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31377" w14:textId="77777777" w:rsidR="00BF4C9C" w:rsidRPr="005457A6" w:rsidRDefault="00BF4C9C" w:rsidP="00BF4C9C">
      <w:pPr>
        <w:spacing w:line="480" w:lineRule="auto"/>
        <w:rPr>
          <w:rFonts w:ascii="Times New Roman" w:hAnsi="Times New Roman" w:cs="Times New Roman"/>
          <w:b/>
          <w:sz w:val="24"/>
          <w:szCs w:val="24"/>
        </w:rPr>
      </w:pPr>
      <w:r w:rsidRPr="005457A6">
        <w:rPr>
          <w:rFonts w:ascii="Times New Roman" w:hAnsi="Times New Roman" w:cs="Times New Roman"/>
          <w:b/>
          <w:sz w:val="24"/>
          <w:szCs w:val="24"/>
        </w:rPr>
        <w:t>Prospective and Mendelian randomization analyses on the association of circulating fatty acid binding protein 4 (FABP-4) and risk of colorectal cancer</w:t>
      </w:r>
    </w:p>
    <w:p w14:paraId="268AC420" w14:textId="0B89D9B2" w:rsidR="00BF4C9C" w:rsidRPr="005457A6" w:rsidRDefault="00BF4C9C" w:rsidP="00BF4C9C">
      <w:pPr>
        <w:rPr>
          <w:rFonts w:ascii="Times New Roman" w:hAnsi="Times New Roman" w:cs="Times New Roman"/>
          <w:sz w:val="24"/>
          <w:szCs w:val="24"/>
        </w:rPr>
      </w:pPr>
      <w:r w:rsidRPr="005457A6">
        <w:rPr>
          <w:rFonts w:ascii="Times New Roman" w:hAnsi="Times New Roman" w:cs="Times New Roman"/>
          <w:sz w:val="24"/>
          <w:szCs w:val="24"/>
        </w:rPr>
        <w:t>Katharina Nimptsch, Krasimira Aleksandrova, Thu Thi Pham, Nikos Papadimitriou et al.</w:t>
      </w:r>
    </w:p>
    <w:p w14:paraId="427148C5" w14:textId="0F0195DF" w:rsidR="00BF4C9C" w:rsidRPr="005457A6" w:rsidRDefault="00BF4C9C" w:rsidP="00BF4C9C">
      <w:pPr>
        <w:rPr>
          <w:rFonts w:ascii="Times New Roman" w:hAnsi="Times New Roman" w:cs="Times New Roman"/>
          <w:b/>
          <w:sz w:val="24"/>
          <w:szCs w:val="24"/>
        </w:rPr>
      </w:pPr>
    </w:p>
    <w:p w14:paraId="4ADF397E" w14:textId="7DE9C803" w:rsidR="00BF4C9C" w:rsidRPr="005457A6" w:rsidRDefault="00BF4C9C" w:rsidP="00BF4C9C">
      <w:pPr>
        <w:rPr>
          <w:rFonts w:ascii="Times New Roman" w:hAnsi="Times New Roman" w:cs="Times New Roman"/>
          <w:b/>
          <w:sz w:val="24"/>
          <w:szCs w:val="24"/>
        </w:rPr>
      </w:pPr>
      <w:r w:rsidRPr="005457A6">
        <w:rPr>
          <w:rFonts w:ascii="Times New Roman" w:hAnsi="Times New Roman" w:cs="Times New Roman"/>
          <w:b/>
          <w:sz w:val="24"/>
          <w:szCs w:val="24"/>
        </w:rPr>
        <w:t>Corresponding author:</w:t>
      </w:r>
    </w:p>
    <w:p w14:paraId="191CF707" w14:textId="77777777" w:rsidR="00BF4C9C" w:rsidRPr="005457A6" w:rsidRDefault="00BF4C9C" w:rsidP="00BF4C9C">
      <w:pPr>
        <w:spacing w:after="0" w:line="360" w:lineRule="auto"/>
        <w:rPr>
          <w:rFonts w:ascii="Times New Roman" w:hAnsi="Times New Roman" w:cs="Times New Roman"/>
          <w:sz w:val="24"/>
          <w:szCs w:val="24"/>
        </w:rPr>
      </w:pPr>
      <w:r w:rsidRPr="005457A6">
        <w:rPr>
          <w:rFonts w:ascii="Times New Roman" w:hAnsi="Times New Roman" w:cs="Times New Roman"/>
          <w:sz w:val="24"/>
          <w:szCs w:val="24"/>
        </w:rPr>
        <w:t xml:space="preserve">Dr. Katharina Nimptsch </w:t>
      </w:r>
    </w:p>
    <w:p w14:paraId="073D8A4F" w14:textId="77777777" w:rsidR="00BF4C9C" w:rsidRPr="005457A6" w:rsidRDefault="00BF4C9C" w:rsidP="00BF4C9C">
      <w:pPr>
        <w:spacing w:after="0" w:line="360" w:lineRule="auto"/>
        <w:rPr>
          <w:rFonts w:ascii="Times New Roman" w:hAnsi="Times New Roman" w:cs="Times New Roman"/>
          <w:sz w:val="24"/>
          <w:szCs w:val="24"/>
        </w:rPr>
      </w:pPr>
      <w:r w:rsidRPr="005457A6">
        <w:rPr>
          <w:rFonts w:ascii="Times New Roman" w:hAnsi="Times New Roman" w:cs="Times New Roman"/>
          <w:sz w:val="24"/>
          <w:szCs w:val="24"/>
        </w:rPr>
        <w:t xml:space="preserve">Molecular Epidemiology Research Group </w:t>
      </w:r>
    </w:p>
    <w:p w14:paraId="5EEFA61B" w14:textId="77777777" w:rsidR="00BF4C9C" w:rsidRPr="005457A6" w:rsidRDefault="00BF4C9C" w:rsidP="00BF4C9C">
      <w:pPr>
        <w:spacing w:after="0" w:line="360" w:lineRule="auto"/>
        <w:rPr>
          <w:rFonts w:ascii="Times New Roman" w:hAnsi="Times New Roman" w:cs="Times New Roman"/>
          <w:sz w:val="24"/>
          <w:szCs w:val="24"/>
        </w:rPr>
      </w:pPr>
      <w:r w:rsidRPr="005457A6">
        <w:rPr>
          <w:rFonts w:ascii="Times New Roman" w:hAnsi="Times New Roman" w:cs="Times New Roman"/>
          <w:sz w:val="24"/>
          <w:szCs w:val="24"/>
        </w:rPr>
        <w:t>Max Delbrück Center for Molecular Medicine (MDC)</w:t>
      </w:r>
    </w:p>
    <w:p w14:paraId="2AC4367F" w14:textId="77777777" w:rsidR="00BF4C9C" w:rsidRPr="005457A6" w:rsidRDefault="00BF4C9C" w:rsidP="00BF4C9C">
      <w:pPr>
        <w:spacing w:after="0" w:line="360" w:lineRule="auto"/>
        <w:rPr>
          <w:rFonts w:ascii="Times New Roman" w:hAnsi="Times New Roman" w:cs="Times New Roman"/>
          <w:sz w:val="24"/>
          <w:szCs w:val="24"/>
          <w:lang w:val="de-DE"/>
        </w:rPr>
      </w:pPr>
      <w:r w:rsidRPr="005457A6">
        <w:rPr>
          <w:rFonts w:ascii="Times New Roman" w:hAnsi="Times New Roman" w:cs="Times New Roman"/>
          <w:sz w:val="24"/>
          <w:szCs w:val="24"/>
          <w:lang w:val="de-DE"/>
        </w:rPr>
        <w:t>Robert-Rössle-Straße 10</w:t>
      </w:r>
    </w:p>
    <w:p w14:paraId="446B7410" w14:textId="77777777" w:rsidR="00BF4C9C" w:rsidRPr="005457A6" w:rsidRDefault="00BF4C9C" w:rsidP="00BF4C9C">
      <w:pPr>
        <w:spacing w:after="0" w:line="360" w:lineRule="auto"/>
        <w:rPr>
          <w:rFonts w:ascii="Times New Roman" w:hAnsi="Times New Roman" w:cs="Times New Roman"/>
          <w:sz w:val="24"/>
          <w:szCs w:val="24"/>
          <w:lang w:val="de-DE"/>
        </w:rPr>
      </w:pPr>
      <w:r w:rsidRPr="005457A6">
        <w:rPr>
          <w:rFonts w:ascii="Times New Roman" w:hAnsi="Times New Roman" w:cs="Times New Roman"/>
          <w:sz w:val="24"/>
          <w:szCs w:val="24"/>
          <w:lang w:val="de-DE"/>
        </w:rPr>
        <w:t>13125 Berlin</w:t>
      </w:r>
    </w:p>
    <w:p w14:paraId="6950600E" w14:textId="77777777" w:rsidR="00BF4C9C" w:rsidRPr="005457A6" w:rsidRDefault="00BF4C9C" w:rsidP="00BF4C9C">
      <w:pPr>
        <w:spacing w:after="0" w:line="360" w:lineRule="auto"/>
        <w:rPr>
          <w:rFonts w:ascii="Times New Roman" w:hAnsi="Times New Roman" w:cs="Times New Roman"/>
          <w:sz w:val="24"/>
          <w:szCs w:val="24"/>
          <w:lang w:val="de-DE"/>
        </w:rPr>
      </w:pPr>
      <w:r w:rsidRPr="005457A6">
        <w:rPr>
          <w:rFonts w:ascii="Times New Roman" w:hAnsi="Times New Roman" w:cs="Times New Roman"/>
          <w:sz w:val="24"/>
          <w:szCs w:val="24"/>
          <w:lang w:val="de-DE"/>
        </w:rPr>
        <w:t>Tel.: ++49 30 / 9406 – 4573</w:t>
      </w:r>
    </w:p>
    <w:p w14:paraId="4B81D58C" w14:textId="77777777" w:rsidR="00BF4C9C" w:rsidRPr="005457A6" w:rsidRDefault="00BF4C9C" w:rsidP="00BF4C9C">
      <w:pPr>
        <w:spacing w:after="0" w:line="360" w:lineRule="auto"/>
        <w:rPr>
          <w:rFonts w:ascii="Times New Roman" w:hAnsi="Times New Roman" w:cs="Times New Roman"/>
          <w:sz w:val="24"/>
          <w:szCs w:val="24"/>
          <w:lang w:val="de-DE"/>
        </w:rPr>
      </w:pPr>
      <w:r w:rsidRPr="005457A6">
        <w:rPr>
          <w:rFonts w:ascii="Times New Roman" w:hAnsi="Times New Roman" w:cs="Times New Roman"/>
          <w:sz w:val="24"/>
          <w:szCs w:val="24"/>
          <w:lang w:val="de-DE"/>
        </w:rPr>
        <w:t>Fax: ++49 30 / 9406 – 4576</w:t>
      </w:r>
    </w:p>
    <w:p w14:paraId="4EEA3B3E" w14:textId="77777777" w:rsidR="00BF4C9C" w:rsidRPr="005457A6" w:rsidRDefault="00BF4C9C" w:rsidP="00BF4C9C">
      <w:pPr>
        <w:spacing w:after="0" w:line="360" w:lineRule="auto"/>
        <w:rPr>
          <w:rFonts w:ascii="Arial" w:eastAsia="Times New Roman" w:hAnsi="Arial" w:cs="Arial"/>
          <w:sz w:val="14"/>
          <w:szCs w:val="14"/>
          <w:lang w:val="de-DE" w:eastAsia="de-DE"/>
        </w:rPr>
      </w:pPr>
      <w:proofErr w:type="spellStart"/>
      <w:r w:rsidRPr="005457A6">
        <w:rPr>
          <w:rFonts w:ascii="Times New Roman" w:hAnsi="Times New Roman" w:cs="Times New Roman"/>
          <w:sz w:val="24"/>
          <w:szCs w:val="24"/>
          <w:lang w:val="de-DE"/>
        </w:rPr>
        <w:t>e-mail</w:t>
      </w:r>
      <w:proofErr w:type="spellEnd"/>
      <w:r w:rsidRPr="005457A6">
        <w:rPr>
          <w:rFonts w:ascii="Times New Roman" w:hAnsi="Times New Roman" w:cs="Times New Roman"/>
          <w:sz w:val="24"/>
          <w:szCs w:val="24"/>
          <w:lang w:val="de-DE"/>
        </w:rPr>
        <w:t>: katharina.nimptsch@mdc-berlin.de</w:t>
      </w:r>
    </w:p>
    <w:p w14:paraId="0CAB2303" w14:textId="77777777" w:rsidR="00BF4C9C" w:rsidRPr="005457A6" w:rsidRDefault="00BF4C9C" w:rsidP="00BF4C9C">
      <w:pPr>
        <w:rPr>
          <w:rFonts w:ascii="Times New Roman" w:hAnsi="Times New Roman" w:cs="Times New Roman"/>
          <w:b/>
          <w:sz w:val="24"/>
          <w:szCs w:val="24"/>
          <w:lang w:val="de-DE"/>
        </w:rPr>
      </w:pPr>
    </w:p>
    <w:p w14:paraId="25457954" w14:textId="78433001" w:rsidR="00BF4C9C" w:rsidRPr="005457A6" w:rsidRDefault="00BF4C9C">
      <w:pPr>
        <w:rPr>
          <w:rFonts w:ascii="Times New Roman" w:eastAsia="Times New Roman" w:hAnsi="Times New Roman" w:cs="Times New Roman"/>
          <w:color w:val="000000"/>
          <w:sz w:val="24"/>
          <w:szCs w:val="24"/>
          <w:lang w:eastAsia="de-DE"/>
        </w:rPr>
      </w:pPr>
      <w:r w:rsidRPr="005457A6">
        <w:rPr>
          <w:rFonts w:ascii="Times New Roman" w:hAnsi="Times New Roman" w:cs="Times New Roman"/>
          <w:b/>
          <w:bCs/>
          <w:sz w:val="32"/>
          <w:szCs w:val="24"/>
        </w:rPr>
        <w:t xml:space="preserve">Additional file 1: Tables S1–S9, figures S1–S3, supplementary text 1. </w:t>
      </w:r>
      <w:r w:rsidRPr="005457A6">
        <w:rPr>
          <w:rFonts w:ascii="Times New Roman" w:eastAsia="Times New Roman" w:hAnsi="Times New Roman" w:cs="Times New Roman"/>
          <w:color w:val="000000"/>
          <w:sz w:val="24"/>
          <w:szCs w:val="24"/>
          <w:lang w:eastAsia="de-DE"/>
        </w:rPr>
        <w:br w:type="page"/>
      </w:r>
    </w:p>
    <w:p w14:paraId="04F0E73B" w14:textId="0AEF9C22" w:rsidR="00CA3EE1" w:rsidRPr="005457A6" w:rsidRDefault="002D0822" w:rsidP="00CA3EE1">
      <w:pPr>
        <w:spacing w:after="0" w:line="240" w:lineRule="auto"/>
        <w:rPr>
          <w:rFonts w:ascii="Times New Roman" w:eastAsia="Times New Roman" w:hAnsi="Times New Roman" w:cs="Times New Roman"/>
          <w:b/>
          <w:color w:val="000000"/>
          <w:sz w:val="24"/>
          <w:szCs w:val="24"/>
          <w:lang w:eastAsia="de-DE"/>
        </w:rPr>
      </w:pPr>
      <w:r w:rsidRPr="005457A6">
        <w:rPr>
          <w:rFonts w:ascii="Times New Roman" w:eastAsia="Times New Roman" w:hAnsi="Times New Roman" w:cs="Times New Roman"/>
          <w:b/>
          <w:color w:val="000000"/>
          <w:sz w:val="24"/>
          <w:szCs w:val="24"/>
          <w:lang w:eastAsia="de-DE"/>
        </w:rPr>
        <w:lastRenderedPageBreak/>
        <w:t>Table S1 Baseline characteristics by cases and matched controls</w:t>
      </w:r>
    </w:p>
    <w:p w14:paraId="0DB31F5A" w14:textId="7A3CAE1F" w:rsidR="00CA3EE1" w:rsidRPr="005457A6" w:rsidRDefault="002D0822" w:rsidP="00CA3EE1">
      <w:pPr>
        <w:spacing w:after="0" w:line="240" w:lineRule="auto"/>
        <w:rPr>
          <w:rFonts w:ascii="Times New Roman" w:eastAsia="Times New Roman" w:hAnsi="Times New Roman" w:cs="Times New Roman"/>
          <w:color w:val="000000"/>
          <w:sz w:val="24"/>
          <w:szCs w:val="24"/>
          <w:lang w:eastAsia="de-DE"/>
        </w:rPr>
      </w:pPr>
      <w:r w:rsidRPr="005457A6">
        <w:rPr>
          <w:rFonts w:ascii="Times New Roman" w:eastAsia="Times New Roman" w:hAnsi="Times New Roman" w:cs="Times New Roman"/>
          <w:color w:val="000000"/>
          <w:sz w:val="24"/>
          <w:szCs w:val="24"/>
          <w:lang w:eastAsia="de-DE"/>
        </w:rPr>
        <w:t xml:space="preserve"> </w:t>
      </w:r>
    </w:p>
    <w:tbl>
      <w:tblPr>
        <w:tblW w:w="9164" w:type="dxa"/>
        <w:tblCellMar>
          <w:left w:w="0" w:type="dxa"/>
          <w:right w:w="0" w:type="dxa"/>
        </w:tblCellMar>
        <w:tblLook w:val="04A0" w:firstRow="1" w:lastRow="0" w:firstColumn="1" w:lastColumn="0" w:noHBand="0" w:noVBand="1"/>
      </w:tblPr>
      <w:tblGrid>
        <w:gridCol w:w="4191"/>
        <w:gridCol w:w="1981"/>
        <w:gridCol w:w="1981"/>
        <w:gridCol w:w="1011"/>
      </w:tblGrid>
      <w:tr w:rsidR="007F7CD5" w:rsidRPr="005457A6" w14:paraId="0CA5F10E" w14:textId="77777777" w:rsidTr="007F7CD5">
        <w:trPr>
          <w:trHeight w:val="242"/>
        </w:trPr>
        <w:tc>
          <w:tcPr>
            <w:tcW w:w="419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37DEB9A" w14:textId="77777777" w:rsidR="007F7CD5" w:rsidRPr="005457A6" w:rsidRDefault="007F7CD5" w:rsidP="007F7CD5">
            <w:pPr>
              <w:spacing w:after="0"/>
              <w:rPr>
                <w:rFonts w:ascii="Arial" w:hAnsi="Arial" w:cs="Arial"/>
                <w:color w:val="000000"/>
                <w:sz w:val="20"/>
                <w:szCs w:val="20"/>
              </w:rPr>
            </w:pPr>
            <w:r w:rsidRPr="005457A6">
              <w:rPr>
                <w:rFonts w:ascii="Arial" w:hAnsi="Arial" w:cs="Arial"/>
                <w:color w:val="000000"/>
                <w:sz w:val="20"/>
                <w:szCs w:val="20"/>
              </w:rPr>
              <w:t> </w:t>
            </w:r>
          </w:p>
        </w:tc>
        <w:tc>
          <w:tcPr>
            <w:tcW w:w="198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0C44D8A" w14:textId="77777777" w:rsidR="007F7CD5" w:rsidRPr="005457A6" w:rsidRDefault="007F7CD5" w:rsidP="007F7CD5">
            <w:pPr>
              <w:spacing w:after="0"/>
              <w:jc w:val="center"/>
              <w:rPr>
                <w:rFonts w:ascii="Arial" w:hAnsi="Arial" w:cs="Arial"/>
                <w:color w:val="000000"/>
                <w:sz w:val="20"/>
                <w:szCs w:val="20"/>
              </w:rPr>
            </w:pPr>
            <w:r w:rsidRPr="005457A6">
              <w:rPr>
                <w:rFonts w:ascii="Arial" w:hAnsi="Arial" w:cs="Arial"/>
                <w:color w:val="000000"/>
                <w:sz w:val="20"/>
                <w:szCs w:val="20"/>
              </w:rPr>
              <w:t>Controls (n=1324)</w:t>
            </w:r>
          </w:p>
        </w:tc>
        <w:tc>
          <w:tcPr>
            <w:tcW w:w="198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5DF4B67" w14:textId="77777777" w:rsidR="007F7CD5" w:rsidRPr="005457A6" w:rsidRDefault="007F7CD5" w:rsidP="007F7CD5">
            <w:pPr>
              <w:spacing w:after="0"/>
              <w:jc w:val="center"/>
              <w:rPr>
                <w:rFonts w:ascii="Arial" w:hAnsi="Arial" w:cs="Arial"/>
                <w:color w:val="000000"/>
                <w:sz w:val="20"/>
                <w:szCs w:val="20"/>
              </w:rPr>
            </w:pPr>
            <w:r w:rsidRPr="005457A6">
              <w:rPr>
                <w:rFonts w:ascii="Arial" w:hAnsi="Arial" w:cs="Arial"/>
                <w:color w:val="000000"/>
                <w:sz w:val="20"/>
                <w:szCs w:val="20"/>
              </w:rPr>
              <w:t>Cases (n=1324)</w:t>
            </w:r>
          </w:p>
        </w:tc>
        <w:tc>
          <w:tcPr>
            <w:tcW w:w="101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25C5E99" w14:textId="77777777" w:rsidR="007F7CD5" w:rsidRPr="005457A6" w:rsidRDefault="007F7CD5" w:rsidP="007F7CD5">
            <w:pPr>
              <w:spacing w:after="0"/>
              <w:rPr>
                <w:rFonts w:ascii="Arial" w:hAnsi="Arial" w:cs="Arial"/>
                <w:color w:val="000000"/>
                <w:sz w:val="20"/>
                <w:szCs w:val="20"/>
              </w:rPr>
            </w:pPr>
            <w:r w:rsidRPr="005457A6">
              <w:rPr>
                <w:rFonts w:ascii="Arial" w:hAnsi="Arial" w:cs="Arial"/>
                <w:color w:val="000000"/>
                <w:sz w:val="20"/>
                <w:szCs w:val="20"/>
              </w:rPr>
              <w:t>p-value</w:t>
            </w:r>
          </w:p>
        </w:tc>
      </w:tr>
      <w:tr w:rsidR="007F7CD5" w:rsidRPr="005457A6" w14:paraId="0DA79E13"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551D55AA" w14:textId="77777777" w:rsidR="007F7CD5" w:rsidRPr="005457A6" w:rsidRDefault="007F7CD5" w:rsidP="00562D9F">
            <w:pPr>
              <w:spacing w:after="0"/>
              <w:rPr>
                <w:rFonts w:ascii="Arial" w:hAnsi="Arial" w:cs="Arial"/>
                <w:sz w:val="20"/>
                <w:szCs w:val="20"/>
              </w:rPr>
            </w:pPr>
            <w:r w:rsidRPr="005457A6">
              <w:rPr>
                <w:rFonts w:ascii="Arial" w:hAnsi="Arial" w:cs="Arial"/>
                <w:sz w:val="20"/>
                <w:szCs w:val="20"/>
              </w:rPr>
              <w:t>Male, n (%)</w:t>
            </w:r>
          </w:p>
        </w:tc>
        <w:tc>
          <w:tcPr>
            <w:tcW w:w="1981"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616C41B5"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640 (48.3)</w:t>
            </w:r>
          </w:p>
        </w:tc>
        <w:tc>
          <w:tcPr>
            <w:tcW w:w="1981"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1121ACA0"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640 (48.3)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3E830DE"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w:t>
            </w:r>
          </w:p>
        </w:tc>
      </w:tr>
      <w:tr w:rsidR="007F7CD5" w:rsidRPr="005457A6" w14:paraId="65717128"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7268082E" w14:textId="77777777" w:rsidR="007F7CD5" w:rsidRPr="005457A6" w:rsidRDefault="007F7CD5" w:rsidP="00562D9F">
            <w:pPr>
              <w:spacing w:after="0"/>
              <w:rPr>
                <w:rFonts w:ascii="Arial" w:hAnsi="Arial" w:cs="Arial"/>
                <w:sz w:val="20"/>
                <w:szCs w:val="20"/>
              </w:rPr>
            </w:pPr>
            <w:r w:rsidRPr="005457A6">
              <w:rPr>
                <w:rFonts w:ascii="Arial" w:hAnsi="Arial" w:cs="Arial"/>
                <w:sz w:val="20"/>
                <w:szCs w:val="20"/>
              </w:rPr>
              <w:t>Female, n (%)</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1C0EBF47"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684 (51.7)</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7CCCD64A"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684 (51.7)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945CA5F"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w:t>
            </w:r>
          </w:p>
        </w:tc>
      </w:tr>
      <w:tr w:rsidR="007F7CD5" w:rsidRPr="005457A6" w14:paraId="1C9D614F"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4C0EF2C8"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Age, years</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7484C808" w14:textId="00B700C9"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58.1 (7.0)</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24FAD1E5" w14:textId="01D9492C"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58.1 (7.0)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55302C0"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w:t>
            </w:r>
          </w:p>
        </w:tc>
      </w:tr>
      <w:tr w:rsidR="007F7CD5" w:rsidRPr="005457A6" w14:paraId="4599B529" w14:textId="77777777" w:rsidTr="00562D9F">
        <w:trPr>
          <w:trHeight w:val="242"/>
        </w:trPr>
        <w:tc>
          <w:tcPr>
            <w:tcW w:w="4191" w:type="dxa"/>
            <w:tcBorders>
              <w:top w:val="nil"/>
              <w:left w:val="nil"/>
              <w:bottom w:val="nil"/>
              <w:right w:val="nil"/>
            </w:tcBorders>
            <w:shd w:val="clear" w:color="000000" w:fill="FFFFFF"/>
            <w:tcMar>
              <w:top w:w="15" w:type="dxa"/>
              <w:left w:w="15" w:type="dxa"/>
              <w:bottom w:w="0" w:type="dxa"/>
              <w:right w:w="15" w:type="dxa"/>
            </w:tcMar>
            <w:hideMark/>
          </w:tcPr>
          <w:p w14:paraId="5CAADA35"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University degree, n (%)</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2181FA2C"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235 (17.7)</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12673870"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227 (17.1)</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CECDAFC"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0.67</w:t>
            </w:r>
          </w:p>
        </w:tc>
      </w:tr>
      <w:tr w:rsidR="007F7CD5" w:rsidRPr="005457A6" w14:paraId="5D8DEE38" w14:textId="77777777" w:rsidTr="00562D9F">
        <w:trPr>
          <w:trHeight w:val="242"/>
        </w:trPr>
        <w:tc>
          <w:tcPr>
            <w:tcW w:w="4191" w:type="dxa"/>
            <w:tcBorders>
              <w:top w:val="nil"/>
              <w:left w:val="nil"/>
              <w:bottom w:val="nil"/>
              <w:right w:val="nil"/>
            </w:tcBorders>
            <w:shd w:val="clear" w:color="000000" w:fill="FFFFFF"/>
            <w:tcMar>
              <w:top w:w="15" w:type="dxa"/>
              <w:left w:w="15" w:type="dxa"/>
              <w:bottom w:w="0" w:type="dxa"/>
              <w:right w:w="15" w:type="dxa"/>
            </w:tcMar>
            <w:hideMark/>
          </w:tcPr>
          <w:p w14:paraId="34C7C7E7"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Physically inactive, n (%)</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6F4CB2DF" w14:textId="24AC5601"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67 (5.1)</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6C76F990" w14:textId="09C522C2"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110 (8.3)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B510086"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0.02</w:t>
            </w:r>
          </w:p>
        </w:tc>
      </w:tr>
      <w:tr w:rsidR="007F7CD5" w:rsidRPr="005457A6" w14:paraId="76B86681" w14:textId="77777777" w:rsidTr="00562D9F">
        <w:trPr>
          <w:trHeight w:val="412"/>
        </w:trPr>
        <w:tc>
          <w:tcPr>
            <w:tcW w:w="4191" w:type="dxa"/>
            <w:tcBorders>
              <w:top w:val="nil"/>
              <w:left w:val="nil"/>
              <w:bottom w:val="nil"/>
              <w:right w:val="nil"/>
            </w:tcBorders>
            <w:shd w:val="clear" w:color="auto" w:fill="auto"/>
            <w:tcMar>
              <w:top w:w="15" w:type="dxa"/>
              <w:left w:w="15" w:type="dxa"/>
              <w:bottom w:w="0" w:type="dxa"/>
              <w:right w:w="15" w:type="dxa"/>
            </w:tcMar>
            <w:hideMark/>
          </w:tcPr>
          <w:p w14:paraId="28F8B682"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Recreational and household physical activity, METs/week,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687E5CBC" w14:textId="3ED16F93"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78.5 (46.3,118.8)</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52B88B63" w14:textId="68A1A823"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73.9 (44.6,116.0)</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0CC82ECF"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0.13</w:t>
            </w:r>
          </w:p>
        </w:tc>
      </w:tr>
      <w:tr w:rsidR="007F7CD5" w:rsidRPr="005457A6" w14:paraId="0DB94A92" w14:textId="77777777" w:rsidTr="00562D9F">
        <w:trPr>
          <w:trHeight w:val="242"/>
        </w:trPr>
        <w:tc>
          <w:tcPr>
            <w:tcW w:w="4191" w:type="dxa"/>
            <w:tcBorders>
              <w:top w:val="nil"/>
              <w:left w:val="nil"/>
              <w:bottom w:val="nil"/>
              <w:right w:val="nil"/>
            </w:tcBorders>
            <w:shd w:val="clear" w:color="000000" w:fill="FFFFFF"/>
            <w:tcMar>
              <w:top w:w="15" w:type="dxa"/>
              <w:left w:w="15" w:type="dxa"/>
              <w:bottom w:w="0" w:type="dxa"/>
              <w:right w:w="15" w:type="dxa"/>
            </w:tcMar>
            <w:hideMark/>
          </w:tcPr>
          <w:p w14:paraId="1B41629E"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Smoker, n (%)</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367115B3"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328 (24.8)</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2B5A46C0"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338 (25.5)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158FB9B"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0.64</w:t>
            </w:r>
          </w:p>
        </w:tc>
      </w:tr>
      <w:tr w:rsidR="007F7CD5" w:rsidRPr="005457A6" w14:paraId="688EE6EB"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186E6DAD"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Body mass index, kg/m</w:t>
            </w:r>
            <w:r w:rsidRPr="005457A6">
              <w:rPr>
                <w:rFonts w:ascii="Arial" w:hAnsi="Arial" w:cs="Arial"/>
                <w:color w:val="000000"/>
                <w:sz w:val="20"/>
                <w:szCs w:val="20"/>
                <w:vertAlign w:val="superscript"/>
              </w:rPr>
              <w:t>2</w:t>
            </w:r>
            <w:r w:rsidRPr="005457A6">
              <w:rPr>
                <w:rFonts w:ascii="Arial" w:hAnsi="Arial" w:cs="Arial"/>
                <w:color w:val="000000"/>
                <w:sz w:val="20"/>
                <w:szCs w:val="20"/>
              </w:rPr>
              <w:t>, mean (SD)</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5F7246E2" w14:textId="7E04F686"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26.4 (3.8)</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3E163F6B" w14:textId="02247714"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26.8 (4.1)</w:t>
            </w:r>
          </w:p>
        </w:tc>
        <w:tc>
          <w:tcPr>
            <w:tcW w:w="1011" w:type="dxa"/>
            <w:tcBorders>
              <w:top w:val="nil"/>
              <w:left w:val="nil"/>
              <w:bottom w:val="nil"/>
              <w:right w:val="nil"/>
            </w:tcBorders>
            <w:shd w:val="clear" w:color="auto" w:fill="auto"/>
            <w:tcMar>
              <w:top w:w="15" w:type="dxa"/>
              <w:left w:w="15" w:type="dxa"/>
              <w:bottom w:w="0" w:type="dxa"/>
              <w:right w:w="15" w:type="dxa"/>
            </w:tcMar>
            <w:hideMark/>
          </w:tcPr>
          <w:p w14:paraId="768BB440"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0.002</w:t>
            </w:r>
          </w:p>
        </w:tc>
      </w:tr>
      <w:tr w:rsidR="007F7CD5" w:rsidRPr="005457A6" w14:paraId="10692A67"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4D3DC652"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Waist circumference, cm, mean (SD)</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55EE28C8"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88.7 (12.2)</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2C9F5733"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90.6 (12.8)</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77E1117F"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&lt;0.0001</w:t>
            </w:r>
          </w:p>
        </w:tc>
      </w:tr>
      <w:tr w:rsidR="007F7CD5" w:rsidRPr="005457A6" w14:paraId="6661C985"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2D8C6F3C"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A-body shape index, mean (SD)</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7F942503" w14:textId="3403C35A"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7</w:t>
            </w:r>
            <w:r w:rsidR="005B7C37">
              <w:rPr>
                <w:rFonts w:ascii="Arial" w:hAnsi="Arial" w:cs="Arial"/>
                <w:color w:val="000000"/>
                <w:sz w:val="20"/>
                <w:szCs w:val="20"/>
              </w:rPr>
              <w:t>7</w:t>
            </w:r>
            <w:r w:rsidRPr="005457A6">
              <w:rPr>
                <w:rFonts w:ascii="Arial" w:hAnsi="Arial" w:cs="Arial"/>
                <w:color w:val="000000"/>
                <w:sz w:val="20"/>
                <w:szCs w:val="20"/>
              </w:rPr>
              <w:t>.</w:t>
            </w:r>
            <w:r w:rsidR="00F31561">
              <w:rPr>
                <w:rFonts w:ascii="Arial" w:hAnsi="Arial" w:cs="Arial"/>
                <w:color w:val="000000"/>
                <w:sz w:val="20"/>
                <w:szCs w:val="20"/>
              </w:rPr>
              <w:t>4</w:t>
            </w:r>
            <w:r w:rsidRPr="005457A6">
              <w:rPr>
                <w:rFonts w:ascii="Arial" w:hAnsi="Arial" w:cs="Arial"/>
                <w:color w:val="000000"/>
                <w:sz w:val="20"/>
                <w:szCs w:val="20"/>
              </w:rPr>
              <w:t xml:space="preserve"> (</w:t>
            </w:r>
            <w:r w:rsidR="00F31561">
              <w:rPr>
                <w:rFonts w:ascii="Arial" w:hAnsi="Arial" w:cs="Arial"/>
                <w:color w:val="000000"/>
                <w:sz w:val="20"/>
                <w:szCs w:val="20"/>
              </w:rPr>
              <w:t>5.7)</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715CEA95" w14:textId="43B9A354"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7</w:t>
            </w:r>
            <w:r w:rsidR="00F31561">
              <w:rPr>
                <w:rFonts w:ascii="Arial" w:hAnsi="Arial" w:cs="Arial"/>
                <w:color w:val="000000"/>
                <w:sz w:val="20"/>
                <w:szCs w:val="20"/>
              </w:rPr>
              <w:t>8</w:t>
            </w:r>
            <w:r w:rsidRPr="005457A6">
              <w:rPr>
                <w:rFonts w:ascii="Arial" w:hAnsi="Arial" w:cs="Arial"/>
                <w:color w:val="000000"/>
                <w:sz w:val="20"/>
                <w:szCs w:val="20"/>
              </w:rPr>
              <w:t>.</w:t>
            </w:r>
            <w:r w:rsidR="00F31561">
              <w:rPr>
                <w:rFonts w:ascii="Arial" w:hAnsi="Arial" w:cs="Arial"/>
                <w:color w:val="000000"/>
                <w:sz w:val="20"/>
                <w:szCs w:val="20"/>
              </w:rPr>
              <w:t>1</w:t>
            </w:r>
            <w:r w:rsidRPr="005457A6">
              <w:rPr>
                <w:rFonts w:ascii="Arial" w:hAnsi="Arial" w:cs="Arial"/>
                <w:color w:val="000000"/>
                <w:sz w:val="20"/>
                <w:szCs w:val="20"/>
              </w:rPr>
              <w:t xml:space="preserve"> (</w:t>
            </w:r>
            <w:r w:rsidR="00F31561">
              <w:rPr>
                <w:rFonts w:ascii="Arial" w:hAnsi="Arial" w:cs="Arial"/>
                <w:color w:val="000000"/>
                <w:sz w:val="20"/>
                <w:szCs w:val="20"/>
              </w:rPr>
              <w:t>5.9</w:t>
            </w:r>
            <w:r w:rsidRPr="005457A6">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4A05822" w14:textId="0C544931" w:rsidR="007F7CD5" w:rsidRPr="005457A6" w:rsidRDefault="00F31561" w:rsidP="00562D9F">
            <w:pPr>
              <w:spacing w:after="0"/>
              <w:jc w:val="center"/>
              <w:rPr>
                <w:rFonts w:ascii="Arial" w:hAnsi="Arial" w:cs="Arial"/>
                <w:color w:val="000000"/>
                <w:sz w:val="20"/>
                <w:szCs w:val="20"/>
              </w:rPr>
            </w:pPr>
            <w:r>
              <w:rPr>
                <w:rFonts w:ascii="Arial" w:hAnsi="Arial" w:cs="Arial"/>
                <w:color w:val="000000"/>
                <w:sz w:val="20"/>
                <w:szCs w:val="20"/>
              </w:rPr>
              <w:t>0.003</w:t>
            </w:r>
          </w:p>
        </w:tc>
      </w:tr>
      <w:tr w:rsidR="007F7CD5" w:rsidRPr="005457A6" w14:paraId="5E21CD29"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507CE3DC"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Height, cm, mean (SD)</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623E4204" w14:textId="0E899DBB"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167 (9.2)</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09777E28" w14:textId="2B613BA9"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168 (9.1)</w:t>
            </w:r>
          </w:p>
        </w:tc>
        <w:tc>
          <w:tcPr>
            <w:tcW w:w="1011" w:type="dxa"/>
            <w:tcBorders>
              <w:top w:val="nil"/>
              <w:left w:val="nil"/>
              <w:bottom w:val="nil"/>
              <w:right w:val="nil"/>
            </w:tcBorders>
            <w:shd w:val="clear" w:color="auto" w:fill="auto"/>
            <w:tcMar>
              <w:top w:w="15" w:type="dxa"/>
              <w:left w:w="15" w:type="dxa"/>
              <w:bottom w:w="0" w:type="dxa"/>
              <w:right w:w="15" w:type="dxa"/>
            </w:tcMar>
            <w:hideMark/>
          </w:tcPr>
          <w:p w14:paraId="482F6AD2"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0.02</w:t>
            </w:r>
          </w:p>
        </w:tc>
      </w:tr>
      <w:tr w:rsidR="00B00F76" w:rsidRPr="005457A6" w14:paraId="1CBD4542"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51C873B0" w14:textId="77777777" w:rsidR="00B00F76" w:rsidRPr="005457A6" w:rsidRDefault="00B00F76" w:rsidP="00562D9F">
            <w:pPr>
              <w:spacing w:after="0"/>
              <w:rPr>
                <w:rFonts w:ascii="Arial" w:hAnsi="Arial" w:cs="Arial"/>
                <w:color w:val="000000"/>
                <w:sz w:val="20"/>
                <w:szCs w:val="20"/>
              </w:rPr>
            </w:pPr>
            <w:r w:rsidRPr="005457A6">
              <w:rPr>
                <w:rFonts w:ascii="Arial" w:hAnsi="Arial" w:cs="Arial"/>
                <w:color w:val="000000"/>
                <w:sz w:val="20"/>
                <w:szCs w:val="20"/>
              </w:rPr>
              <w:t>Diabetes at baseline, n (%)</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120AFFF5" w14:textId="479319A6" w:rsidR="00B00F76" w:rsidRPr="005457A6" w:rsidRDefault="00B00F76" w:rsidP="00562D9F">
            <w:pPr>
              <w:jc w:val="center"/>
              <w:rPr>
                <w:rFonts w:ascii="Arial" w:hAnsi="Arial" w:cs="Arial"/>
                <w:color w:val="000000"/>
                <w:sz w:val="20"/>
                <w:szCs w:val="20"/>
              </w:rPr>
            </w:pPr>
            <w:r w:rsidRPr="005457A6">
              <w:rPr>
                <w:rFonts w:ascii="Arial" w:hAnsi="Arial" w:cs="Arial"/>
                <w:sz w:val="20"/>
                <w:szCs w:val="20"/>
              </w:rPr>
              <w:t>67 (5.1)</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4B0A0563" w14:textId="03091F1E" w:rsidR="00B00F76" w:rsidRPr="005457A6" w:rsidRDefault="00B00F76" w:rsidP="00562D9F">
            <w:pPr>
              <w:spacing w:after="0"/>
              <w:jc w:val="center"/>
              <w:rPr>
                <w:rFonts w:ascii="Arial" w:hAnsi="Arial" w:cs="Arial"/>
                <w:color w:val="000000"/>
                <w:sz w:val="20"/>
                <w:szCs w:val="20"/>
              </w:rPr>
            </w:pPr>
            <w:r w:rsidRPr="005457A6">
              <w:rPr>
                <w:rFonts w:ascii="Arial" w:hAnsi="Arial" w:cs="Arial"/>
                <w:sz w:val="20"/>
                <w:szCs w:val="20"/>
              </w:rPr>
              <w:t>110 (8.3)</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5A7D8752" w14:textId="764A921C" w:rsidR="00B00F76" w:rsidRPr="005457A6" w:rsidRDefault="00B00F76" w:rsidP="00562D9F">
            <w:pPr>
              <w:spacing w:after="0"/>
              <w:jc w:val="center"/>
              <w:rPr>
                <w:rFonts w:ascii="Arial" w:hAnsi="Arial" w:cs="Arial"/>
                <w:color w:val="000000"/>
                <w:sz w:val="20"/>
                <w:szCs w:val="20"/>
              </w:rPr>
            </w:pPr>
            <w:r w:rsidRPr="005457A6">
              <w:rPr>
                <w:rFonts w:ascii="Arial" w:hAnsi="Arial" w:cs="Arial"/>
                <w:sz w:val="20"/>
                <w:szCs w:val="20"/>
              </w:rPr>
              <w:t>0.00</w:t>
            </w:r>
            <w:r w:rsidR="00B05277" w:rsidRPr="005457A6">
              <w:rPr>
                <w:rFonts w:ascii="Arial" w:hAnsi="Arial" w:cs="Arial"/>
                <w:sz w:val="20"/>
                <w:szCs w:val="20"/>
              </w:rPr>
              <w:t>1</w:t>
            </w:r>
          </w:p>
        </w:tc>
      </w:tr>
      <w:tr w:rsidR="007F7CD5" w:rsidRPr="005457A6" w14:paraId="61CF49CC"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2416C11B"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Alcohol intake, g/day,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17FAF144" w14:textId="7F0A6FAE"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8.0 (1.6, 22.4)</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110689FC" w14:textId="06288628"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8.7 (1.5, 24.2)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2E83893"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0.10</w:t>
            </w:r>
          </w:p>
        </w:tc>
      </w:tr>
      <w:tr w:rsidR="007F7CD5" w:rsidRPr="005457A6" w14:paraId="3EA93DBA" w14:textId="77777777" w:rsidTr="00562D9F">
        <w:trPr>
          <w:trHeight w:val="242"/>
        </w:trPr>
        <w:tc>
          <w:tcPr>
            <w:tcW w:w="4191" w:type="dxa"/>
            <w:tcBorders>
              <w:top w:val="nil"/>
              <w:left w:val="nil"/>
              <w:bottom w:val="nil"/>
              <w:right w:val="nil"/>
            </w:tcBorders>
            <w:shd w:val="clear" w:color="000000" w:fill="FFFFFF"/>
            <w:tcMar>
              <w:top w:w="15" w:type="dxa"/>
              <w:left w:w="15" w:type="dxa"/>
              <w:bottom w:w="0" w:type="dxa"/>
              <w:right w:w="15" w:type="dxa"/>
            </w:tcMar>
            <w:hideMark/>
          </w:tcPr>
          <w:p w14:paraId="684F149D"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Dietary factors</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CD6AE64" w14:textId="77777777" w:rsidR="007F7CD5" w:rsidRPr="005457A6" w:rsidRDefault="007F7CD5" w:rsidP="00562D9F">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12ED06A0" w14:textId="77777777" w:rsidR="007F7CD5" w:rsidRPr="005457A6" w:rsidRDefault="007F7CD5" w:rsidP="00562D9F">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A23E8DD" w14:textId="77777777" w:rsidR="007F7CD5" w:rsidRPr="005457A6" w:rsidRDefault="007F7CD5" w:rsidP="00562D9F">
            <w:pPr>
              <w:spacing w:after="0"/>
              <w:jc w:val="center"/>
              <w:rPr>
                <w:rFonts w:ascii="Arial" w:hAnsi="Arial" w:cs="Arial"/>
                <w:sz w:val="20"/>
                <w:szCs w:val="20"/>
              </w:rPr>
            </w:pPr>
          </w:p>
        </w:tc>
      </w:tr>
      <w:tr w:rsidR="007F7CD5" w:rsidRPr="005457A6" w14:paraId="4261DF84"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7DB1E16F"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Energy intake, kcal/day,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2C224980" w14:textId="72A11748"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2052 (1651, 2471)</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3A6A75D0" w14:textId="12A6E6CB"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2076 (1688, 2504)</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21367CE3"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0.72</w:t>
            </w:r>
          </w:p>
        </w:tc>
      </w:tr>
      <w:tr w:rsidR="007F7CD5" w:rsidRPr="005457A6" w14:paraId="0F9184B1"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3FC896A2"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Fiber, g/day,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0D4789DD" w14:textId="5A8DAEB6"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23.0 (18.0, 27.9)</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0C80A1EE" w14:textId="7151D25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22.0 (17.5, 27.2)</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DD0D53E"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0.01</w:t>
            </w:r>
          </w:p>
        </w:tc>
      </w:tr>
      <w:tr w:rsidR="007F7CD5" w:rsidRPr="005457A6" w14:paraId="5BA53DE3" w14:textId="77777777" w:rsidTr="00562D9F">
        <w:trPr>
          <w:trHeight w:val="254"/>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5C9C339F"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Fruits and vegetables, g/day,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6F7532E0"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372.4 (246.5,547.0)</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7E2DAC97"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365.8 (247.5,521.7)</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9430861"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0.06</w:t>
            </w:r>
          </w:p>
        </w:tc>
      </w:tr>
      <w:tr w:rsidR="007F7CD5" w:rsidRPr="005457A6" w14:paraId="5C1590E0"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6D4426B2"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Red meat, g/day,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6A8D76D1" w14:textId="5B9053F3"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47.0 (25.1, 74.5)</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50142F61" w14:textId="2B81A5BE"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48.3 (25.4, 76.5)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316A74F4"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0.35</w:t>
            </w:r>
          </w:p>
        </w:tc>
      </w:tr>
      <w:tr w:rsidR="007F7CD5" w:rsidRPr="005457A6" w14:paraId="11558DE3"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4263D238"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Processed meat intake, g/day,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0A8476F4" w14:textId="14F59299"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25.1 (13.3, 44.3)</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16D4227E" w14:textId="744604AA"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25.5 (13.7, 44.5)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633C09EC"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0.20</w:t>
            </w:r>
          </w:p>
        </w:tc>
      </w:tr>
      <w:tr w:rsidR="007F7CD5" w:rsidRPr="005457A6" w14:paraId="042C9C7D" w14:textId="77777777" w:rsidTr="00562D9F">
        <w:trPr>
          <w:trHeight w:val="242"/>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1A30E734"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Fish, g/day, median (IQR)</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61227009" w14:textId="25738F19"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29.5 (14.7, 50.7)</w:t>
            </w:r>
          </w:p>
        </w:tc>
        <w:tc>
          <w:tcPr>
            <w:tcW w:w="1981" w:type="dxa"/>
            <w:tcBorders>
              <w:top w:val="nil"/>
              <w:left w:val="nil"/>
              <w:bottom w:val="nil"/>
              <w:right w:val="nil"/>
            </w:tcBorders>
            <w:shd w:val="clear" w:color="000000" w:fill="FFFFFF"/>
            <w:tcMar>
              <w:top w:w="15" w:type="dxa"/>
              <w:left w:w="15" w:type="dxa"/>
              <w:bottom w:w="0" w:type="dxa"/>
              <w:right w:w="15" w:type="dxa"/>
            </w:tcMar>
            <w:hideMark/>
          </w:tcPr>
          <w:p w14:paraId="0130E150" w14:textId="4FEA9058"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28.2 (15.1, 49.5)</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14:paraId="4B407DF2"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0.14</w:t>
            </w:r>
          </w:p>
        </w:tc>
      </w:tr>
      <w:tr w:rsidR="007F7CD5" w:rsidRPr="005457A6" w14:paraId="7FB0F427" w14:textId="77777777" w:rsidTr="00562D9F">
        <w:trPr>
          <w:trHeight w:val="242"/>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14:paraId="3E7C11BF" w14:textId="77777777" w:rsidR="007F7CD5" w:rsidRPr="005457A6" w:rsidRDefault="007F7CD5" w:rsidP="00562D9F">
            <w:pPr>
              <w:spacing w:after="0"/>
              <w:rPr>
                <w:rFonts w:ascii="Arial" w:hAnsi="Arial" w:cs="Arial"/>
                <w:color w:val="000000"/>
                <w:sz w:val="20"/>
                <w:szCs w:val="20"/>
              </w:rPr>
            </w:pPr>
            <w:r w:rsidRPr="005457A6">
              <w:rPr>
                <w:rFonts w:ascii="Arial" w:hAnsi="Arial" w:cs="Arial"/>
                <w:color w:val="000000"/>
                <w:sz w:val="20"/>
                <w:szCs w:val="20"/>
              </w:rPr>
              <w:t>FABP4, ng/mL, median (p25, p75)</w:t>
            </w:r>
          </w:p>
        </w:tc>
        <w:tc>
          <w:tcPr>
            <w:tcW w:w="1981" w:type="dxa"/>
            <w:tcBorders>
              <w:top w:val="nil"/>
              <w:left w:val="nil"/>
              <w:bottom w:val="single" w:sz="4" w:space="0" w:color="auto"/>
              <w:right w:val="nil"/>
            </w:tcBorders>
            <w:shd w:val="clear" w:color="000000" w:fill="FFFFFF"/>
            <w:tcMar>
              <w:top w:w="15" w:type="dxa"/>
              <w:left w:w="15" w:type="dxa"/>
              <w:bottom w:w="0" w:type="dxa"/>
              <w:right w:w="15" w:type="dxa"/>
            </w:tcMar>
            <w:hideMark/>
          </w:tcPr>
          <w:p w14:paraId="38C197EA" w14:textId="2FE4A42B"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15.1 (11.0, 20.4)</w:t>
            </w:r>
          </w:p>
        </w:tc>
        <w:tc>
          <w:tcPr>
            <w:tcW w:w="1981" w:type="dxa"/>
            <w:tcBorders>
              <w:top w:val="nil"/>
              <w:left w:val="nil"/>
              <w:bottom w:val="single" w:sz="4" w:space="0" w:color="auto"/>
              <w:right w:val="nil"/>
            </w:tcBorders>
            <w:shd w:val="clear" w:color="000000" w:fill="FFFFFF"/>
            <w:tcMar>
              <w:top w:w="15" w:type="dxa"/>
              <w:left w:w="15" w:type="dxa"/>
              <w:bottom w:w="0" w:type="dxa"/>
              <w:right w:w="15" w:type="dxa"/>
            </w:tcMar>
            <w:hideMark/>
          </w:tcPr>
          <w:p w14:paraId="75EDC971" w14:textId="11ECC2C4"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15.3 (11.1, 21.3)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14:paraId="3E55E14C" w14:textId="77777777" w:rsidR="007F7CD5" w:rsidRPr="005457A6" w:rsidRDefault="007F7CD5" w:rsidP="00562D9F">
            <w:pPr>
              <w:spacing w:after="0"/>
              <w:jc w:val="center"/>
              <w:rPr>
                <w:rFonts w:ascii="Arial" w:hAnsi="Arial" w:cs="Arial"/>
                <w:color w:val="000000"/>
                <w:sz w:val="20"/>
                <w:szCs w:val="20"/>
              </w:rPr>
            </w:pPr>
            <w:r w:rsidRPr="005457A6">
              <w:rPr>
                <w:rFonts w:ascii="Arial" w:hAnsi="Arial" w:cs="Arial"/>
                <w:color w:val="000000"/>
                <w:sz w:val="20"/>
                <w:szCs w:val="20"/>
              </w:rPr>
              <w:t>0.01</w:t>
            </w:r>
          </w:p>
        </w:tc>
      </w:tr>
    </w:tbl>
    <w:p w14:paraId="42694C14" w14:textId="42936A50" w:rsidR="00CA3EE1" w:rsidRPr="005457A6" w:rsidRDefault="007F7CD5" w:rsidP="00CA3EE1">
      <w:pPr>
        <w:spacing w:after="0" w:line="240" w:lineRule="auto"/>
        <w:rPr>
          <w:rFonts w:ascii="Times New Roman" w:eastAsia="Times New Roman" w:hAnsi="Times New Roman" w:cs="Times New Roman"/>
          <w:color w:val="000000"/>
          <w:sz w:val="24"/>
          <w:szCs w:val="24"/>
          <w:lang w:eastAsia="de-DE"/>
        </w:rPr>
      </w:pPr>
      <w:r w:rsidRPr="005457A6">
        <w:rPr>
          <w:rFonts w:ascii="Times New Roman" w:eastAsia="Times New Roman" w:hAnsi="Times New Roman" w:cs="Times New Roman"/>
          <w:color w:val="000000"/>
          <w:sz w:val="24"/>
          <w:szCs w:val="24"/>
          <w:lang w:eastAsia="de-DE"/>
        </w:rPr>
        <w:t xml:space="preserve"> </w:t>
      </w:r>
      <w:r w:rsidR="00CA3EE1" w:rsidRPr="005457A6">
        <w:rPr>
          <w:rFonts w:ascii="Times New Roman" w:eastAsia="Times New Roman" w:hAnsi="Times New Roman" w:cs="Times New Roman"/>
          <w:color w:val="000000"/>
          <w:sz w:val="24"/>
          <w:szCs w:val="24"/>
          <w:lang w:eastAsia="de-DE"/>
        </w:rPr>
        <w:t>Mean (SD) unless indicated otherwise</w:t>
      </w:r>
      <w:r w:rsidR="000448C7" w:rsidRPr="005457A6">
        <w:rPr>
          <w:rFonts w:ascii="Times New Roman" w:eastAsia="Times New Roman" w:hAnsi="Times New Roman" w:cs="Times New Roman"/>
          <w:color w:val="000000"/>
          <w:sz w:val="24"/>
          <w:szCs w:val="24"/>
          <w:lang w:eastAsia="de-DE"/>
        </w:rPr>
        <w:t xml:space="preserve">; </w:t>
      </w:r>
      <w:r w:rsidR="00CA3EE1" w:rsidRPr="005457A6">
        <w:rPr>
          <w:rFonts w:ascii="Times New Roman" w:eastAsia="Times New Roman" w:hAnsi="Times New Roman" w:cs="Times New Roman"/>
          <w:color w:val="000000"/>
          <w:sz w:val="24"/>
          <w:szCs w:val="24"/>
          <w:lang w:eastAsia="de-DE"/>
        </w:rPr>
        <w:t>SD, standard deviation</w:t>
      </w:r>
      <w:r w:rsidR="00722A1A" w:rsidRPr="005457A6">
        <w:rPr>
          <w:rFonts w:ascii="Times New Roman" w:eastAsia="Times New Roman" w:hAnsi="Times New Roman" w:cs="Times New Roman"/>
          <w:color w:val="000000"/>
          <w:sz w:val="24"/>
          <w:szCs w:val="24"/>
          <w:lang w:eastAsia="de-DE"/>
        </w:rPr>
        <w:t>;</w:t>
      </w:r>
      <w:r w:rsidR="00CA3EE1" w:rsidRPr="005457A6">
        <w:rPr>
          <w:rFonts w:ascii="Times New Roman" w:eastAsia="Times New Roman" w:hAnsi="Times New Roman" w:cs="Times New Roman"/>
          <w:color w:val="000000"/>
          <w:sz w:val="24"/>
          <w:szCs w:val="24"/>
          <w:lang w:eastAsia="de-DE"/>
        </w:rPr>
        <w:t xml:space="preserve"> </w:t>
      </w:r>
      <w:r w:rsidR="00157712" w:rsidRPr="005457A6">
        <w:rPr>
          <w:rFonts w:ascii="Times New Roman" w:hAnsi="Times New Roman" w:cs="Times New Roman"/>
          <w:sz w:val="24"/>
          <w:szCs w:val="24"/>
        </w:rPr>
        <w:t>p25, 25</w:t>
      </w:r>
      <w:r w:rsidR="00157712" w:rsidRPr="005457A6">
        <w:rPr>
          <w:rFonts w:ascii="Times New Roman" w:hAnsi="Times New Roman" w:cs="Times New Roman"/>
          <w:sz w:val="24"/>
          <w:szCs w:val="24"/>
          <w:vertAlign w:val="superscript"/>
        </w:rPr>
        <w:t>th</w:t>
      </w:r>
      <w:r w:rsidR="00157712" w:rsidRPr="005457A6">
        <w:rPr>
          <w:rFonts w:ascii="Times New Roman" w:hAnsi="Times New Roman" w:cs="Times New Roman"/>
          <w:sz w:val="24"/>
          <w:szCs w:val="24"/>
        </w:rPr>
        <w:t xml:space="preserve"> percentile; p75, 75</w:t>
      </w:r>
      <w:r w:rsidR="00157712" w:rsidRPr="005457A6">
        <w:rPr>
          <w:rFonts w:ascii="Times New Roman" w:hAnsi="Times New Roman" w:cs="Times New Roman"/>
          <w:sz w:val="24"/>
          <w:szCs w:val="24"/>
          <w:vertAlign w:val="superscript"/>
        </w:rPr>
        <w:t>th</w:t>
      </w:r>
      <w:r w:rsidR="00157712" w:rsidRPr="005457A6">
        <w:rPr>
          <w:rFonts w:ascii="Times New Roman" w:hAnsi="Times New Roman" w:cs="Times New Roman"/>
          <w:sz w:val="24"/>
          <w:szCs w:val="24"/>
        </w:rPr>
        <w:t xml:space="preserve"> percentile</w:t>
      </w:r>
    </w:p>
    <w:p w14:paraId="5C9870D5" w14:textId="77777777" w:rsidR="00CA3EE1" w:rsidRPr="005457A6" w:rsidRDefault="00CA3EE1" w:rsidP="00CA3EE1">
      <w:pPr>
        <w:spacing w:after="0" w:line="240" w:lineRule="auto"/>
        <w:rPr>
          <w:rFonts w:ascii="Times New Roman" w:eastAsia="Times New Roman" w:hAnsi="Times New Roman" w:cs="Times New Roman"/>
          <w:color w:val="000000"/>
          <w:sz w:val="24"/>
          <w:szCs w:val="24"/>
          <w:lang w:eastAsia="de-DE"/>
        </w:rPr>
      </w:pPr>
      <w:r w:rsidRPr="005457A6">
        <w:rPr>
          <w:rFonts w:ascii="Times New Roman" w:eastAsia="Times New Roman" w:hAnsi="Times New Roman" w:cs="Times New Roman"/>
          <w:color w:val="000000"/>
          <w:sz w:val="24"/>
          <w:szCs w:val="24"/>
          <w:lang w:eastAsia="de-DE"/>
        </w:rPr>
        <w:t xml:space="preserve">The p values for the difference between cases and controls based on </w:t>
      </w:r>
      <w:proofErr w:type="spellStart"/>
      <w:r w:rsidRPr="005457A6">
        <w:rPr>
          <w:rFonts w:ascii="Times New Roman" w:eastAsia="Times New Roman" w:hAnsi="Times New Roman" w:cs="Times New Roman"/>
          <w:color w:val="000000"/>
          <w:sz w:val="24"/>
          <w:szCs w:val="24"/>
          <w:lang w:eastAsia="de-DE"/>
        </w:rPr>
        <w:t>McNemar’s</w:t>
      </w:r>
      <w:proofErr w:type="spellEnd"/>
      <w:r w:rsidRPr="005457A6">
        <w:rPr>
          <w:rFonts w:ascii="Times New Roman" w:eastAsia="Times New Roman" w:hAnsi="Times New Roman" w:cs="Times New Roman"/>
          <w:color w:val="000000"/>
          <w:sz w:val="24"/>
          <w:szCs w:val="24"/>
          <w:lang w:eastAsia="de-DE"/>
        </w:rPr>
        <w:t xml:space="preserve"> test for variables expressed as %; Student’s paired t test for variables expressed as means; Wilcoxon’s signed rank test for variables expressed as medians.</w:t>
      </w:r>
    </w:p>
    <w:p w14:paraId="1C418A5C" w14:textId="5F2D85DA" w:rsidR="00CA3EE1" w:rsidRPr="005457A6" w:rsidRDefault="00CA3EE1" w:rsidP="00CA3EE1">
      <w:pPr>
        <w:spacing w:after="0" w:line="240" w:lineRule="auto"/>
        <w:rPr>
          <w:rFonts w:ascii="Times New Roman" w:eastAsia="Times New Roman" w:hAnsi="Times New Roman" w:cs="Times New Roman"/>
          <w:color w:val="000000"/>
          <w:sz w:val="24"/>
          <w:szCs w:val="24"/>
          <w:lang w:eastAsia="de-DE"/>
        </w:rPr>
      </w:pPr>
      <w:r w:rsidRPr="005457A6">
        <w:rPr>
          <w:rFonts w:ascii="Times New Roman" w:eastAsia="Times New Roman" w:hAnsi="Times New Roman" w:cs="Times New Roman"/>
          <w:color w:val="000000"/>
          <w:sz w:val="24"/>
          <w:szCs w:val="24"/>
          <w:lang w:eastAsia="de-DE"/>
        </w:rPr>
        <w:t>* Matching variable</w:t>
      </w:r>
    </w:p>
    <w:p w14:paraId="6E7BC1F6" w14:textId="77777777" w:rsidR="00CA3EE1" w:rsidRPr="005457A6" w:rsidRDefault="00CA3EE1" w:rsidP="00886D4F">
      <w:pPr>
        <w:spacing w:after="0" w:line="240" w:lineRule="auto"/>
        <w:rPr>
          <w:rFonts w:ascii="Times New Roman" w:eastAsia="Times New Roman" w:hAnsi="Times New Roman" w:cs="Times New Roman"/>
          <w:color w:val="000000"/>
          <w:sz w:val="24"/>
          <w:szCs w:val="24"/>
          <w:lang w:eastAsia="de-DE"/>
        </w:rPr>
      </w:pPr>
    </w:p>
    <w:p w14:paraId="7B34AD22" w14:textId="77777777" w:rsidR="00CA3EE1" w:rsidRPr="005457A6" w:rsidRDefault="00CA3EE1" w:rsidP="00886D4F">
      <w:pPr>
        <w:spacing w:after="0" w:line="240" w:lineRule="auto"/>
        <w:rPr>
          <w:rFonts w:ascii="Times New Roman" w:eastAsia="Times New Roman" w:hAnsi="Times New Roman" w:cs="Times New Roman"/>
          <w:color w:val="000000"/>
          <w:sz w:val="24"/>
          <w:szCs w:val="24"/>
          <w:lang w:eastAsia="de-DE"/>
        </w:rPr>
      </w:pPr>
    </w:p>
    <w:p w14:paraId="3711E934" w14:textId="77777777" w:rsidR="00DA120C" w:rsidRPr="005457A6" w:rsidRDefault="00DA120C" w:rsidP="00886D4F">
      <w:pPr>
        <w:spacing w:after="0" w:line="240" w:lineRule="auto"/>
        <w:rPr>
          <w:rFonts w:ascii="Times New Roman" w:eastAsia="Times New Roman" w:hAnsi="Times New Roman" w:cs="Times New Roman"/>
          <w:color w:val="000000"/>
          <w:sz w:val="24"/>
          <w:szCs w:val="24"/>
          <w:lang w:eastAsia="de-DE"/>
        </w:rPr>
      </w:pPr>
    </w:p>
    <w:p w14:paraId="4D914E10" w14:textId="77777777" w:rsidR="00DA120C" w:rsidRPr="005457A6" w:rsidRDefault="00DA120C" w:rsidP="00886D4F">
      <w:pPr>
        <w:spacing w:after="0" w:line="240" w:lineRule="auto"/>
        <w:rPr>
          <w:rFonts w:ascii="Times New Roman" w:eastAsia="Times New Roman" w:hAnsi="Times New Roman" w:cs="Times New Roman"/>
          <w:color w:val="000000"/>
          <w:sz w:val="24"/>
          <w:szCs w:val="24"/>
          <w:lang w:eastAsia="de-DE"/>
        </w:rPr>
      </w:pPr>
    </w:p>
    <w:p w14:paraId="380C61A6" w14:textId="5A6CA875" w:rsidR="00886D4F" w:rsidRPr="005457A6" w:rsidRDefault="00886D4F" w:rsidP="00886D4F">
      <w:pPr>
        <w:spacing w:after="0" w:line="240" w:lineRule="auto"/>
        <w:rPr>
          <w:rFonts w:ascii="Times New Roman" w:eastAsia="Times New Roman" w:hAnsi="Times New Roman" w:cs="Times New Roman"/>
          <w:b/>
          <w:color w:val="000000"/>
          <w:sz w:val="24"/>
          <w:szCs w:val="24"/>
          <w:lang w:eastAsia="de-DE"/>
        </w:rPr>
      </w:pPr>
      <w:r w:rsidRPr="005457A6">
        <w:rPr>
          <w:rFonts w:ascii="Times New Roman" w:eastAsia="Times New Roman" w:hAnsi="Times New Roman" w:cs="Times New Roman"/>
          <w:b/>
          <w:color w:val="000000"/>
          <w:sz w:val="24"/>
          <w:szCs w:val="24"/>
          <w:lang w:eastAsia="de-DE"/>
        </w:rPr>
        <w:lastRenderedPageBreak/>
        <w:t>Table S</w:t>
      </w:r>
      <w:r w:rsidR="00CA3EE1" w:rsidRPr="005457A6">
        <w:rPr>
          <w:rFonts w:ascii="Times New Roman" w:eastAsia="Times New Roman" w:hAnsi="Times New Roman" w:cs="Times New Roman"/>
          <w:b/>
          <w:color w:val="000000"/>
          <w:sz w:val="24"/>
          <w:szCs w:val="24"/>
          <w:lang w:eastAsia="de-DE"/>
        </w:rPr>
        <w:t>2</w:t>
      </w:r>
      <w:r w:rsidRPr="005457A6">
        <w:rPr>
          <w:rFonts w:ascii="Times New Roman" w:eastAsia="Times New Roman" w:hAnsi="Times New Roman" w:cs="Times New Roman"/>
          <w:b/>
          <w:color w:val="000000"/>
          <w:sz w:val="24"/>
          <w:szCs w:val="24"/>
          <w:lang w:eastAsia="de-DE"/>
        </w:rPr>
        <w:t xml:space="preserve"> Baseline characteristics by cases and matched controls, stratified by sex</w:t>
      </w:r>
    </w:p>
    <w:p w14:paraId="158778E2" w14:textId="77777777" w:rsidR="00DA120C" w:rsidRPr="005457A6" w:rsidRDefault="00DA120C" w:rsidP="00886D4F">
      <w:pPr>
        <w:spacing w:after="0" w:line="240" w:lineRule="auto"/>
        <w:rPr>
          <w:rFonts w:ascii="Times New Roman" w:eastAsia="Times New Roman" w:hAnsi="Times New Roman" w:cs="Times New Roman"/>
          <w:color w:val="000000"/>
          <w:sz w:val="24"/>
          <w:szCs w:val="24"/>
          <w:lang w:eastAsia="de-DE"/>
        </w:rPr>
      </w:pPr>
    </w:p>
    <w:tbl>
      <w:tblPr>
        <w:tblStyle w:val="Tabellenraster"/>
        <w:tblW w:w="134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2064"/>
        <w:gridCol w:w="1984"/>
        <w:gridCol w:w="1024"/>
        <w:gridCol w:w="1953"/>
        <w:gridCol w:w="1984"/>
        <w:gridCol w:w="993"/>
      </w:tblGrid>
      <w:tr w:rsidR="00CA3EE1" w:rsidRPr="005457A6" w14:paraId="57A9E646" w14:textId="77777777" w:rsidTr="00CA3EE1">
        <w:trPr>
          <w:trHeight w:val="285"/>
        </w:trPr>
        <w:tc>
          <w:tcPr>
            <w:tcW w:w="3460" w:type="dxa"/>
            <w:tcBorders>
              <w:top w:val="single" w:sz="4" w:space="0" w:color="auto"/>
              <w:bottom w:val="nil"/>
            </w:tcBorders>
            <w:noWrap/>
            <w:hideMark/>
          </w:tcPr>
          <w:p w14:paraId="25482DAA" w14:textId="4AA2C3B9" w:rsidR="00CA3EE1" w:rsidRPr="005457A6" w:rsidRDefault="00CA3EE1" w:rsidP="00CA3EE1">
            <w:pPr>
              <w:jc w:val="center"/>
              <w:rPr>
                <w:rFonts w:ascii="Arial" w:eastAsia="Times New Roman" w:hAnsi="Arial" w:cs="Arial"/>
                <w:color w:val="000000"/>
                <w:sz w:val="20"/>
                <w:szCs w:val="20"/>
                <w:lang w:eastAsia="de-DE"/>
              </w:rPr>
            </w:pPr>
          </w:p>
        </w:tc>
        <w:tc>
          <w:tcPr>
            <w:tcW w:w="4048" w:type="dxa"/>
            <w:gridSpan w:val="2"/>
            <w:tcBorders>
              <w:top w:val="single" w:sz="4" w:space="0" w:color="auto"/>
              <w:bottom w:val="nil"/>
            </w:tcBorders>
            <w:noWrap/>
            <w:hideMark/>
          </w:tcPr>
          <w:p w14:paraId="5D0C9C7C" w14:textId="18346DE5"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Men (n=1280)</w:t>
            </w:r>
          </w:p>
        </w:tc>
        <w:tc>
          <w:tcPr>
            <w:tcW w:w="1024" w:type="dxa"/>
            <w:tcBorders>
              <w:top w:val="single" w:sz="4" w:space="0" w:color="auto"/>
              <w:bottom w:val="nil"/>
            </w:tcBorders>
            <w:noWrap/>
            <w:hideMark/>
          </w:tcPr>
          <w:p w14:paraId="47DC370F" w14:textId="613B7236" w:rsidR="00CA3EE1" w:rsidRPr="005457A6" w:rsidRDefault="00CA3EE1" w:rsidP="00CA3EE1">
            <w:pPr>
              <w:jc w:val="center"/>
              <w:rPr>
                <w:rFonts w:ascii="Arial" w:eastAsia="Times New Roman" w:hAnsi="Arial" w:cs="Arial"/>
                <w:color w:val="000000"/>
                <w:sz w:val="20"/>
                <w:szCs w:val="20"/>
                <w:lang w:eastAsia="de-DE"/>
              </w:rPr>
            </w:pPr>
          </w:p>
        </w:tc>
        <w:tc>
          <w:tcPr>
            <w:tcW w:w="3937" w:type="dxa"/>
            <w:gridSpan w:val="2"/>
            <w:tcBorders>
              <w:top w:val="single" w:sz="4" w:space="0" w:color="auto"/>
              <w:bottom w:val="nil"/>
            </w:tcBorders>
            <w:noWrap/>
            <w:hideMark/>
          </w:tcPr>
          <w:p w14:paraId="66391782" w14:textId="2E689A5F"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Women (n=1368)</w:t>
            </w:r>
          </w:p>
        </w:tc>
        <w:tc>
          <w:tcPr>
            <w:tcW w:w="993" w:type="dxa"/>
            <w:tcBorders>
              <w:top w:val="single" w:sz="4" w:space="0" w:color="auto"/>
              <w:bottom w:val="nil"/>
            </w:tcBorders>
            <w:noWrap/>
            <w:hideMark/>
          </w:tcPr>
          <w:p w14:paraId="3747C6FF" w14:textId="409971EF" w:rsidR="00CA3EE1" w:rsidRPr="005457A6" w:rsidRDefault="00CA3EE1" w:rsidP="00CA3EE1">
            <w:pPr>
              <w:jc w:val="center"/>
              <w:rPr>
                <w:rFonts w:ascii="Arial" w:eastAsia="Times New Roman" w:hAnsi="Arial" w:cs="Arial"/>
                <w:color w:val="000000"/>
                <w:sz w:val="20"/>
                <w:szCs w:val="20"/>
                <w:lang w:eastAsia="de-DE"/>
              </w:rPr>
            </w:pPr>
          </w:p>
        </w:tc>
      </w:tr>
      <w:tr w:rsidR="00CA3EE1" w:rsidRPr="005457A6" w14:paraId="7FE48E44" w14:textId="77777777" w:rsidTr="00CA3EE1">
        <w:trPr>
          <w:trHeight w:val="285"/>
        </w:trPr>
        <w:tc>
          <w:tcPr>
            <w:tcW w:w="3460" w:type="dxa"/>
            <w:tcBorders>
              <w:top w:val="nil"/>
              <w:bottom w:val="single" w:sz="4" w:space="0" w:color="auto"/>
            </w:tcBorders>
            <w:noWrap/>
            <w:hideMark/>
          </w:tcPr>
          <w:p w14:paraId="2BF3E9C4" w14:textId="59B4C260" w:rsidR="00CA3EE1" w:rsidRPr="005457A6" w:rsidRDefault="00CA3EE1" w:rsidP="00CA3EE1">
            <w:pPr>
              <w:jc w:val="center"/>
              <w:rPr>
                <w:rFonts w:ascii="Arial" w:eastAsia="Times New Roman" w:hAnsi="Arial" w:cs="Arial"/>
                <w:color w:val="000000"/>
                <w:sz w:val="20"/>
                <w:szCs w:val="20"/>
                <w:lang w:eastAsia="de-DE"/>
              </w:rPr>
            </w:pPr>
          </w:p>
        </w:tc>
        <w:tc>
          <w:tcPr>
            <w:tcW w:w="2064" w:type="dxa"/>
            <w:tcBorders>
              <w:top w:val="nil"/>
              <w:bottom w:val="single" w:sz="4" w:space="0" w:color="auto"/>
            </w:tcBorders>
            <w:noWrap/>
            <w:hideMark/>
          </w:tcPr>
          <w:p w14:paraId="475BD1FB" w14:textId="77777777"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Controls (n=640)</w:t>
            </w:r>
          </w:p>
        </w:tc>
        <w:tc>
          <w:tcPr>
            <w:tcW w:w="1984" w:type="dxa"/>
            <w:tcBorders>
              <w:top w:val="nil"/>
              <w:bottom w:val="single" w:sz="4" w:space="0" w:color="auto"/>
            </w:tcBorders>
            <w:noWrap/>
            <w:hideMark/>
          </w:tcPr>
          <w:p w14:paraId="2893527E" w14:textId="77777777"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Cases (n=640)</w:t>
            </w:r>
          </w:p>
        </w:tc>
        <w:tc>
          <w:tcPr>
            <w:tcW w:w="1024" w:type="dxa"/>
            <w:tcBorders>
              <w:top w:val="nil"/>
              <w:bottom w:val="single" w:sz="4" w:space="0" w:color="auto"/>
            </w:tcBorders>
            <w:noWrap/>
            <w:hideMark/>
          </w:tcPr>
          <w:p w14:paraId="36D06A1D" w14:textId="77777777"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p-value</w:t>
            </w:r>
          </w:p>
        </w:tc>
        <w:tc>
          <w:tcPr>
            <w:tcW w:w="1953" w:type="dxa"/>
            <w:tcBorders>
              <w:top w:val="nil"/>
              <w:bottom w:val="single" w:sz="4" w:space="0" w:color="auto"/>
            </w:tcBorders>
            <w:noWrap/>
            <w:hideMark/>
          </w:tcPr>
          <w:p w14:paraId="7483B92B" w14:textId="77777777"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Controls (n=684)</w:t>
            </w:r>
          </w:p>
        </w:tc>
        <w:tc>
          <w:tcPr>
            <w:tcW w:w="1984" w:type="dxa"/>
            <w:tcBorders>
              <w:top w:val="nil"/>
              <w:bottom w:val="single" w:sz="4" w:space="0" w:color="auto"/>
            </w:tcBorders>
            <w:noWrap/>
            <w:hideMark/>
          </w:tcPr>
          <w:p w14:paraId="7C639044" w14:textId="77777777"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Cases (n=684)</w:t>
            </w:r>
          </w:p>
        </w:tc>
        <w:tc>
          <w:tcPr>
            <w:tcW w:w="993" w:type="dxa"/>
            <w:tcBorders>
              <w:top w:val="nil"/>
              <w:bottom w:val="single" w:sz="4" w:space="0" w:color="auto"/>
            </w:tcBorders>
            <w:noWrap/>
            <w:hideMark/>
          </w:tcPr>
          <w:p w14:paraId="12A28567" w14:textId="77777777" w:rsidR="00CA3EE1" w:rsidRPr="005457A6" w:rsidRDefault="00CA3EE1" w:rsidP="00CA3EE1">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p-value</w:t>
            </w:r>
          </w:p>
        </w:tc>
      </w:tr>
      <w:tr w:rsidR="00CA3EE1" w:rsidRPr="005457A6" w14:paraId="690D52BB" w14:textId="77777777" w:rsidTr="00CA3EE1">
        <w:trPr>
          <w:trHeight w:val="285"/>
        </w:trPr>
        <w:tc>
          <w:tcPr>
            <w:tcW w:w="3460" w:type="dxa"/>
            <w:tcBorders>
              <w:top w:val="single" w:sz="4" w:space="0" w:color="auto"/>
            </w:tcBorders>
            <w:noWrap/>
            <w:hideMark/>
          </w:tcPr>
          <w:p w14:paraId="7E32BC56"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Age, years</w:t>
            </w:r>
          </w:p>
        </w:tc>
        <w:tc>
          <w:tcPr>
            <w:tcW w:w="2064" w:type="dxa"/>
            <w:tcBorders>
              <w:top w:val="single" w:sz="4" w:space="0" w:color="auto"/>
            </w:tcBorders>
            <w:hideMark/>
          </w:tcPr>
          <w:p w14:paraId="7B703656" w14:textId="05D51B55"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58.1 (6.9)</w:t>
            </w:r>
          </w:p>
        </w:tc>
        <w:tc>
          <w:tcPr>
            <w:tcW w:w="1984" w:type="dxa"/>
            <w:tcBorders>
              <w:top w:val="single" w:sz="4" w:space="0" w:color="auto"/>
            </w:tcBorders>
            <w:hideMark/>
          </w:tcPr>
          <w:p w14:paraId="1AE16E44" w14:textId="4592F640"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58.1 (6.9)</w:t>
            </w:r>
          </w:p>
        </w:tc>
        <w:tc>
          <w:tcPr>
            <w:tcW w:w="1024" w:type="dxa"/>
            <w:tcBorders>
              <w:top w:val="single" w:sz="4" w:space="0" w:color="auto"/>
            </w:tcBorders>
            <w:noWrap/>
            <w:hideMark/>
          </w:tcPr>
          <w:p w14:paraId="554FE544"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w:t>
            </w:r>
          </w:p>
        </w:tc>
        <w:tc>
          <w:tcPr>
            <w:tcW w:w="1953" w:type="dxa"/>
            <w:tcBorders>
              <w:top w:val="single" w:sz="4" w:space="0" w:color="auto"/>
            </w:tcBorders>
            <w:hideMark/>
          </w:tcPr>
          <w:p w14:paraId="751B553D" w14:textId="72F2A086"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58.1 (7.1)</w:t>
            </w:r>
          </w:p>
        </w:tc>
        <w:tc>
          <w:tcPr>
            <w:tcW w:w="1984" w:type="dxa"/>
            <w:tcBorders>
              <w:top w:val="single" w:sz="4" w:space="0" w:color="auto"/>
            </w:tcBorders>
            <w:hideMark/>
          </w:tcPr>
          <w:p w14:paraId="34A208CF" w14:textId="1BBFC268"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58.1 (7.1)</w:t>
            </w:r>
          </w:p>
        </w:tc>
        <w:tc>
          <w:tcPr>
            <w:tcW w:w="993" w:type="dxa"/>
            <w:tcBorders>
              <w:top w:val="single" w:sz="4" w:space="0" w:color="auto"/>
            </w:tcBorders>
            <w:noWrap/>
            <w:hideMark/>
          </w:tcPr>
          <w:p w14:paraId="4738CC95"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w:t>
            </w:r>
          </w:p>
        </w:tc>
      </w:tr>
      <w:tr w:rsidR="00CA3EE1" w:rsidRPr="005457A6" w14:paraId="177C8FBE" w14:textId="77777777" w:rsidTr="00CA3EE1">
        <w:trPr>
          <w:trHeight w:val="285"/>
        </w:trPr>
        <w:tc>
          <w:tcPr>
            <w:tcW w:w="3460" w:type="dxa"/>
            <w:hideMark/>
          </w:tcPr>
          <w:p w14:paraId="3F2BD1A3"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University degree, n (%)</w:t>
            </w:r>
          </w:p>
        </w:tc>
        <w:tc>
          <w:tcPr>
            <w:tcW w:w="2064" w:type="dxa"/>
            <w:hideMark/>
          </w:tcPr>
          <w:p w14:paraId="0F161DCE"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137 (21.4)</w:t>
            </w:r>
          </w:p>
        </w:tc>
        <w:tc>
          <w:tcPr>
            <w:tcW w:w="1984" w:type="dxa"/>
            <w:hideMark/>
          </w:tcPr>
          <w:p w14:paraId="5E82152B"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134 (20.9)</w:t>
            </w:r>
          </w:p>
        </w:tc>
        <w:tc>
          <w:tcPr>
            <w:tcW w:w="1024" w:type="dxa"/>
            <w:noWrap/>
            <w:hideMark/>
          </w:tcPr>
          <w:p w14:paraId="3F72E857"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0.84</w:t>
            </w:r>
          </w:p>
        </w:tc>
        <w:tc>
          <w:tcPr>
            <w:tcW w:w="1953" w:type="dxa"/>
            <w:hideMark/>
          </w:tcPr>
          <w:p w14:paraId="364823A7"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98 (14.3)</w:t>
            </w:r>
          </w:p>
        </w:tc>
        <w:tc>
          <w:tcPr>
            <w:tcW w:w="1984" w:type="dxa"/>
            <w:hideMark/>
          </w:tcPr>
          <w:p w14:paraId="088C938A"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93 (13.6)</w:t>
            </w:r>
          </w:p>
        </w:tc>
        <w:tc>
          <w:tcPr>
            <w:tcW w:w="993" w:type="dxa"/>
            <w:noWrap/>
            <w:hideMark/>
          </w:tcPr>
          <w:p w14:paraId="1404CEC1"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0.66</w:t>
            </w:r>
          </w:p>
        </w:tc>
      </w:tr>
      <w:tr w:rsidR="00CA3EE1" w:rsidRPr="005457A6" w14:paraId="17B22793" w14:textId="77777777" w:rsidTr="00CA3EE1">
        <w:trPr>
          <w:trHeight w:val="285"/>
        </w:trPr>
        <w:tc>
          <w:tcPr>
            <w:tcW w:w="3460" w:type="dxa"/>
            <w:hideMark/>
          </w:tcPr>
          <w:p w14:paraId="20A32665"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Physically inactive, n (%)</w:t>
            </w:r>
          </w:p>
        </w:tc>
        <w:tc>
          <w:tcPr>
            <w:tcW w:w="2064" w:type="dxa"/>
            <w:hideMark/>
          </w:tcPr>
          <w:p w14:paraId="2E04B746"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139 (21.7)</w:t>
            </w:r>
          </w:p>
        </w:tc>
        <w:tc>
          <w:tcPr>
            <w:tcW w:w="1984" w:type="dxa"/>
            <w:hideMark/>
          </w:tcPr>
          <w:p w14:paraId="05F7D652"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145 (22.7)</w:t>
            </w:r>
          </w:p>
        </w:tc>
        <w:tc>
          <w:tcPr>
            <w:tcW w:w="1024" w:type="dxa"/>
            <w:noWrap/>
            <w:hideMark/>
          </w:tcPr>
          <w:p w14:paraId="0FE5ABC2"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0.67</w:t>
            </w:r>
          </w:p>
        </w:tc>
        <w:tc>
          <w:tcPr>
            <w:tcW w:w="1953" w:type="dxa"/>
            <w:hideMark/>
          </w:tcPr>
          <w:p w14:paraId="78FAEC24"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156 (22.8)</w:t>
            </w:r>
          </w:p>
        </w:tc>
        <w:tc>
          <w:tcPr>
            <w:tcW w:w="1984" w:type="dxa"/>
            <w:hideMark/>
          </w:tcPr>
          <w:p w14:paraId="4D4229E6"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197 (28.8)</w:t>
            </w:r>
          </w:p>
        </w:tc>
        <w:tc>
          <w:tcPr>
            <w:tcW w:w="993" w:type="dxa"/>
            <w:noWrap/>
            <w:hideMark/>
          </w:tcPr>
          <w:p w14:paraId="7E4E2A1A"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0.01</w:t>
            </w:r>
          </w:p>
        </w:tc>
      </w:tr>
      <w:tr w:rsidR="00CA3EE1" w:rsidRPr="005457A6" w14:paraId="7548AF65" w14:textId="77777777" w:rsidTr="00CA3EE1">
        <w:trPr>
          <w:trHeight w:val="285"/>
        </w:trPr>
        <w:tc>
          <w:tcPr>
            <w:tcW w:w="3460" w:type="dxa"/>
            <w:noWrap/>
            <w:hideMark/>
          </w:tcPr>
          <w:p w14:paraId="28A4FD42"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Recreational and household physical activity, METs/week, median (IQR)</w:t>
            </w:r>
          </w:p>
        </w:tc>
        <w:tc>
          <w:tcPr>
            <w:tcW w:w="2064" w:type="dxa"/>
            <w:hideMark/>
          </w:tcPr>
          <w:p w14:paraId="5C94920F" w14:textId="45D374E9"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59.8 (38.0, 89.7)</w:t>
            </w:r>
          </w:p>
        </w:tc>
        <w:tc>
          <w:tcPr>
            <w:tcW w:w="1984" w:type="dxa"/>
            <w:hideMark/>
          </w:tcPr>
          <w:p w14:paraId="4AB4356C" w14:textId="0C72A349"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55.1 (34.4, 85.4)</w:t>
            </w:r>
          </w:p>
        </w:tc>
        <w:tc>
          <w:tcPr>
            <w:tcW w:w="1024" w:type="dxa"/>
            <w:noWrap/>
            <w:hideMark/>
          </w:tcPr>
          <w:p w14:paraId="7E724041"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0.25</w:t>
            </w:r>
          </w:p>
        </w:tc>
        <w:tc>
          <w:tcPr>
            <w:tcW w:w="1953" w:type="dxa"/>
            <w:hideMark/>
          </w:tcPr>
          <w:p w14:paraId="0017FD85" w14:textId="7AB8D5C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99.1 (63.5,135.8)</w:t>
            </w:r>
          </w:p>
        </w:tc>
        <w:tc>
          <w:tcPr>
            <w:tcW w:w="1984" w:type="dxa"/>
            <w:hideMark/>
          </w:tcPr>
          <w:p w14:paraId="33658D31" w14:textId="118AB1AE"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92.0 (59.6,134.6)</w:t>
            </w:r>
          </w:p>
        </w:tc>
        <w:tc>
          <w:tcPr>
            <w:tcW w:w="993" w:type="dxa"/>
            <w:noWrap/>
            <w:hideMark/>
          </w:tcPr>
          <w:p w14:paraId="59E65B48"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0.34</w:t>
            </w:r>
          </w:p>
        </w:tc>
      </w:tr>
      <w:tr w:rsidR="00CA3EE1" w:rsidRPr="005457A6" w14:paraId="04F177A3" w14:textId="77777777" w:rsidTr="00CA3EE1">
        <w:trPr>
          <w:trHeight w:val="285"/>
        </w:trPr>
        <w:tc>
          <w:tcPr>
            <w:tcW w:w="3460" w:type="dxa"/>
            <w:hideMark/>
          </w:tcPr>
          <w:p w14:paraId="007DB885"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Smoker, n (%)</w:t>
            </w:r>
          </w:p>
        </w:tc>
        <w:tc>
          <w:tcPr>
            <w:tcW w:w="2064" w:type="dxa"/>
            <w:hideMark/>
          </w:tcPr>
          <w:p w14:paraId="721C7F7C"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187 (29.2)</w:t>
            </w:r>
          </w:p>
        </w:tc>
        <w:tc>
          <w:tcPr>
            <w:tcW w:w="1984" w:type="dxa"/>
            <w:hideMark/>
          </w:tcPr>
          <w:p w14:paraId="4A53A897"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189 (29.5)</w:t>
            </w:r>
          </w:p>
        </w:tc>
        <w:tc>
          <w:tcPr>
            <w:tcW w:w="1024" w:type="dxa"/>
            <w:noWrap/>
            <w:hideMark/>
          </w:tcPr>
          <w:p w14:paraId="0677877E"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0.90</w:t>
            </w:r>
          </w:p>
        </w:tc>
        <w:tc>
          <w:tcPr>
            <w:tcW w:w="1953" w:type="dxa"/>
            <w:hideMark/>
          </w:tcPr>
          <w:p w14:paraId="3295B00F"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141 (20.6)</w:t>
            </w:r>
          </w:p>
        </w:tc>
        <w:tc>
          <w:tcPr>
            <w:tcW w:w="1984" w:type="dxa"/>
            <w:hideMark/>
          </w:tcPr>
          <w:p w14:paraId="33900DA3"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149 (21.8)</w:t>
            </w:r>
          </w:p>
        </w:tc>
        <w:tc>
          <w:tcPr>
            <w:tcW w:w="993" w:type="dxa"/>
            <w:noWrap/>
            <w:hideMark/>
          </w:tcPr>
          <w:p w14:paraId="3867E60E"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0.57</w:t>
            </w:r>
          </w:p>
        </w:tc>
      </w:tr>
      <w:tr w:rsidR="00CA3EE1" w:rsidRPr="005457A6" w14:paraId="071A828C" w14:textId="77777777" w:rsidTr="00CA3EE1">
        <w:trPr>
          <w:trHeight w:val="285"/>
        </w:trPr>
        <w:tc>
          <w:tcPr>
            <w:tcW w:w="3460" w:type="dxa"/>
            <w:noWrap/>
            <w:hideMark/>
          </w:tcPr>
          <w:p w14:paraId="3E8765CE"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Body mass index, kg/m</w:t>
            </w:r>
            <w:r w:rsidRPr="005457A6">
              <w:rPr>
                <w:rFonts w:ascii="Arial" w:eastAsia="Times New Roman" w:hAnsi="Arial" w:cs="Arial"/>
                <w:color w:val="000000"/>
                <w:sz w:val="20"/>
                <w:szCs w:val="20"/>
                <w:vertAlign w:val="superscript"/>
                <w:lang w:eastAsia="de-DE"/>
              </w:rPr>
              <w:t>2</w:t>
            </w:r>
            <w:r w:rsidRPr="005457A6">
              <w:rPr>
                <w:rFonts w:ascii="Arial" w:eastAsia="Times New Roman" w:hAnsi="Arial" w:cs="Arial"/>
                <w:color w:val="000000"/>
                <w:sz w:val="20"/>
                <w:szCs w:val="20"/>
                <w:lang w:eastAsia="de-DE"/>
              </w:rPr>
              <w:t>, mean (SD)</w:t>
            </w:r>
          </w:p>
        </w:tc>
        <w:tc>
          <w:tcPr>
            <w:tcW w:w="2064" w:type="dxa"/>
            <w:hideMark/>
          </w:tcPr>
          <w:p w14:paraId="6B597583" w14:textId="759D1CCD"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26.7 (3.4)</w:t>
            </w:r>
          </w:p>
        </w:tc>
        <w:tc>
          <w:tcPr>
            <w:tcW w:w="1984" w:type="dxa"/>
            <w:hideMark/>
          </w:tcPr>
          <w:p w14:paraId="61FE0F16" w14:textId="30C179A2"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27.4 (3.6)</w:t>
            </w:r>
          </w:p>
        </w:tc>
        <w:tc>
          <w:tcPr>
            <w:tcW w:w="1024" w:type="dxa"/>
            <w:noWrap/>
            <w:hideMark/>
          </w:tcPr>
          <w:p w14:paraId="6A95996E"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0.001</w:t>
            </w:r>
          </w:p>
        </w:tc>
        <w:tc>
          <w:tcPr>
            <w:tcW w:w="1953" w:type="dxa"/>
            <w:hideMark/>
          </w:tcPr>
          <w:p w14:paraId="082BF405" w14:textId="5F089FD3"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26.0 (4.1)</w:t>
            </w:r>
          </w:p>
        </w:tc>
        <w:tc>
          <w:tcPr>
            <w:tcW w:w="1984" w:type="dxa"/>
            <w:hideMark/>
          </w:tcPr>
          <w:p w14:paraId="193D1C3D" w14:textId="342A5550"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26.3 (4.4)</w:t>
            </w:r>
          </w:p>
        </w:tc>
        <w:tc>
          <w:tcPr>
            <w:tcW w:w="993" w:type="dxa"/>
            <w:noWrap/>
            <w:hideMark/>
          </w:tcPr>
          <w:p w14:paraId="58712162"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0.19</w:t>
            </w:r>
          </w:p>
        </w:tc>
      </w:tr>
      <w:tr w:rsidR="00CA3EE1" w:rsidRPr="005457A6" w14:paraId="4092FC01" w14:textId="77777777" w:rsidTr="00CA3EE1">
        <w:trPr>
          <w:trHeight w:val="285"/>
        </w:trPr>
        <w:tc>
          <w:tcPr>
            <w:tcW w:w="3460" w:type="dxa"/>
            <w:noWrap/>
            <w:hideMark/>
          </w:tcPr>
          <w:p w14:paraId="1F0EF573"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Waist circumference, cm, mean (SD)</w:t>
            </w:r>
          </w:p>
        </w:tc>
        <w:tc>
          <w:tcPr>
            <w:tcW w:w="2064" w:type="dxa"/>
            <w:hideMark/>
          </w:tcPr>
          <w:p w14:paraId="1BEB0649" w14:textId="41142BD4"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95.7 (9.7)</w:t>
            </w:r>
          </w:p>
        </w:tc>
        <w:tc>
          <w:tcPr>
            <w:tcW w:w="1984" w:type="dxa"/>
            <w:hideMark/>
          </w:tcPr>
          <w:p w14:paraId="225CD944" w14:textId="2918C701"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98.0 (9.9)</w:t>
            </w:r>
          </w:p>
        </w:tc>
        <w:tc>
          <w:tcPr>
            <w:tcW w:w="1024" w:type="dxa"/>
            <w:noWrap/>
            <w:hideMark/>
          </w:tcPr>
          <w:p w14:paraId="5F07C8C3" w14:textId="1229CE98"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&lt;</w:t>
            </w:r>
            <w:r w:rsidR="00EB3DB7" w:rsidRPr="005457A6">
              <w:rPr>
                <w:rFonts w:ascii="Arial" w:eastAsia="Times New Roman" w:hAnsi="Arial" w:cs="Arial"/>
                <w:color w:val="000000"/>
                <w:sz w:val="20"/>
                <w:szCs w:val="20"/>
                <w:lang w:eastAsia="de-DE"/>
              </w:rPr>
              <w:t>0</w:t>
            </w:r>
            <w:r w:rsidRPr="005457A6">
              <w:rPr>
                <w:rFonts w:ascii="Arial" w:eastAsia="Times New Roman" w:hAnsi="Arial" w:cs="Arial"/>
                <w:color w:val="000000"/>
                <w:sz w:val="20"/>
                <w:szCs w:val="20"/>
                <w:lang w:eastAsia="de-DE"/>
              </w:rPr>
              <w:t>.0001</w:t>
            </w:r>
          </w:p>
        </w:tc>
        <w:tc>
          <w:tcPr>
            <w:tcW w:w="1953" w:type="dxa"/>
            <w:hideMark/>
          </w:tcPr>
          <w:p w14:paraId="48ADD07C"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82.3 (10.6)</w:t>
            </w:r>
          </w:p>
        </w:tc>
        <w:tc>
          <w:tcPr>
            <w:tcW w:w="1984" w:type="dxa"/>
            <w:hideMark/>
          </w:tcPr>
          <w:p w14:paraId="4F23F140"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83.8 (11.4)</w:t>
            </w:r>
          </w:p>
        </w:tc>
        <w:tc>
          <w:tcPr>
            <w:tcW w:w="993" w:type="dxa"/>
            <w:noWrap/>
            <w:hideMark/>
          </w:tcPr>
          <w:p w14:paraId="30EAF3AD"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0.01</w:t>
            </w:r>
          </w:p>
        </w:tc>
      </w:tr>
      <w:tr w:rsidR="00CA3EE1" w:rsidRPr="005457A6" w14:paraId="2C31C1EB" w14:textId="77777777" w:rsidTr="00CA3EE1">
        <w:trPr>
          <w:trHeight w:val="285"/>
        </w:trPr>
        <w:tc>
          <w:tcPr>
            <w:tcW w:w="3460" w:type="dxa"/>
            <w:noWrap/>
            <w:hideMark/>
          </w:tcPr>
          <w:p w14:paraId="61DA8921"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A-body shape index, mean (SD)</w:t>
            </w:r>
          </w:p>
        </w:tc>
        <w:tc>
          <w:tcPr>
            <w:tcW w:w="2064" w:type="dxa"/>
            <w:hideMark/>
          </w:tcPr>
          <w:p w14:paraId="17CB9DDE" w14:textId="60B7AEE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81.2 (3.9)</w:t>
            </w:r>
          </w:p>
        </w:tc>
        <w:tc>
          <w:tcPr>
            <w:tcW w:w="1984" w:type="dxa"/>
            <w:hideMark/>
          </w:tcPr>
          <w:p w14:paraId="7974102E" w14:textId="6865F31E"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81.8 (4.1)</w:t>
            </w:r>
          </w:p>
        </w:tc>
        <w:tc>
          <w:tcPr>
            <w:tcW w:w="1024" w:type="dxa"/>
            <w:noWrap/>
            <w:hideMark/>
          </w:tcPr>
          <w:p w14:paraId="749DC04D"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0.01</w:t>
            </w:r>
          </w:p>
        </w:tc>
        <w:tc>
          <w:tcPr>
            <w:tcW w:w="1953" w:type="dxa"/>
            <w:hideMark/>
          </w:tcPr>
          <w:p w14:paraId="62E73318" w14:textId="0D69194B"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73.9 (4.8)</w:t>
            </w:r>
          </w:p>
        </w:tc>
        <w:tc>
          <w:tcPr>
            <w:tcW w:w="1984" w:type="dxa"/>
            <w:hideMark/>
          </w:tcPr>
          <w:p w14:paraId="5AA019ED" w14:textId="49B036A2"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74.8 (5.3)</w:t>
            </w:r>
          </w:p>
        </w:tc>
        <w:tc>
          <w:tcPr>
            <w:tcW w:w="993" w:type="dxa"/>
            <w:noWrap/>
            <w:hideMark/>
          </w:tcPr>
          <w:p w14:paraId="4B0F7CC0" w14:textId="143D63C9"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0.00</w:t>
            </w:r>
            <w:r w:rsidR="00EB3DB7" w:rsidRPr="005457A6">
              <w:rPr>
                <w:rFonts w:ascii="Arial" w:eastAsia="Times New Roman" w:hAnsi="Arial" w:cs="Arial"/>
                <w:color w:val="000000"/>
                <w:sz w:val="20"/>
                <w:szCs w:val="20"/>
                <w:lang w:eastAsia="de-DE"/>
              </w:rPr>
              <w:t>1</w:t>
            </w:r>
          </w:p>
        </w:tc>
      </w:tr>
      <w:tr w:rsidR="00CA3EE1" w:rsidRPr="005457A6" w14:paraId="6EB1A3CC" w14:textId="77777777" w:rsidTr="00CA3EE1">
        <w:trPr>
          <w:trHeight w:val="285"/>
        </w:trPr>
        <w:tc>
          <w:tcPr>
            <w:tcW w:w="3460" w:type="dxa"/>
            <w:noWrap/>
            <w:hideMark/>
          </w:tcPr>
          <w:p w14:paraId="0BE92AFE"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Height, cm, mean (SD)</w:t>
            </w:r>
          </w:p>
        </w:tc>
        <w:tc>
          <w:tcPr>
            <w:tcW w:w="2064" w:type="dxa"/>
            <w:hideMark/>
          </w:tcPr>
          <w:p w14:paraId="0B2304DB" w14:textId="37E71A9C"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174 (7.1)</w:t>
            </w:r>
          </w:p>
        </w:tc>
        <w:tc>
          <w:tcPr>
            <w:tcW w:w="1984" w:type="dxa"/>
            <w:hideMark/>
          </w:tcPr>
          <w:p w14:paraId="597DE9F9" w14:textId="41AA6254"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174 (6.9)</w:t>
            </w:r>
          </w:p>
        </w:tc>
        <w:tc>
          <w:tcPr>
            <w:tcW w:w="1024" w:type="dxa"/>
            <w:noWrap/>
            <w:hideMark/>
          </w:tcPr>
          <w:p w14:paraId="4E85D9EF"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0.16</w:t>
            </w:r>
          </w:p>
        </w:tc>
        <w:tc>
          <w:tcPr>
            <w:tcW w:w="1953" w:type="dxa"/>
            <w:hideMark/>
          </w:tcPr>
          <w:p w14:paraId="000695EC" w14:textId="32834670"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161 (6.5)</w:t>
            </w:r>
          </w:p>
        </w:tc>
        <w:tc>
          <w:tcPr>
            <w:tcW w:w="1984" w:type="dxa"/>
            <w:hideMark/>
          </w:tcPr>
          <w:p w14:paraId="17B22806" w14:textId="258C00EE"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162 (6.6)</w:t>
            </w:r>
          </w:p>
        </w:tc>
        <w:tc>
          <w:tcPr>
            <w:tcW w:w="993" w:type="dxa"/>
            <w:noWrap/>
            <w:hideMark/>
          </w:tcPr>
          <w:p w14:paraId="28B624E1"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0.06</w:t>
            </w:r>
          </w:p>
        </w:tc>
      </w:tr>
      <w:tr w:rsidR="00B05277" w:rsidRPr="005457A6" w14:paraId="719F49BA" w14:textId="77777777" w:rsidTr="00A07D69">
        <w:trPr>
          <w:trHeight w:val="285"/>
        </w:trPr>
        <w:tc>
          <w:tcPr>
            <w:tcW w:w="3460" w:type="dxa"/>
            <w:noWrap/>
            <w:hideMark/>
          </w:tcPr>
          <w:p w14:paraId="2FE5AB7E" w14:textId="77777777" w:rsidR="00B05277" w:rsidRPr="005457A6" w:rsidRDefault="00B05277" w:rsidP="00B05277">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Diabetes at baseline, n (%)</w:t>
            </w:r>
          </w:p>
        </w:tc>
        <w:tc>
          <w:tcPr>
            <w:tcW w:w="2064" w:type="dxa"/>
            <w:hideMark/>
          </w:tcPr>
          <w:p w14:paraId="18F0C749" w14:textId="4595CB76" w:rsidR="00B05277" w:rsidRPr="005457A6" w:rsidRDefault="00B05277" w:rsidP="00A07D69">
            <w:pPr>
              <w:jc w:val="center"/>
              <w:rPr>
                <w:rFonts w:ascii="Arial" w:eastAsia="Times New Roman" w:hAnsi="Arial" w:cs="Arial"/>
                <w:color w:val="000000"/>
                <w:sz w:val="20"/>
                <w:szCs w:val="20"/>
                <w:lang w:eastAsia="de-DE"/>
              </w:rPr>
            </w:pPr>
            <w:r w:rsidRPr="005457A6">
              <w:rPr>
                <w:rFonts w:ascii="Arial" w:hAnsi="Arial" w:cs="Arial"/>
                <w:color w:val="000000"/>
                <w:sz w:val="20"/>
                <w:szCs w:val="20"/>
              </w:rPr>
              <w:t>38 (5.9)</w:t>
            </w:r>
          </w:p>
        </w:tc>
        <w:tc>
          <w:tcPr>
            <w:tcW w:w="1984" w:type="dxa"/>
            <w:hideMark/>
          </w:tcPr>
          <w:p w14:paraId="6819EC12" w14:textId="70B6053D" w:rsidR="00B05277" w:rsidRPr="005457A6" w:rsidRDefault="00B05277" w:rsidP="00A07D69">
            <w:pPr>
              <w:jc w:val="center"/>
              <w:rPr>
                <w:rFonts w:ascii="Arial" w:eastAsia="Times New Roman" w:hAnsi="Arial" w:cs="Arial"/>
                <w:color w:val="000000"/>
                <w:sz w:val="20"/>
                <w:szCs w:val="20"/>
                <w:lang w:eastAsia="de-DE"/>
              </w:rPr>
            </w:pPr>
            <w:r w:rsidRPr="005457A6">
              <w:rPr>
                <w:rFonts w:ascii="Arial" w:hAnsi="Arial" w:cs="Arial"/>
                <w:color w:val="000000"/>
                <w:sz w:val="20"/>
                <w:szCs w:val="20"/>
              </w:rPr>
              <w:t>67 (10.5)</w:t>
            </w:r>
          </w:p>
        </w:tc>
        <w:tc>
          <w:tcPr>
            <w:tcW w:w="1024" w:type="dxa"/>
            <w:noWrap/>
            <w:hideMark/>
          </w:tcPr>
          <w:p w14:paraId="4582635A" w14:textId="52925693" w:rsidR="00B05277" w:rsidRPr="005457A6" w:rsidRDefault="00B05277" w:rsidP="00A07D69">
            <w:pPr>
              <w:jc w:val="center"/>
              <w:rPr>
                <w:rFonts w:ascii="Arial" w:eastAsia="Times New Roman" w:hAnsi="Arial" w:cs="Arial"/>
                <w:color w:val="000000"/>
                <w:sz w:val="20"/>
                <w:szCs w:val="20"/>
                <w:lang w:eastAsia="de-DE"/>
              </w:rPr>
            </w:pPr>
            <w:r w:rsidRPr="005457A6">
              <w:rPr>
                <w:rFonts w:ascii="Arial" w:hAnsi="Arial" w:cs="Arial"/>
                <w:color w:val="000000"/>
                <w:sz w:val="20"/>
                <w:szCs w:val="20"/>
              </w:rPr>
              <w:t>0.003</w:t>
            </w:r>
          </w:p>
        </w:tc>
        <w:tc>
          <w:tcPr>
            <w:tcW w:w="1953" w:type="dxa"/>
            <w:hideMark/>
          </w:tcPr>
          <w:p w14:paraId="362A545B" w14:textId="2E266CB4" w:rsidR="00B05277" w:rsidRPr="005457A6" w:rsidRDefault="00B05277" w:rsidP="00A07D69">
            <w:pPr>
              <w:jc w:val="center"/>
              <w:rPr>
                <w:rFonts w:ascii="Arial" w:eastAsia="Times New Roman" w:hAnsi="Arial" w:cs="Arial"/>
                <w:color w:val="000000"/>
                <w:sz w:val="20"/>
                <w:szCs w:val="20"/>
                <w:lang w:eastAsia="de-DE"/>
              </w:rPr>
            </w:pPr>
            <w:r w:rsidRPr="005457A6">
              <w:rPr>
                <w:rFonts w:ascii="Arial" w:hAnsi="Arial" w:cs="Arial"/>
                <w:color w:val="000000"/>
                <w:sz w:val="20"/>
                <w:szCs w:val="20"/>
              </w:rPr>
              <w:t>29 (4.2)</w:t>
            </w:r>
          </w:p>
        </w:tc>
        <w:tc>
          <w:tcPr>
            <w:tcW w:w="1984" w:type="dxa"/>
            <w:hideMark/>
          </w:tcPr>
          <w:p w14:paraId="10F2E6AD" w14:textId="0DA114CF" w:rsidR="00B05277" w:rsidRPr="005457A6" w:rsidRDefault="00B05277" w:rsidP="00A07D69">
            <w:pPr>
              <w:jc w:val="center"/>
              <w:rPr>
                <w:rFonts w:ascii="Arial" w:eastAsia="Times New Roman" w:hAnsi="Arial" w:cs="Arial"/>
                <w:color w:val="000000"/>
                <w:sz w:val="20"/>
                <w:szCs w:val="20"/>
                <w:lang w:eastAsia="de-DE"/>
              </w:rPr>
            </w:pPr>
            <w:r w:rsidRPr="005457A6">
              <w:rPr>
                <w:rFonts w:ascii="Arial" w:hAnsi="Arial" w:cs="Arial"/>
                <w:color w:val="000000"/>
                <w:sz w:val="20"/>
                <w:szCs w:val="20"/>
              </w:rPr>
              <w:t>43 (6.3)</w:t>
            </w:r>
          </w:p>
        </w:tc>
        <w:tc>
          <w:tcPr>
            <w:tcW w:w="993" w:type="dxa"/>
            <w:noWrap/>
            <w:hideMark/>
          </w:tcPr>
          <w:p w14:paraId="5188367D" w14:textId="057DC907" w:rsidR="00B05277" w:rsidRPr="005457A6" w:rsidRDefault="00B05277" w:rsidP="00A07D69">
            <w:pPr>
              <w:jc w:val="center"/>
              <w:rPr>
                <w:rFonts w:ascii="Arial" w:eastAsia="Times New Roman" w:hAnsi="Arial" w:cs="Arial"/>
                <w:color w:val="000000"/>
                <w:sz w:val="20"/>
                <w:szCs w:val="20"/>
                <w:lang w:eastAsia="de-DE"/>
              </w:rPr>
            </w:pPr>
            <w:r w:rsidRPr="005457A6">
              <w:rPr>
                <w:rFonts w:ascii="Arial" w:hAnsi="Arial" w:cs="Arial"/>
                <w:color w:val="000000"/>
                <w:sz w:val="20"/>
                <w:szCs w:val="20"/>
              </w:rPr>
              <w:t>0.10</w:t>
            </w:r>
          </w:p>
        </w:tc>
      </w:tr>
      <w:tr w:rsidR="00CA3EE1" w:rsidRPr="005457A6" w14:paraId="4AB1AB34" w14:textId="77777777" w:rsidTr="00A07D69">
        <w:trPr>
          <w:trHeight w:val="285"/>
        </w:trPr>
        <w:tc>
          <w:tcPr>
            <w:tcW w:w="3460" w:type="dxa"/>
            <w:noWrap/>
            <w:hideMark/>
          </w:tcPr>
          <w:p w14:paraId="06DC4921" w14:textId="672446C3"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Alcohol intake, g/day, median (</w:t>
            </w:r>
            <w:r w:rsidR="00722A1A" w:rsidRPr="005457A6">
              <w:rPr>
                <w:rFonts w:ascii="Arial" w:eastAsia="Times New Roman" w:hAnsi="Arial" w:cs="Arial"/>
                <w:color w:val="000000"/>
                <w:sz w:val="20"/>
                <w:szCs w:val="20"/>
                <w:lang w:eastAsia="de-DE"/>
              </w:rPr>
              <w:t>p25, p75</w:t>
            </w:r>
            <w:r w:rsidRPr="005457A6">
              <w:rPr>
                <w:rFonts w:ascii="Arial" w:eastAsia="Times New Roman" w:hAnsi="Arial" w:cs="Arial"/>
                <w:color w:val="000000"/>
                <w:sz w:val="20"/>
                <w:szCs w:val="20"/>
                <w:lang w:eastAsia="de-DE"/>
              </w:rPr>
              <w:t>)</w:t>
            </w:r>
          </w:p>
        </w:tc>
        <w:tc>
          <w:tcPr>
            <w:tcW w:w="2064" w:type="dxa"/>
            <w:hideMark/>
          </w:tcPr>
          <w:p w14:paraId="4BEE2179" w14:textId="2DC4124C" w:rsidR="00CA3EE1" w:rsidRPr="005457A6" w:rsidRDefault="00CA3EE1" w:rsidP="00A07D6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13.7 (5.0, 34.5)</w:t>
            </w:r>
          </w:p>
        </w:tc>
        <w:tc>
          <w:tcPr>
            <w:tcW w:w="1984" w:type="dxa"/>
            <w:hideMark/>
          </w:tcPr>
          <w:p w14:paraId="0986F86D" w14:textId="25D82AC2" w:rsidR="00CA3EE1" w:rsidRPr="005457A6" w:rsidRDefault="00CA3EE1" w:rsidP="00A07D6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16.2 (6.0, 41.0)</w:t>
            </w:r>
          </w:p>
        </w:tc>
        <w:tc>
          <w:tcPr>
            <w:tcW w:w="1024" w:type="dxa"/>
            <w:noWrap/>
            <w:hideMark/>
          </w:tcPr>
          <w:p w14:paraId="19F51C6E" w14:textId="77777777" w:rsidR="00CA3EE1" w:rsidRPr="005457A6" w:rsidRDefault="00CA3EE1" w:rsidP="00A07D6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0.02</w:t>
            </w:r>
          </w:p>
        </w:tc>
        <w:tc>
          <w:tcPr>
            <w:tcW w:w="1953" w:type="dxa"/>
            <w:hideMark/>
          </w:tcPr>
          <w:p w14:paraId="6B506F97" w14:textId="54CC19F8" w:rsidR="00CA3EE1" w:rsidRPr="005457A6" w:rsidRDefault="00CA3EE1" w:rsidP="00A07D6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4.4 (0.5, 12.6)</w:t>
            </w:r>
          </w:p>
        </w:tc>
        <w:tc>
          <w:tcPr>
            <w:tcW w:w="1984" w:type="dxa"/>
            <w:hideMark/>
          </w:tcPr>
          <w:p w14:paraId="07D5E693" w14:textId="547C43BC" w:rsidR="00CA3EE1" w:rsidRPr="005457A6" w:rsidRDefault="00CA3EE1" w:rsidP="00A07D6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4.0 (0.4, 12.2)</w:t>
            </w:r>
          </w:p>
        </w:tc>
        <w:tc>
          <w:tcPr>
            <w:tcW w:w="993" w:type="dxa"/>
            <w:noWrap/>
            <w:hideMark/>
          </w:tcPr>
          <w:p w14:paraId="33FB4C7A" w14:textId="77777777" w:rsidR="00CA3EE1" w:rsidRPr="005457A6" w:rsidRDefault="00CA3EE1" w:rsidP="00A07D6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0.60</w:t>
            </w:r>
          </w:p>
        </w:tc>
      </w:tr>
      <w:tr w:rsidR="00CA3EE1" w:rsidRPr="005457A6" w14:paraId="5FB7D95B" w14:textId="77777777" w:rsidTr="00CA3EE1">
        <w:trPr>
          <w:trHeight w:val="285"/>
        </w:trPr>
        <w:tc>
          <w:tcPr>
            <w:tcW w:w="3460" w:type="dxa"/>
            <w:hideMark/>
          </w:tcPr>
          <w:p w14:paraId="1D01BD4A"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Dietary factors</w:t>
            </w:r>
          </w:p>
        </w:tc>
        <w:tc>
          <w:tcPr>
            <w:tcW w:w="2064" w:type="dxa"/>
            <w:noWrap/>
            <w:hideMark/>
          </w:tcPr>
          <w:p w14:paraId="66C779BA" w14:textId="77777777" w:rsidR="00CA3EE1" w:rsidRPr="005457A6" w:rsidRDefault="00CA3EE1" w:rsidP="00C435D9">
            <w:pPr>
              <w:jc w:val="center"/>
              <w:rPr>
                <w:rFonts w:ascii="Arial" w:eastAsia="Times New Roman" w:hAnsi="Arial" w:cs="Arial"/>
                <w:color w:val="000000"/>
                <w:sz w:val="20"/>
                <w:szCs w:val="20"/>
                <w:lang w:eastAsia="de-DE"/>
              </w:rPr>
            </w:pPr>
          </w:p>
        </w:tc>
        <w:tc>
          <w:tcPr>
            <w:tcW w:w="1984" w:type="dxa"/>
            <w:noWrap/>
            <w:hideMark/>
          </w:tcPr>
          <w:p w14:paraId="0D95B71B" w14:textId="77777777" w:rsidR="00CA3EE1" w:rsidRPr="005457A6" w:rsidRDefault="00CA3EE1" w:rsidP="00C435D9">
            <w:pPr>
              <w:jc w:val="center"/>
              <w:rPr>
                <w:rFonts w:ascii="Arial" w:eastAsia="Times New Roman" w:hAnsi="Arial" w:cs="Arial"/>
                <w:color w:val="000000"/>
                <w:sz w:val="20"/>
                <w:szCs w:val="20"/>
                <w:lang w:eastAsia="de-DE"/>
              </w:rPr>
            </w:pPr>
          </w:p>
        </w:tc>
        <w:tc>
          <w:tcPr>
            <w:tcW w:w="1024" w:type="dxa"/>
            <w:noWrap/>
            <w:hideMark/>
          </w:tcPr>
          <w:p w14:paraId="439E34D1" w14:textId="77777777" w:rsidR="00CA3EE1" w:rsidRPr="005457A6" w:rsidRDefault="00CA3EE1" w:rsidP="00C435D9">
            <w:pPr>
              <w:jc w:val="center"/>
              <w:rPr>
                <w:rFonts w:ascii="Arial" w:eastAsia="Times New Roman" w:hAnsi="Arial" w:cs="Arial"/>
                <w:color w:val="000000"/>
                <w:sz w:val="20"/>
                <w:szCs w:val="20"/>
                <w:lang w:eastAsia="de-DE"/>
              </w:rPr>
            </w:pPr>
          </w:p>
        </w:tc>
        <w:tc>
          <w:tcPr>
            <w:tcW w:w="1953" w:type="dxa"/>
            <w:noWrap/>
            <w:hideMark/>
          </w:tcPr>
          <w:p w14:paraId="275CFDA2" w14:textId="77777777" w:rsidR="00CA3EE1" w:rsidRPr="005457A6" w:rsidRDefault="00CA3EE1" w:rsidP="00C435D9">
            <w:pPr>
              <w:jc w:val="center"/>
              <w:rPr>
                <w:rFonts w:ascii="Arial" w:eastAsia="Times New Roman" w:hAnsi="Arial" w:cs="Arial"/>
                <w:color w:val="000000"/>
                <w:sz w:val="20"/>
                <w:szCs w:val="20"/>
                <w:lang w:eastAsia="de-DE"/>
              </w:rPr>
            </w:pPr>
          </w:p>
        </w:tc>
        <w:tc>
          <w:tcPr>
            <w:tcW w:w="1984" w:type="dxa"/>
            <w:noWrap/>
            <w:hideMark/>
          </w:tcPr>
          <w:p w14:paraId="357B032C" w14:textId="77777777" w:rsidR="00CA3EE1" w:rsidRPr="005457A6" w:rsidRDefault="00CA3EE1" w:rsidP="00C435D9">
            <w:pPr>
              <w:jc w:val="center"/>
              <w:rPr>
                <w:rFonts w:ascii="Arial" w:eastAsia="Times New Roman" w:hAnsi="Arial" w:cs="Arial"/>
                <w:color w:val="000000"/>
                <w:sz w:val="20"/>
                <w:szCs w:val="20"/>
                <w:lang w:eastAsia="de-DE"/>
              </w:rPr>
            </w:pPr>
          </w:p>
        </w:tc>
        <w:tc>
          <w:tcPr>
            <w:tcW w:w="993" w:type="dxa"/>
            <w:noWrap/>
            <w:hideMark/>
          </w:tcPr>
          <w:p w14:paraId="4B358839" w14:textId="77777777" w:rsidR="00CA3EE1" w:rsidRPr="005457A6" w:rsidRDefault="00CA3EE1" w:rsidP="00C435D9">
            <w:pPr>
              <w:jc w:val="center"/>
              <w:rPr>
                <w:rFonts w:ascii="Arial" w:eastAsia="Times New Roman" w:hAnsi="Arial" w:cs="Arial"/>
                <w:color w:val="000000"/>
                <w:sz w:val="20"/>
                <w:szCs w:val="20"/>
                <w:lang w:eastAsia="de-DE"/>
              </w:rPr>
            </w:pPr>
          </w:p>
        </w:tc>
      </w:tr>
      <w:tr w:rsidR="00CA3EE1" w:rsidRPr="005457A6" w14:paraId="0BF207E7" w14:textId="77777777" w:rsidTr="00CA3EE1">
        <w:trPr>
          <w:trHeight w:val="285"/>
        </w:trPr>
        <w:tc>
          <w:tcPr>
            <w:tcW w:w="3460" w:type="dxa"/>
            <w:noWrap/>
            <w:hideMark/>
          </w:tcPr>
          <w:p w14:paraId="2B1A726B" w14:textId="358F2185"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Energy intake, kcal/day, median (</w:t>
            </w:r>
            <w:r w:rsidR="00722A1A" w:rsidRPr="005457A6">
              <w:rPr>
                <w:rFonts w:ascii="Arial" w:eastAsia="Times New Roman" w:hAnsi="Arial" w:cs="Arial"/>
                <w:color w:val="000000"/>
                <w:sz w:val="20"/>
                <w:szCs w:val="20"/>
                <w:lang w:eastAsia="de-DE"/>
              </w:rPr>
              <w:t>p25, p75</w:t>
            </w:r>
            <w:r w:rsidRPr="005457A6">
              <w:rPr>
                <w:rFonts w:ascii="Arial" w:eastAsia="Times New Roman" w:hAnsi="Arial" w:cs="Arial"/>
                <w:color w:val="000000"/>
                <w:sz w:val="20"/>
                <w:szCs w:val="20"/>
                <w:lang w:eastAsia="de-DE"/>
              </w:rPr>
              <w:t>)</w:t>
            </w:r>
          </w:p>
        </w:tc>
        <w:tc>
          <w:tcPr>
            <w:tcW w:w="2064" w:type="dxa"/>
            <w:hideMark/>
          </w:tcPr>
          <w:p w14:paraId="30A43E1A" w14:textId="205D93F5"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2313 (1885, 2745)</w:t>
            </w:r>
          </w:p>
        </w:tc>
        <w:tc>
          <w:tcPr>
            <w:tcW w:w="1984" w:type="dxa"/>
            <w:hideMark/>
          </w:tcPr>
          <w:p w14:paraId="27EF2D02" w14:textId="008B8DCE"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2301 (1920, 2742)</w:t>
            </w:r>
          </w:p>
        </w:tc>
        <w:tc>
          <w:tcPr>
            <w:tcW w:w="1024" w:type="dxa"/>
            <w:noWrap/>
            <w:hideMark/>
          </w:tcPr>
          <w:p w14:paraId="1D9E7D18"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0.85</w:t>
            </w:r>
          </w:p>
        </w:tc>
        <w:tc>
          <w:tcPr>
            <w:tcW w:w="1953" w:type="dxa"/>
            <w:hideMark/>
          </w:tcPr>
          <w:p w14:paraId="6431D39D" w14:textId="17FBDC7B"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1855 (1517, 2196)</w:t>
            </w:r>
          </w:p>
        </w:tc>
        <w:tc>
          <w:tcPr>
            <w:tcW w:w="1984" w:type="dxa"/>
            <w:hideMark/>
          </w:tcPr>
          <w:p w14:paraId="66901C54" w14:textId="01AC0B36"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1873 (1564, 2213)</w:t>
            </w:r>
          </w:p>
        </w:tc>
        <w:tc>
          <w:tcPr>
            <w:tcW w:w="993" w:type="dxa"/>
            <w:noWrap/>
            <w:hideMark/>
          </w:tcPr>
          <w:p w14:paraId="419BAABE"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0.44</w:t>
            </w:r>
          </w:p>
        </w:tc>
      </w:tr>
      <w:tr w:rsidR="00CA3EE1" w:rsidRPr="005457A6" w14:paraId="3FF21063" w14:textId="77777777" w:rsidTr="00CA3EE1">
        <w:trPr>
          <w:trHeight w:val="285"/>
        </w:trPr>
        <w:tc>
          <w:tcPr>
            <w:tcW w:w="3460" w:type="dxa"/>
            <w:noWrap/>
            <w:hideMark/>
          </w:tcPr>
          <w:p w14:paraId="5F25EA54" w14:textId="2C88D446"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Fiber, g/day, median (</w:t>
            </w:r>
            <w:r w:rsidR="00722A1A" w:rsidRPr="005457A6">
              <w:rPr>
                <w:rFonts w:ascii="Arial" w:eastAsia="Times New Roman" w:hAnsi="Arial" w:cs="Arial"/>
                <w:color w:val="000000"/>
                <w:sz w:val="20"/>
                <w:szCs w:val="20"/>
                <w:lang w:eastAsia="de-DE"/>
              </w:rPr>
              <w:t>p25, p75</w:t>
            </w:r>
            <w:r w:rsidRPr="005457A6">
              <w:rPr>
                <w:rFonts w:ascii="Arial" w:eastAsia="Times New Roman" w:hAnsi="Arial" w:cs="Arial"/>
                <w:color w:val="000000"/>
                <w:sz w:val="20"/>
                <w:szCs w:val="20"/>
                <w:lang w:eastAsia="de-DE"/>
              </w:rPr>
              <w:t>)</w:t>
            </w:r>
          </w:p>
        </w:tc>
        <w:tc>
          <w:tcPr>
            <w:tcW w:w="2064" w:type="dxa"/>
            <w:hideMark/>
          </w:tcPr>
          <w:p w14:paraId="4C9B884F" w14:textId="131E9370"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24.1 (18.6, 29.5)</w:t>
            </w:r>
          </w:p>
        </w:tc>
        <w:tc>
          <w:tcPr>
            <w:tcW w:w="1984" w:type="dxa"/>
            <w:hideMark/>
          </w:tcPr>
          <w:p w14:paraId="05C918D8" w14:textId="16E4DD81"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22.9 (18.0, 28.4)</w:t>
            </w:r>
          </w:p>
        </w:tc>
        <w:tc>
          <w:tcPr>
            <w:tcW w:w="1024" w:type="dxa"/>
            <w:noWrap/>
            <w:hideMark/>
          </w:tcPr>
          <w:p w14:paraId="0ECAB74A"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0.01</w:t>
            </w:r>
          </w:p>
        </w:tc>
        <w:tc>
          <w:tcPr>
            <w:tcW w:w="1953" w:type="dxa"/>
            <w:hideMark/>
          </w:tcPr>
          <w:p w14:paraId="11E65ACB" w14:textId="0A6B4C6B"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22.2 (17.7, 26.3)</w:t>
            </w:r>
          </w:p>
        </w:tc>
        <w:tc>
          <w:tcPr>
            <w:tcW w:w="1984" w:type="dxa"/>
            <w:hideMark/>
          </w:tcPr>
          <w:p w14:paraId="4D35C71B" w14:textId="543FC3CF"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21.4 (17.2, 26.2)</w:t>
            </w:r>
          </w:p>
        </w:tc>
        <w:tc>
          <w:tcPr>
            <w:tcW w:w="993" w:type="dxa"/>
            <w:noWrap/>
            <w:hideMark/>
          </w:tcPr>
          <w:p w14:paraId="23243AD7"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0.31</w:t>
            </w:r>
          </w:p>
        </w:tc>
      </w:tr>
      <w:tr w:rsidR="00CA3EE1" w:rsidRPr="005457A6" w14:paraId="70B6FDA0" w14:textId="77777777" w:rsidTr="00CA3EE1">
        <w:trPr>
          <w:trHeight w:val="285"/>
        </w:trPr>
        <w:tc>
          <w:tcPr>
            <w:tcW w:w="3460" w:type="dxa"/>
            <w:noWrap/>
            <w:hideMark/>
          </w:tcPr>
          <w:p w14:paraId="446B8E57" w14:textId="0D18A9A9"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Fruits and vegetables, g/day, median (</w:t>
            </w:r>
            <w:r w:rsidR="00722A1A" w:rsidRPr="005457A6">
              <w:rPr>
                <w:rFonts w:ascii="Arial" w:eastAsia="Times New Roman" w:hAnsi="Arial" w:cs="Arial"/>
                <w:color w:val="000000"/>
                <w:sz w:val="20"/>
                <w:szCs w:val="20"/>
                <w:lang w:eastAsia="de-DE"/>
              </w:rPr>
              <w:t>p25, p75</w:t>
            </w:r>
            <w:r w:rsidRPr="005457A6">
              <w:rPr>
                <w:rFonts w:ascii="Arial" w:eastAsia="Times New Roman" w:hAnsi="Arial" w:cs="Arial"/>
                <w:color w:val="000000"/>
                <w:sz w:val="20"/>
                <w:szCs w:val="20"/>
                <w:lang w:eastAsia="de-DE"/>
              </w:rPr>
              <w:t>)</w:t>
            </w:r>
          </w:p>
        </w:tc>
        <w:tc>
          <w:tcPr>
            <w:tcW w:w="2064" w:type="dxa"/>
            <w:hideMark/>
          </w:tcPr>
          <w:p w14:paraId="6D407A6B"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336.0 (190.0,516.7)</w:t>
            </w:r>
          </w:p>
        </w:tc>
        <w:tc>
          <w:tcPr>
            <w:tcW w:w="1984" w:type="dxa"/>
            <w:hideMark/>
          </w:tcPr>
          <w:p w14:paraId="5DA53A67"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328.3 (216.3,473.2)</w:t>
            </w:r>
          </w:p>
        </w:tc>
        <w:tc>
          <w:tcPr>
            <w:tcW w:w="1024" w:type="dxa"/>
            <w:noWrap/>
            <w:hideMark/>
          </w:tcPr>
          <w:p w14:paraId="26BE7209"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0.10</w:t>
            </w:r>
          </w:p>
        </w:tc>
        <w:tc>
          <w:tcPr>
            <w:tcW w:w="1953" w:type="dxa"/>
            <w:hideMark/>
          </w:tcPr>
          <w:p w14:paraId="73299D55"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410.3 (282.9,578.0)</w:t>
            </w:r>
          </w:p>
        </w:tc>
        <w:tc>
          <w:tcPr>
            <w:tcW w:w="1984" w:type="dxa"/>
            <w:hideMark/>
          </w:tcPr>
          <w:p w14:paraId="1E85AC75"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405.0 (280.4,557.2)</w:t>
            </w:r>
          </w:p>
        </w:tc>
        <w:tc>
          <w:tcPr>
            <w:tcW w:w="993" w:type="dxa"/>
            <w:noWrap/>
            <w:hideMark/>
          </w:tcPr>
          <w:p w14:paraId="0935D19C"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0.31</w:t>
            </w:r>
          </w:p>
        </w:tc>
      </w:tr>
      <w:tr w:rsidR="00CA3EE1" w:rsidRPr="005457A6" w14:paraId="3C571CFB" w14:textId="77777777" w:rsidTr="00CA3EE1">
        <w:trPr>
          <w:trHeight w:val="285"/>
        </w:trPr>
        <w:tc>
          <w:tcPr>
            <w:tcW w:w="3460" w:type="dxa"/>
            <w:noWrap/>
            <w:hideMark/>
          </w:tcPr>
          <w:p w14:paraId="372CC68E" w14:textId="6B603DFF"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Red meat, g/day, median (</w:t>
            </w:r>
            <w:r w:rsidR="00722A1A" w:rsidRPr="005457A6">
              <w:rPr>
                <w:rFonts w:ascii="Arial" w:eastAsia="Times New Roman" w:hAnsi="Arial" w:cs="Arial"/>
                <w:color w:val="000000"/>
                <w:sz w:val="20"/>
                <w:szCs w:val="20"/>
                <w:lang w:eastAsia="de-DE"/>
              </w:rPr>
              <w:t>p25, p75</w:t>
            </w:r>
          </w:p>
        </w:tc>
        <w:tc>
          <w:tcPr>
            <w:tcW w:w="2064" w:type="dxa"/>
            <w:hideMark/>
          </w:tcPr>
          <w:p w14:paraId="4BCA10EC" w14:textId="3666C98B"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52.3 (27.0, 84.5)</w:t>
            </w:r>
          </w:p>
        </w:tc>
        <w:tc>
          <w:tcPr>
            <w:tcW w:w="1984" w:type="dxa"/>
            <w:hideMark/>
          </w:tcPr>
          <w:p w14:paraId="21F817AF" w14:textId="04151502"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57.0 (28.6, 91.0)</w:t>
            </w:r>
          </w:p>
        </w:tc>
        <w:tc>
          <w:tcPr>
            <w:tcW w:w="1024" w:type="dxa"/>
            <w:noWrap/>
            <w:hideMark/>
          </w:tcPr>
          <w:p w14:paraId="45B16845"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0.12</w:t>
            </w:r>
          </w:p>
        </w:tc>
        <w:tc>
          <w:tcPr>
            <w:tcW w:w="1953" w:type="dxa"/>
            <w:hideMark/>
          </w:tcPr>
          <w:p w14:paraId="41F9F4C9" w14:textId="4BDF24F1"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41.5 (22.6, 65.8)</w:t>
            </w:r>
          </w:p>
        </w:tc>
        <w:tc>
          <w:tcPr>
            <w:tcW w:w="1984" w:type="dxa"/>
            <w:hideMark/>
          </w:tcPr>
          <w:p w14:paraId="2D309511" w14:textId="6EE06FC5"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42.3 (22.6, 64.5)</w:t>
            </w:r>
          </w:p>
        </w:tc>
        <w:tc>
          <w:tcPr>
            <w:tcW w:w="993" w:type="dxa"/>
            <w:noWrap/>
            <w:hideMark/>
          </w:tcPr>
          <w:p w14:paraId="3BD3830B"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0.80</w:t>
            </w:r>
          </w:p>
        </w:tc>
      </w:tr>
      <w:tr w:rsidR="00CA3EE1" w:rsidRPr="005457A6" w14:paraId="533B2FBE" w14:textId="77777777" w:rsidTr="00CA3EE1">
        <w:trPr>
          <w:trHeight w:val="285"/>
        </w:trPr>
        <w:tc>
          <w:tcPr>
            <w:tcW w:w="3460" w:type="dxa"/>
            <w:noWrap/>
            <w:hideMark/>
          </w:tcPr>
          <w:p w14:paraId="74FF96CE" w14:textId="719338D2"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Processed meat intake, g/day, median (</w:t>
            </w:r>
            <w:r w:rsidR="00722A1A" w:rsidRPr="005457A6">
              <w:rPr>
                <w:rFonts w:ascii="Arial" w:eastAsia="Times New Roman" w:hAnsi="Arial" w:cs="Arial"/>
                <w:color w:val="000000"/>
                <w:sz w:val="20"/>
                <w:szCs w:val="20"/>
                <w:lang w:eastAsia="de-DE"/>
              </w:rPr>
              <w:t>p25, p75</w:t>
            </w:r>
            <w:r w:rsidRPr="005457A6">
              <w:rPr>
                <w:rFonts w:ascii="Arial" w:eastAsia="Times New Roman" w:hAnsi="Arial" w:cs="Arial"/>
                <w:color w:val="000000"/>
                <w:sz w:val="20"/>
                <w:szCs w:val="20"/>
                <w:lang w:eastAsia="de-DE"/>
              </w:rPr>
              <w:t>)</w:t>
            </w:r>
          </w:p>
        </w:tc>
        <w:tc>
          <w:tcPr>
            <w:tcW w:w="2064" w:type="dxa"/>
            <w:hideMark/>
          </w:tcPr>
          <w:p w14:paraId="0C4963EF" w14:textId="58DB6274"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33.0 (18.3, 53.0)</w:t>
            </w:r>
          </w:p>
        </w:tc>
        <w:tc>
          <w:tcPr>
            <w:tcW w:w="1984" w:type="dxa"/>
            <w:hideMark/>
          </w:tcPr>
          <w:p w14:paraId="768B8E7B" w14:textId="4BEE6B54"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34.5 (18.2, 58.0)</w:t>
            </w:r>
          </w:p>
        </w:tc>
        <w:tc>
          <w:tcPr>
            <w:tcW w:w="1024" w:type="dxa"/>
            <w:noWrap/>
            <w:hideMark/>
          </w:tcPr>
          <w:p w14:paraId="62E5E989"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0.21</w:t>
            </w:r>
          </w:p>
        </w:tc>
        <w:tc>
          <w:tcPr>
            <w:tcW w:w="1953" w:type="dxa"/>
            <w:hideMark/>
          </w:tcPr>
          <w:p w14:paraId="293D197E" w14:textId="337C5879"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19.4 (10.2, 33.6)</w:t>
            </w:r>
          </w:p>
        </w:tc>
        <w:tc>
          <w:tcPr>
            <w:tcW w:w="1984" w:type="dxa"/>
            <w:hideMark/>
          </w:tcPr>
          <w:p w14:paraId="2807BFC1" w14:textId="6C53D84D"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20.4 (11.3, 34.0)</w:t>
            </w:r>
          </w:p>
        </w:tc>
        <w:tc>
          <w:tcPr>
            <w:tcW w:w="993" w:type="dxa"/>
            <w:noWrap/>
            <w:hideMark/>
          </w:tcPr>
          <w:p w14:paraId="4C5425CE"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0.67</w:t>
            </w:r>
          </w:p>
        </w:tc>
      </w:tr>
      <w:tr w:rsidR="00CA3EE1" w:rsidRPr="005457A6" w14:paraId="56F3A7D9" w14:textId="77777777" w:rsidTr="00CA3EE1">
        <w:trPr>
          <w:trHeight w:val="285"/>
        </w:trPr>
        <w:tc>
          <w:tcPr>
            <w:tcW w:w="3460" w:type="dxa"/>
            <w:noWrap/>
            <w:hideMark/>
          </w:tcPr>
          <w:p w14:paraId="20A3790C"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Fish, g/day, median (IQR)</w:t>
            </w:r>
          </w:p>
        </w:tc>
        <w:tc>
          <w:tcPr>
            <w:tcW w:w="2064" w:type="dxa"/>
            <w:hideMark/>
          </w:tcPr>
          <w:p w14:paraId="3A677FDA" w14:textId="32A11749"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32.2 (16.6, 54.2)</w:t>
            </w:r>
          </w:p>
        </w:tc>
        <w:tc>
          <w:tcPr>
            <w:tcW w:w="1984" w:type="dxa"/>
            <w:hideMark/>
          </w:tcPr>
          <w:p w14:paraId="2FA09468" w14:textId="52EBE3B0"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31.2 (16.4, 54.5)</w:t>
            </w:r>
          </w:p>
        </w:tc>
        <w:tc>
          <w:tcPr>
            <w:tcW w:w="1024" w:type="dxa"/>
            <w:noWrap/>
            <w:hideMark/>
          </w:tcPr>
          <w:p w14:paraId="3E6A14D3"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0.20</w:t>
            </w:r>
          </w:p>
        </w:tc>
        <w:tc>
          <w:tcPr>
            <w:tcW w:w="1953" w:type="dxa"/>
            <w:hideMark/>
          </w:tcPr>
          <w:p w14:paraId="06ADC197" w14:textId="69B53393"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26.2 (11.6, 47.5)</w:t>
            </w:r>
          </w:p>
        </w:tc>
        <w:tc>
          <w:tcPr>
            <w:tcW w:w="1984" w:type="dxa"/>
            <w:hideMark/>
          </w:tcPr>
          <w:p w14:paraId="52E876A6" w14:textId="7AE81818"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25.3 (13.6, 44.4)</w:t>
            </w:r>
          </w:p>
        </w:tc>
        <w:tc>
          <w:tcPr>
            <w:tcW w:w="993" w:type="dxa"/>
            <w:noWrap/>
            <w:hideMark/>
          </w:tcPr>
          <w:p w14:paraId="3B1CB25F"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0.48</w:t>
            </w:r>
          </w:p>
        </w:tc>
      </w:tr>
      <w:tr w:rsidR="00CA3EE1" w:rsidRPr="005457A6" w14:paraId="335AB8AE" w14:textId="77777777" w:rsidTr="00CA3EE1">
        <w:trPr>
          <w:trHeight w:val="285"/>
        </w:trPr>
        <w:tc>
          <w:tcPr>
            <w:tcW w:w="3460" w:type="dxa"/>
            <w:noWrap/>
            <w:hideMark/>
          </w:tcPr>
          <w:p w14:paraId="5C7B18A8" w14:textId="77777777" w:rsidR="00CA3EE1" w:rsidRPr="005457A6" w:rsidRDefault="00CA3EE1" w:rsidP="00CA3EE1">
            <w:pP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FABP4, ng/mL, median (p25, p75)</w:t>
            </w:r>
          </w:p>
        </w:tc>
        <w:tc>
          <w:tcPr>
            <w:tcW w:w="2064" w:type="dxa"/>
            <w:hideMark/>
          </w:tcPr>
          <w:p w14:paraId="796DC34A" w14:textId="25088A1B"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12.1 (9.0, 16.0)</w:t>
            </w:r>
          </w:p>
        </w:tc>
        <w:tc>
          <w:tcPr>
            <w:tcW w:w="1984" w:type="dxa"/>
            <w:hideMark/>
          </w:tcPr>
          <w:p w14:paraId="02E9DB0F" w14:textId="4819F148"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12.4 (9.0, 16.2)</w:t>
            </w:r>
          </w:p>
        </w:tc>
        <w:tc>
          <w:tcPr>
            <w:tcW w:w="1024" w:type="dxa"/>
            <w:noWrap/>
            <w:hideMark/>
          </w:tcPr>
          <w:p w14:paraId="60857496"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0.41</w:t>
            </w:r>
          </w:p>
        </w:tc>
        <w:tc>
          <w:tcPr>
            <w:tcW w:w="1953" w:type="dxa"/>
            <w:hideMark/>
          </w:tcPr>
          <w:p w14:paraId="7AD689CA" w14:textId="066EE203"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18.3 (14.0, 24.5)</w:t>
            </w:r>
          </w:p>
        </w:tc>
        <w:tc>
          <w:tcPr>
            <w:tcW w:w="1984" w:type="dxa"/>
            <w:hideMark/>
          </w:tcPr>
          <w:p w14:paraId="1370FF6D" w14:textId="6AB8E95F"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19.3 (14.5, 25.5)</w:t>
            </w:r>
          </w:p>
        </w:tc>
        <w:tc>
          <w:tcPr>
            <w:tcW w:w="993" w:type="dxa"/>
            <w:noWrap/>
            <w:hideMark/>
          </w:tcPr>
          <w:p w14:paraId="7103A195" w14:textId="77777777" w:rsidR="00CA3EE1" w:rsidRPr="005457A6" w:rsidRDefault="00CA3EE1" w:rsidP="00C435D9">
            <w:pPr>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0.01</w:t>
            </w:r>
          </w:p>
        </w:tc>
      </w:tr>
    </w:tbl>
    <w:p w14:paraId="20DEE29E" w14:textId="3B9C626D" w:rsidR="00886D4F" w:rsidRPr="005457A6" w:rsidRDefault="00886D4F" w:rsidP="00886D4F">
      <w:pPr>
        <w:spacing w:after="0" w:line="240" w:lineRule="auto"/>
        <w:rPr>
          <w:rFonts w:ascii="Times New Roman" w:eastAsia="Times New Roman" w:hAnsi="Times New Roman" w:cs="Times New Roman"/>
          <w:color w:val="000000"/>
          <w:sz w:val="24"/>
          <w:szCs w:val="24"/>
          <w:lang w:eastAsia="de-DE"/>
        </w:rPr>
      </w:pPr>
    </w:p>
    <w:p w14:paraId="771CD6F1" w14:textId="26CCE993" w:rsidR="002C1F80" w:rsidRPr="005457A6" w:rsidRDefault="00CA3EE1" w:rsidP="002C1F80">
      <w:pPr>
        <w:spacing w:after="0" w:line="240" w:lineRule="auto"/>
        <w:rPr>
          <w:rFonts w:ascii="Times New Roman" w:eastAsia="Times New Roman" w:hAnsi="Times New Roman" w:cs="Times New Roman"/>
          <w:color w:val="000000"/>
          <w:sz w:val="24"/>
          <w:szCs w:val="24"/>
          <w:lang w:eastAsia="de-DE"/>
        </w:rPr>
      </w:pPr>
      <w:bookmarkStart w:id="0" w:name="_Hlk141703577"/>
      <w:r w:rsidRPr="005457A6">
        <w:rPr>
          <w:rFonts w:ascii="Times New Roman" w:hAnsi="Times New Roman" w:cs="Times New Roman"/>
          <w:sz w:val="24"/>
          <w:szCs w:val="24"/>
        </w:rPr>
        <w:t>Mean (SD) unless indicated otherwise</w:t>
      </w:r>
      <w:r w:rsidR="000448C7" w:rsidRPr="005457A6">
        <w:rPr>
          <w:rFonts w:ascii="Times New Roman" w:hAnsi="Times New Roman" w:cs="Times New Roman"/>
          <w:sz w:val="24"/>
          <w:szCs w:val="24"/>
        </w:rPr>
        <w:t xml:space="preserve">; </w:t>
      </w:r>
      <w:bookmarkEnd w:id="0"/>
      <w:r w:rsidR="002C1F80" w:rsidRPr="005457A6">
        <w:rPr>
          <w:rFonts w:ascii="Times New Roman" w:eastAsia="Times New Roman" w:hAnsi="Times New Roman" w:cs="Times New Roman"/>
          <w:color w:val="000000"/>
          <w:sz w:val="24"/>
          <w:szCs w:val="24"/>
          <w:lang w:eastAsia="de-DE"/>
        </w:rPr>
        <w:t xml:space="preserve">SD, standard deviation; </w:t>
      </w:r>
      <w:r w:rsidR="000448C7" w:rsidRPr="005457A6">
        <w:rPr>
          <w:rFonts w:ascii="Times New Roman" w:hAnsi="Times New Roman" w:cs="Times New Roman"/>
          <w:sz w:val="24"/>
          <w:szCs w:val="24"/>
        </w:rPr>
        <w:t>p25, 25</w:t>
      </w:r>
      <w:r w:rsidR="000448C7" w:rsidRPr="005457A6">
        <w:rPr>
          <w:rFonts w:ascii="Times New Roman" w:hAnsi="Times New Roman" w:cs="Times New Roman"/>
          <w:sz w:val="24"/>
          <w:szCs w:val="24"/>
          <w:vertAlign w:val="superscript"/>
        </w:rPr>
        <w:t>th</w:t>
      </w:r>
      <w:r w:rsidR="000448C7" w:rsidRPr="005457A6">
        <w:rPr>
          <w:rFonts w:ascii="Times New Roman" w:hAnsi="Times New Roman" w:cs="Times New Roman"/>
          <w:sz w:val="24"/>
          <w:szCs w:val="24"/>
        </w:rPr>
        <w:t xml:space="preserve"> percentile; p75, 75</w:t>
      </w:r>
      <w:r w:rsidR="000448C7" w:rsidRPr="005457A6">
        <w:rPr>
          <w:rFonts w:ascii="Times New Roman" w:hAnsi="Times New Roman" w:cs="Times New Roman"/>
          <w:sz w:val="24"/>
          <w:szCs w:val="24"/>
          <w:vertAlign w:val="superscript"/>
        </w:rPr>
        <w:t>th</w:t>
      </w:r>
      <w:r w:rsidR="000448C7" w:rsidRPr="005457A6">
        <w:rPr>
          <w:rFonts w:ascii="Times New Roman" w:hAnsi="Times New Roman" w:cs="Times New Roman"/>
          <w:sz w:val="24"/>
          <w:szCs w:val="24"/>
        </w:rPr>
        <w:t xml:space="preserve"> percentile</w:t>
      </w:r>
    </w:p>
    <w:p w14:paraId="5AFC7A2F" w14:textId="77777777" w:rsidR="00CA3EE1" w:rsidRPr="005457A6" w:rsidRDefault="00CA3EE1" w:rsidP="00CA3EE1">
      <w:pPr>
        <w:spacing w:after="0" w:line="240" w:lineRule="auto"/>
        <w:rPr>
          <w:rFonts w:ascii="Times New Roman" w:hAnsi="Times New Roman" w:cs="Times New Roman"/>
          <w:sz w:val="24"/>
          <w:szCs w:val="24"/>
        </w:rPr>
      </w:pPr>
      <w:r w:rsidRPr="005457A6">
        <w:rPr>
          <w:rFonts w:ascii="Times New Roman" w:hAnsi="Times New Roman" w:cs="Times New Roman"/>
          <w:sz w:val="24"/>
          <w:szCs w:val="24"/>
        </w:rPr>
        <w:t xml:space="preserve">The p values for the difference between cases and controls based on </w:t>
      </w:r>
      <w:proofErr w:type="spellStart"/>
      <w:r w:rsidRPr="005457A6">
        <w:rPr>
          <w:rFonts w:ascii="Times New Roman" w:hAnsi="Times New Roman" w:cs="Times New Roman"/>
          <w:sz w:val="24"/>
          <w:szCs w:val="24"/>
        </w:rPr>
        <w:t>McNemar’s</w:t>
      </w:r>
      <w:proofErr w:type="spellEnd"/>
      <w:r w:rsidRPr="005457A6">
        <w:rPr>
          <w:rFonts w:ascii="Times New Roman" w:hAnsi="Times New Roman" w:cs="Times New Roman"/>
          <w:sz w:val="24"/>
          <w:szCs w:val="24"/>
        </w:rPr>
        <w:t xml:space="preserve"> test for variables expressed as %; Student’s paired t test for variables expressed as means; Wilcoxon’s signed rank test for variables expressed as medians.</w:t>
      </w:r>
    </w:p>
    <w:p w14:paraId="489F431F" w14:textId="47D37EAB" w:rsidR="00886D4F" w:rsidRPr="005457A6" w:rsidRDefault="00CA3EE1" w:rsidP="00CA3EE1">
      <w:pPr>
        <w:spacing w:after="0" w:line="240" w:lineRule="auto"/>
        <w:rPr>
          <w:rFonts w:ascii="Times New Roman" w:hAnsi="Times New Roman" w:cs="Times New Roman"/>
          <w:sz w:val="24"/>
          <w:szCs w:val="24"/>
        </w:rPr>
      </w:pPr>
      <w:r w:rsidRPr="005457A6">
        <w:rPr>
          <w:rFonts w:ascii="Times New Roman" w:hAnsi="Times New Roman" w:cs="Times New Roman"/>
          <w:sz w:val="24"/>
          <w:szCs w:val="24"/>
        </w:rPr>
        <w:t>* Matching variable</w:t>
      </w:r>
    </w:p>
    <w:p w14:paraId="1FDE826B" w14:textId="77777777" w:rsidR="00CA3EE1" w:rsidRPr="005457A6" w:rsidRDefault="00CA3EE1" w:rsidP="00CA3EE1">
      <w:pPr>
        <w:spacing w:after="0" w:line="240" w:lineRule="auto"/>
        <w:rPr>
          <w:rFonts w:ascii="Times New Roman" w:hAnsi="Times New Roman" w:cs="Times New Roman"/>
          <w:sz w:val="24"/>
          <w:szCs w:val="24"/>
        </w:rPr>
      </w:pPr>
    </w:p>
    <w:p w14:paraId="5533A428" w14:textId="6F94CDDB" w:rsidR="00722A1A" w:rsidRPr="005457A6" w:rsidRDefault="00B82BA2" w:rsidP="00B82BA2">
      <w:pPr>
        <w:spacing w:after="0" w:line="480" w:lineRule="auto"/>
        <w:rPr>
          <w:rFonts w:ascii="Times New Roman" w:hAnsi="Times New Roman" w:cs="Times New Roman"/>
          <w:b/>
          <w:sz w:val="24"/>
          <w:szCs w:val="24"/>
        </w:rPr>
      </w:pPr>
      <w:r w:rsidRPr="005457A6">
        <w:rPr>
          <w:rFonts w:ascii="Times New Roman" w:hAnsi="Times New Roman" w:cs="Times New Roman"/>
          <w:b/>
          <w:sz w:val="24"/>
          <w:szCs w:val="24"/>
        </w:rPr>
        <w:t>Table S</w:t>
      </w:r>
      <w:r w:rsidR="00CA3EE1" w:rsidRPr="005457A6">
        <w:rPr>
          <w:rFonts w:ascii="Times New Roman" w:hAnsi="Times New Roman" w:cs="Times New Roman"/>
          <w:b/>
          <w:sz w:val="24"/>
          <w:szCs w:val="24"/>
        </w:rPr>
        <w:t>3</w:t>
      </w:r>
      <w:r w:rsidRPr="005457A6">
        <w:rPr>
          <w:rFonts w:ascii="Times New Roman" w:hAnsi="Times New Roman" w:cs="Times New Roman"/>
          <w:b/>
          <w:sz w:val="24"/>
          <w:szCs w:val="24"/>
        </w:rPr>
        <w:t>. Baseline characteristics by sex in control participants (n=1324)</w:t>
      </w:r>
    </w:p>
    <w:tbl>
      <w:tblPr>
        <w:tblW w:w="11573" w:type="dxa"/>
        <w:tblCellMar>
          <w:left w:w="70" w:type="dxa"/>
          <w:right w:w="70" w:type="dxa"/>
        </w:tblCellMar>
        <w:tblLook w:val="04A0" w:firstRow="1" w:lastRow="0" w:firstColumn="1" w:lastColumn="0" w:noHBand="0" w:noVBand="1"/>
      </w:tblPr>
      <w:tblGrid>
        <w:gridCol w:w="6631"/>
        <w:gridCol w:w="1941"/>
        <w:gridCol w:w="1941"/>
        <w:gridCol w:w="1060"/>
      </w:tblGrid>
      <w:tr w:rsidR="00686777" w:rsidRPr="005457A6" w14:paraId="5FF7D0D9" w14:textId="77777777" w:rsidTr="00686777">
        <w:trPr>
          <w:trHeight w:val="287"/>
        </w:trPr>
        <w:tc>
          <w:tcPr>
            <w:tcW w:w="6631" w:type="dxa"/>
            <w:tcBorders>
              <w:top w:val="single" w:sz="4" w:space="0" w:color="auto"/>
              <w:left w:val="nil"/>
              <w:bottom w:val="single" w:sz="4" w:space="0" w:color="auto"/>
              <w:right w:val="nil"/>
            </w:tcBorders>
            <w:shd w:val="clear" w:color="auto" w:fill="auto"/>
            <w:noWrap/>
            <w:vAlign w:val="bottom"/>
            <w:hideMark/>
          </w:tcPr>
          <w:p w14:paraId="7B70EBF3" w14:textId="77777777" w:rsidR="00686777" w:rsidRPr="005457A6" w:rsidRDefault="00686777" w:rsidP="00686777">
            <w:pPr>
              <w:spacing w:after="0" w:line="240" w:lineRule="auto"/>
              <w:rPr>
                <w:rFonts w:ascii="Calibri" w:eastAsia="Times New Roman" w:hAnsi="Calibri" w:cs="Calibri"/>
                <w:color w:val="000000"/>
                <w:lang w:eastAsia="de-DE"/>
              </w:rPr>
            </w:pPr>
            <w:r w:rsidRPr="005457A6">
              <w:rPr>
                <w:rFonts w:ascii="Calibri" w:eastAsia="Times New Roman" w:hAnsi="Calibri" w:cs="Calibri"/>
                <w:color w:val="000000"/>
                <w:lang w:eastAsia="de-DE"/>
              </w:rPr>
              <w:t> </w:t>
            </w:r>
          </w:p>
        </w:tc>
        <w:tc>
          <w:tcPr>
            <w:tcW w:w="1941" w:type="dxa"/>
            <w:tcBorders>
              <w:top w:val="single" w:sz="4" w:space="0" w:color="auto"/>
              <w:left w:val="nil"/>
              <w:bottom w:val="single" w:sz="4" w:space="0" w:color="auto"/>
              <w:right w:val="nil"/>
            </w:tcBorders>
            <w:shd w:val="clear" w:color="auto" w:fill="auto"/>
            <w:noWrap/>
            <w:vAlign w:val="bottom"/>
            <w:hideMark/>
          </w:tcPr>
          <w:p w14:paraId="3618B0FB" w14:textId="77777777" w:rsidR="00686777" w:rsidRPr="005457A6" w:rsidRDefault="00686777" w:rsidP="00686777">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Men (n=640)</w:t>
            </w:r>
          </w:p>
        </w:tc>
        <w:tc>
          <w:tcPr>
            <w:tcW w:w="1941" w:type="dxa"/>
            <w:tcBorders>
              <w:top w:val="single" w:sz="4" w:space="0" w:color="auto"/>
              <w:left w:val="nil"/>
              <w:bottom w:val="single" w:sz="4" w:space="0" w:color="auto"/>
              <w:right w:val="nil"/>
            </w:tcBorders>
            <w:shd w:val="clear" w:color="auto" w:fill="auto"/>
            <w:noWrap/>
            <w:vAlign w:val="bottom"/>
            <w:hideMark/>
          </w:tcPr>
          <w:p w14:paraId="6C4A4FA5" w14:textId="77777777" w:rsidR="00686777" w:rsidRPr="005457A6" w:rsidRDefault="00686777" w:rsidP="00686777">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Women (n=684)</w:t>
            </w:r>
          </w:p>
        </w:tc>
        <w:tc>
          <w:tcPr>
            <w:tcW w:w="1060" w:type="dxa"/>
            <w:tcBorders>
              <w:top w:val="single" w:sz="4" w:space="0" w:color="auto"/>
              <w:left w:val="nil"/>
              <w:bottom w:val="single" w:sz="4" w:space="0" w:color="auto"/>
              <w:right w:val="nil"/>
            </w:tcBorders>
            <w:shd w:val="clear" w:color="auto" w:fill="auto"/>
            <w:noWrap/>
            <w:vAlign w:val="bottom"/>
            <w:hideMark/>
          </w:tcPr>
          <w:p w14:paraId="79DE4B33" w14:textId="77777777" w:rsidR="00686777" w:rsidRPr="005457A6" w:rsidRDefault="00686777" w:rsidP="00686777">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p-</w:t>
            </w:r>
            <w:proofErr w:type="spellStart"/>
            <w:r w:rsidRPr="005457A6">
              <w:rPr>
                <w:rFonts w:ascii="Calibri" w:eastAsia="Times New Roman" w:hAnsi="Calibri" w:cs="Calibri"/>
                <w:color w:val="000000"/>
                <w:lang w:val="de-DE" w:eastAsia="de-DE"/>
              </w:rPr>
              <w:t>value</w:t>
            </w:r>
            <w:proofErr w:type="spellEnd"/>
          </w:p>
        </w:tc>
      </w:tr>
      <w:tr w:rsidR="00686777" w:rsidRPr="005457A6" w14:paraId="47281812" w14:textId="77777777" w:rsidTr="00BD5B53">
        <w:trPr>
          <w:trHeight w:val="287"/>
        </w:trPr>
        <w:tc>
          <w:tcPr>
            <w:tcW w:w="6631" w:type="dxa"/>
            <w:tcBorders>
              <w:top w:val="nil"/>
              <w:left w:val="nil"/>
              <w:bottom w:val="nil"/>
              <w:right w:val="nil"/>
            </w:tcBorders>
            <w:shd w:val="clear" w:color="auto" w:fill="auto"/>
            <w:noWrap/>
            <w:hideMark/>
          </w:tcPr>
          <w:p w14:paraId="4113EF45" w14:textId="77777777" w:rsidR="00686777" w:rsidRPr="005457A6" w:rsidRDefault="00686777"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Age, </w:t>
            </w:r>
            <w:proofErr w:type="spellStart"/>
            <w:r w:rsidRPr="005457A6">
              <w:rPr>
                <w:rFonts w:ascii="Arial" w:eastAsia="Times New Roman" w:hAnsi="Arial" w:cs="Arial"/>
                <w:color w:val="000000"/>
                <w:sz w:val="20"/>
                <w:szCs w:val="20"/>
                <w:lang w:val="de-DE" w:eastAsia="de-DE"/>
              </w:rPr>
              <w:t>years</w:t>
            </w:r>
            <w:proofErr w:type="spellEnd"/>
          </w:p>
        </w:tc>
        <w:tc>
          <w:tcPr>
            <w:tcW w:w="1941" w:type="dxa"/>
            <w:tcBorders>
              <w:top w:val="nil"/>
              <w:left w:val="nil"/>
              <w:bottom w:val="nil"/>
              <w:right w:val="nil"/>
            </w:tcBorders>
            <w:shd w:val="clear" w:color="000000" w:fill="FFFFFF"/>
            <w:hideMark/>
          </w:tcPr>
          <w:p w14:paraId="34CF0D1F"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58.1 (6.9)</w:t>
            </w:r>
          </w:p>
        </w:tc>
        <w:tc>
          <w:tcPr>
            <w:tcW w:w="1941" w:type="dxa"/>
            <w:tcBorders>
              <w:top w:val="nil"/>
              <w:left w:val="nil"/>
              <w:bottom w:val="nil"/>
              <w:right w:val="nil"/>
            </w:tcBorders>
            <w:shd w:val="clear" w:color="000000" w:fill="FFFFFF"/>
            <w:hideMark/>
          </w:tcPr>
          <w:p w14:paraId="06373D0D"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58.1 (7.1)</w:t>
            </w:r>
          </w:p>
        </w:tc>
        <w:tc>
          <w:tcPr>
            <w:tcW w:w="1060" w:type="dxa"/>
            <w:tcBorders>
              <w:top w:val="nil"/>
              <w:left w:val="nil"/>
              <w:bottom w:val="nil"/>
              <w:right w:val="nil"/>
            </w:tcBorders>
            <w:shd w:val="clear" w:color="auto" w:fill="auto"/>
            <w:hideMark/>
          </w:tcPr>
          <w:p w14:paraId="102DC696"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0.92</w:t>
            </w:r>
          </w:p>
        </w:tc>
      </w:tr>
      <w:tr w:rsidR="00686777" w:rsidRPr="005457A6" w14:paraId="77D26276" w14:textId="77777777" w:rsidTr="00BD5B53">
        <w:trPr>
          <w:trHeight w:val="287"/>
        </w:trPr>
        <w:tc>
          <w:tcPr>
            <w:tcW w:w="6631" w:type="dxa"/>
            <w:tcBorders>
              <w:top w:val="nil"/>
              <w:left w:val="nil"/>
              <w:bottom w:val="nil"/>
              <w:right w:val="nil"/>
            </w:tcBorders>
            <w:shd w:val="clear" w:color="000000" w:fill="FFFFFF"/>
            <w:hideMark/>
          </w:tcPr>
          <w:p w14:paraId="6830517D" w14:textId="77777777" w:rsidR="00686777" w:rsidRPr="005457A6" w:rsidRDefault="00686777"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University </w:t>
            </w:r>
            <w:proofErr w:type="spellStart"/>
            <w:r w:rsidRPr="005457A6">
              <w:rPr>
                <w:rFonts w:ascii="Arial" w:eastAsia="Times New Roman" w:hAnsi="Arial" w:cs="Arial"/>
                <w:color w:val="000000"/>
                <w:sz w:val="20"/>
                <w:szCs w:val="20"/>
                <w:lang w:val="de-DE" w:eastAsia="de-DE"/>
              </w:rPr>
              <w:t>degree</w:t>
            </w:r>
            <w:proofErr w:type="spellEnd"/>
            <w:r w:rsidRPr="005457A6">
              <w:rPr>
                <w:rFonts w:ascii="Arial" w:eastAsia="Times New Roman" w:hAnsi="Arial" w:cs="Arial"/>
                <w:color w:val="000000"/>
                <w:sz w:val="20"/>
                <w:szCs w:val="20"/>
                <w:lang w:val="de-DE" w:eastAsia="de-DE"/>
              </w:rPr>
              <w:t>, n (%)</w:t>
            </w:r>
          </w:p>
        </w:tc>
        <w:tc>
          <w:tcPr>
            <w:tcW w:w="1941" w:type="dxa"/>
            <w:tcBorders>
              <w:top w:val="nil"/>
              <w:left w:val="nil"/>
              <w:bottom w:val="nil"/>
              <w:right w:val="nil"/>
            </w:tcBorders>
            <w:shd w:val="clear" w:color="000000" w:fill="FFFFFF"/>
            <w:hideMark/>
          </w:tcPr>
          <w:p w14:paraId="20B31848"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137 (21.4)</w:t>
            </w:r>
          </w:p>
        </w:tc>
        <w:tc>
          <w:tcPr>
            <w:tcW w:w="1941" w:type="dxa"/>
            <w:tcBorders>
              <w:top w:val="nil"/>
              <w:left w:val="nil"/>
              <w:bottom w:val="nil"/>
              <w:right w:val="nil"/>
            </w:tcBorders>
            <w:shd w:val="clear" w:color="000000" w:fill="FFFFFF"/>
            <w:hideMark/>
          </w:tcPr>
          <w:p w14:paraId="11B73CE7"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98 (14.3)</w:t>
            </w:r>
          </w:p>
        </w:tc>
        <w:tc>
          <w:tcPr>
            <w:tcW w:w="1060" w:type="dxa"/>
            <w:tcBorders>
              <w:top w:val="nil"/>
              <w:left w:val="nil"/>
              <w:bottom w:val="nil"/>
              <w:right w:val="nil"/>
            </w:tcBorders>
            <w:shd w:val="clear" w:color="auto" w:fill="auto"/>
            <w:hideMark/>
          </w:tcPr>
          <w:p w14:paraId="3DA82CFB"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0.001</w:t>
            </w:r>
          </w:p>
        </w:tc>
      </w:tr>
      <w:tr w:rsidR="00686777" w:rsidRPr="005457A6" w14:paraId="0EC16771" w14:textId="77777777" w:rsidTr="00BD5B53">
        <w:trPr>
          <w:trHeight w:val="287"/>
        </w:trPr>
        <w:tc>
          <w:tcPr>
            <w:tcW w:w="6631" w:type="dxa"/>
            <w:tcBorders>
              <w:top w:val="nil"/>
              <w:left w:val="nil"/>
              <w:bottom w:val="nil"/>
              <w:right w:val="nil"/>
            </w:tcBorders>
            <w:shd w:val="clear" w:color="000000" w:fill="FFFFFF"/>
            <w:hideMark/>
          </w:tcPr>
          <w:p w14:paraId="5D183B6E" w14:textId="77777777" w:rsidR="00686777" w:rsidRPr="005457A6" w:rsidRDefault="00686777" w:rsidP="00BD5B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Physically</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inactive</w:t>
            </w:r>
            <w:proofErr w:type="spellEnd"/>
            <w:r w:rsidRPr="005457A6">
              <w:rPr>
                <w:rFonts w:ascii="Arial" w:eastAsia="Times New Roman" w:hAnsi="Arial" w:cs="Arial"/>
                <w:color w:val="000000"/>
                <w:sz w:val="20"/>
                <w:szCs w:val="20"/>
                <w:lang w:val="de-DE" w:eastAsia="de-DE"/>
              </w:rPr>
              <w:t>, n (%)</w:t>
            </w:r>
          </w:p>
        </w:tc>
        <w:tc>
          <w:tcPr>
            <w:tcW w:w="1941" w:type="dxa"/>
            <w:tcBorders>
              <w:top w:val="nil"/>
              <w:left w:val="nil"/>
              <w:bottom w:val="nil"/>
              <w:right w:val="nil"/>
            </w:tcBorders>
            <w:shd w:val="clear" w:color="000000" w:fill="FFFFFF"/>
            <w:hideMark/>
          </w:tcPr>
          <w:p w14:paraId="05ACE0D4"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139 (21.7)</w:t>
            </w:r>
          </w:p>
        </w:tc>
        <w:tc>
          <w:tcPr>
            <w:tcW w:w="1941" w:type="dxa"/>
            <w:tcBorders>
              <w:top w:val="nil"/>
              <w:left w:val="nil"/>
              <w:bottom w:val="nil"/>
              <w:right w:val="nil"/>
            </w:tcBorders>
            <w:shd w:val="clear" w:color="000000" w:fill="FFFFFF"/>
            <w:hideMark/>
          </w:tcPr>
          <w:p w14:paraId="5439CDC7"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156 (22.8)</w:t>
            </w:r>
          </w:p>
        </w:tc>
        <w:tc>
          <w:tcPr>
            <w:tcW w:w="1060" w:type="dxa"/>
            <w:tcBorders>
              <w:top w:val="nil"/>
              <w:left w:val="nil"/>
              <w:bottom w:val="nil"/>
              <w:right w:val="nil"/>
            </w:tcBorders>
            <w:shd w:val="clear" w:color="auto" w:fill="auto"/>
            <w:hideMark/>
          </w:tcPr>
          <w:p w14:paraId="48981DF0"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0.63</w:t>
            </w:r>
          </w:p>
        </w:tc>
      </w:tr>
      <w:tr w:rsidR="00686777" w:rsidRPr="005457A6" w14:paraId="1BBC39BE" w14:textId="77777777" w:rsidTr="00BD5B53">
        <w:trPr>
          <w:trHeight w:val="287"/>
        </w:trPr>
        <w:tc>
          <w:tcPr>
            <w:tcW w:w="6631" w:type="dxa"/>
            <w:tcBorders>
              <w:top w:val="nil"/>
              <w:left w:val="nil"/>
              <w:bottom w:val="nil"/>
              <w:right w:val="nil"/>
            </w:tcBorders>
            <w:shd w:val="clear" w:color="auto" w:fill="auto"/>
            <w:noWrap/>
            <w:hideMark/>
          </w:tcPr>
          <w:p w14:paraId="2CAA1911" w14:textId="248DF1A9"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Recreational and household physical activity, METs/week, median (p25, p75)</w:t>
            </w:r>
          </w:p>
        </w:tc>
        <w:tc>
          <w:tcPr>
            <w:tcW w:w="1941" w:type="dxa"/>
            <w:tcBorders>
              <w:top w:val="nil"/>
              <w:left w:val="nil"/>
              <w:bottom w:val="nil"/>
              <w:right w:val="nil"/>
            </w:tcBorders>
            <w:shd w:val="clear" w:color="000000" w:fill="FFFFFF"/>
            <w:hideMark/>
          </w:tcPr>
          <w:p w14:paraId="149071CD"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59.8 (38.0, 89.7)</w:t>
            </w:r>
          </w:p>
        </w:tc>
        <w:tc>
          <w:tcPr>
            <w:tcW w:w="1941" w:type="dxa"/>
            <w:tcBorders>
              <w:top w:val="nil"/>
              <w:left w:val="nil"/>
              <w:bottom w:val="nil"/>
              <w:right w:val="nil"/>
            </w:tcBorders>
            <w:shd w:val="clear" w:color="000000" w:fill="FFFFFF"/>
            <w:hideMark/>
          </w:tcPr>
          <w:p w14:paraId="046A8A09"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99.1 (63.5,135.8)</w:t>
            </w:r>
          </w:p>
        </w:tc>
        <w:tc>
          <w:tcPr>
            <w:tcW w:w="1060" w:type="dxa"/>
            <w:tcBorders>
              <w:top w:val="nil"/>
              <w:left w:val="nil"/>
              <w:bottom w:val="nil"/>
              <w:right w:val="nil"/>
            </w:tcBorders>
            <w:shd w:val="clear" w:color="auto" w:fill="auto"/>
            <w:noWrap/>
            <w:hideMark/>
          </w:tcPr>
          <w:p w14:paraId="063E3677" w14:textId="48040692" w:rsidR="00686777" w:rsidRPr="005457A6" w:rsidRDefault="00386B81" w:rsidP="00BD5B53">
            <w:pPr>
              <w:spacing w:after="0" w:line="240" w:lineRule="auto"/>
              <w:jc w:val="center"/>
              <w:rPr>
                <w:rFonts w:ascii="Arial" w:eastAsia="Times New Roman" w:hAnsi="Arial" w:cs="Arial"/>
                <w:color w:val="000000"/>
                <w:sz w:val="20"/>
                <w:szCs w:val="20"/>
                <w:lang w:val="de-DE" w:eastAsia="de-DE"/>
              </w:rPr>
            </w:pPr>
            <w:r w:rsidRPr="005457A6">
              <w:rPr>
                <w:rFonts w:ascii="Calibri" w:eastAsia="Times New Roman" w:hAnsi="Calibri" w:cs="Calibri"/>
                <w:color w:val="000000"/>
                <w:lang w:val="de-DE" w:eastAsia="de-DE"/>
              </w:rPr>
              <w:t>&lt;0.0001</w:t>
            </w:r>
          </w:p>
        </w:tc>
      </w:tr>
      <w:tr w:rsidR="00686777" w:rsidRPr="005457A6" w14:paraId="507518CE" w14:textId="77777777" w:rsidTr="00BD5B53">
        <w:trPr>
          <w:trHeight w:val="287"/>
        </w:trPr>
        <w:tc>
          <w:tcPr>
            <w:tcW w:w="6631" w:type="dxa"/>
            <w:tcBorders>
              <w:top w:val="nil"/>
              <w:left w:val="nil"/>
              <w:bottom w:val="nil"/>
              <w:right w:val="nil"/>
            </w:tcBorders>
            <w:shd w:val="clear" w:color="000000" w:fill="FFFFFF"/>
            <w:hideMark/>
          </w:tcPr>
          <w:p w14:paraId="1EFFDE94" w14:textId="77777777" w:rsidR="00686777" w:rsidRPr="005457A6" w:rsidRDefault="00686777"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Smoker, n (%)</w:t>
            </w:r>
          </w:p>
        </w:tc>
        <w:tc>
          <w:tcPr>
            <w:tcW w:w="1941" w:type="dxa"/>
            <w:tcBorders>
              <w:top w:val="nil"/>
              <w:left w:val="nil"/>
              <w:bottom w:val="nil"/>
              <w:right w:val="nil"/>
            </w:tcBorders>
            <w:shd w:val="clear" w:color="000000" w:fill="FFFFFF"/>
            <w:hideMark/>
          </w:tcPr>
          <w:p w14:paraId="590AA237"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187 (29.2)</w:t>
            </w:r>
          </w:p>
        </w:tc>
        <w:tc>
          <w:tcPr>
            <w:tcW w:w="1941" w:type="dxa"/>
            <w:tcBorders>
              <w:top w:val="nil"/>
              <w:left w:val="nil"/>
              <w:bottom w:val="nil"/>
              <w:right w:val="nil"/>
            </w:tcBorders>
            <w:shd w:val="clear" w:color="000000" w:fill="FFFFFF"/>
            <w:hideMark/>
          </w:tcPr>
          <w:p w14:paraId="07FDF8A4"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141 (20.6)</w:t>
            </w:r>
          </w:p>
        </w:tc>
        <w:tc>
          <w:tcPr>
            <w:tcW w:w="1060" w:type="dxa"/>
            <w:tcBorders>
              <w:top w:val="nil"/>
              <w:left w:val="nil"/>
              <w:bottom w:val="nil"/>
              <w:right w:val="nil"/>
            </w:tcBorders>
            <w:shd w:val="clear" w:color="auto" w:fill="auto"/>
            <w:hideMark/>
          </w:tcPr>
          <w:p w14:paraId="35386B31"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0.0003</w:t>
            </w:r>
          </w:p>
        </w:tc>
      </w:tr>
      <w:tr w:rsidR="00686777" w:rsidRPr="005457A6" w14:paraId="18F75524" w14:textId="77777777" w:rsidTr="00BD5B53">
        <w:trPr>
          <w:trHeight w:val="287"/>
        </w:trPr>
        <w:tc>
          <w:tcPr>
            <w:tcW w:w="6631" w:type="dxa"/>
            <w:tcBorders>
              <w:top w:val="nil"/>
              <w:left w:val="nil"/>
              <w:bottom w:val="nil"/>
              <w:right w:val="nil"/>
            </w:tcBorders>
            <w:shd w:val="clear" w:color="auto" w:fill="auto"/>
            <w:noWrap/>
            <w:hideMark/>
          </w:tcPr>
          <w:p w14:paraId="37458728" w14:textId="77777777"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Body mass index, kg/m</w:t>
            </w:r>
            <w:r w:rsidRPr="005457A6">
              <w:rPr>
                <w:rFonts w:ascii="Arial" w:eastAsia="Times New Roman" w:hAnsi="Arial" w:cs="Arial"/>
                <w:color w:val="000000"/>
                <w:sz w:val="20"/>
                <w:szCs w:val="20"/>
                <w:vertAlign w:val="superscript"/>
                <w:lang w:eastAsia="de-DE"/>
              </w:rPr>
              <w:t>2</w:t>
            </w:r>
            <w:r w:rsidRPr="005457A6">
              <w:rPr>
                <w:rFonts w:ascii="Arial" w:eastAsia="Times New Roman" w:hAnsi="Arial" w:cs="Arial"/>
                <w:color w:val="000000"/>
                <w:sz w:val="20"/>
                <w:szCs w:val="20"/>
                <w:lang w:eastAsia="de-DE"/>
              </w:rPr>
              <w:t>, mean (SD)</w:t>
            </w:r>
          </w:p>
        </w:tc>
        <w:tc>
          <w:tcPr>
            <w:tcW w:w="1941" w:type="dxa"/>
            <w:tcBorders>
              <w:top w:val="nil"/>
              <w:left w:val="nil"/>
              <w:bottom w:val="nil"/>
              <w:right w:val="nil"/>
            </w:tcBorders>
            <w:shd w:val="clear" w:color="000000" w:fill="FFFFFF"/>
            <w:hideMark/>
          </w:tcPr>
          <w:p w14:paraId="015EC7BA"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26.7 (3.4)</w:t>
            </w:r>
          </w:p>
        </w:tc>
        <w:tc>
          <w:tcPr>
            <w:tcW w:w="1941" w:type="dxa"/>
            <w:tcBorders>
              <w:top w:val="nil"/>
              <w:left w:val="nil"/>
              <w:bottom w:val="nil"/>
              <w:right w:val="nil"/>
            </w:tcBorders>
            <w:shd w:val="clear" w:color="000000" w:fill="FFFFFF"/>
            <w:hideMark/>
          </w:tcPr>
          <w:p w14:paraId="2C20D4E8"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26.0 (4.1)</w:t>
            </w:r>
          </w:p>
        </w:tc>
        <w:tc>
          <w:tcPr>
            <w:tcW w:w="1060" w:type="dxa"/>
            <w:tcBorders>
              <w:top w:val="nil"/>
              <w:left w:val="nil"/>
              <w:bottom w:val="nil"/>
              <w:right w:val="nil"/>
            </w:tcBorders>
            <w:shd w:val="clear" w:color="auto" w:fill="auto"/>
            <w:hideMark/>
          </w:tcPr>
          <w:p w14:paraId="029493D0"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0.001</w:t>
            </w:r>
          </w:p>
        </w:tc>
      </w:tr>
      <w:tr w:rsidR="00686777" w:rsidRPr="005457A6" w14:paraId="7061C736" w14:textId="77777777" w:rsidTr="00BD5B53">
        <w:trPr>
          <w:trHeight w:val="287"/>
        </w:trPr>
        <w:tc>
          <w:tcPr>
            <w:tcW w:w="6631" w:type="dxa"/>
            <w:tcBorders>
              <w:top w:val="nil"/>
              <w:left w:val="nil"/>
              <w:bottom w:val="nil"/>
              <w:right w:val="nil"/>
            </w:tcBorders>
            <w:shd w:val="clear" w:color="auto" w:fill="auto"/>
            <w:noWrap/>
            <w:hideMark/>
          </w:tcPr>
          <w:p w14:paraId="6389F53F" w14:textId="77777777"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Waist circumference, cm, mean (SD)</w:t>
            </w:r>
          </w:p>
        </w:tc>
        <w:tc>
          <w:tcPr>
            <w:tcW w:w="1941" w:type="dxa"/>
            <w:tcBorders>
              <w:top w:val="nil"/>
              <w:left w:val="nil"/>
              <w:bottom w:val="nil"/>
              <w:right w:val="nil"/>
            </w:tcBorders>
            <w:shd w:val="clear" w:color="000000" w:fill="FFFFFF"/>
            <w:hideMark/>
          </w:tcPr>
          <w:p w14:paraId="3E925CB3"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95.7 (9.7)</w:t>
            </w:r>
          </w:p>
        </w:tc>
        <w:tc>
          <w:tcPr>
            <w:tcW w:w="1941" w:type="dxa"/>
            <w:tcBorders>
              <w:top w:val="nil"/>
              <w:left w:val="nil"/>
              <w:bottom w:val="nil"/>
              <w:right w:val="nil"/>
            </w:tcBorders>
            <w:shd w:val="clear" w:color="000000" w:fill="FFFFFF"/>
            <w:hideMark/>
          </w:tcPr>
          <w:p w14:paraId="0FFB02EA"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82.3 (10.6)</w:t>
            </w:r>
          </w:p>
        </w:tc>
        <w:tc>
          <w:tcPr>
            <w:tcW w:w="1060" w:type="dxa"/>
            <w:tcBorders>
              <w:top w:val="nil"/>
              <w:left w:val="nil"/>
              <w:bottom w:val="nil"/>
              <w:right w:val="nil"/>
            </w:tcBorders>
            <w:shd w:val="clear" w:color="auto" w:fill="auto"/>
            <w:hideMark/>
          </w:tcPr>
          <w:p w14:paraId="2BAB9437"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2BDA6930" w14:textId="77777777" w:rsidTr="00BD5B53">
        <w:trPr>
          <w:trHeight w:val="287"/>
        </w:trPr>
        <w:tc>
          <w:tcPr>
            <w:tcW w:w="6631" w:type="dxa"/>
            <w:tcBorders>
              <w:top w:val="nil"/>
              <w:left w:val="nil"/>
              <w:bottom w:val="nil"/>
              <w:right w:val="nil"/>
            </w:tcBorders>
            <w:shd w:val="clear" w:color="auto" w:fill="auto"/>
            <w:noWrap/>
            <w:hideMark/>
          </w:tcPr>
          <w:p w14:paraId="72245C86" w14:textId="77777777"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A-body shape index, mean (SD)</w:t>
            </w:r>
          </w:p>
        </w:tc>
        <w:tc>
          <w:tcPr>
            <w:tcW w:w="1941" w:type="dxa"/>
            <w:tcBorders>
              <w:top w:val="nil"/>
              <w:left w:val="nil"/>
              <w:bottom w:val="nil"/>
              <w:right w:val="nil"/>
            </w:tcBorders>
            <w:shd w:val="clear" w:color="000000" w:fill="FFFFFF"/>
            <w:hideMark/>
          </w:tcPr>
          <w:p w14:paraId="77FE6EE5"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81.2 (78.7, 83.6)</w:t>
            </w:r>
          </w:p>
        </w:tc>
        <w:tc>
          <w:tcPr>
            <w:tcW w:w="1941" w:type="dxa"/>
            <w:tcBorders>
              <w:top w:val="nil"/>
              <w:left w:val="nil"/>
              <w:bottom w:val="nil"/>
              <w:right w:val="nil"/>
            </w:tcBorders>
            <w:shd w:val="clear" w:color="000000" w:fill="FFFFFF"/>
            <w:hideMark/>
          </w:tcPr>
          <w:p w14:paraId="76F14EE2"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73.8 (70.8, 76.9)</w:t>
            </w:r>
          </w:p>
        </w:tc>
        <w:tc>
          <w:tcPr>
            <w:tcW w:w="1060" w:type="dxa"/>
            <w:tcBorders>
              <w:top w:val="nil"/>
              <w:left w:val="nil"/>
              <w:bottom w:val="nil"/>
              <w:right w:val="nil"/>
            </w:tcBorders>
            <w:shd w:val="clear" w:color="auto" w:fill="auto"/>
            <w:hideMark/>
          </w:tcPr>
          <w:p w14:paraId="226C3282"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74270CD2" w14:textId="77777777" w:rsidTr="00BD5B53">
        <w:trPr>
          <w:trHeight w:val="287"/>
        </w:trPr>
        <w:tc>
          <w:tcPr>
            <w:tcW w:w="6631" w:type="dxa"/>
            <w:tcBorders>
              <w:top w:val="nil"/>
              <w:left w:val="nil"/>
              <w:bottom w:val="nil"/>
              <w:right w:val="nil"/>
            </w:tcBorders>
            <w:shd w:val="clear" w:color="auto" w:fill="auto"/>
            <w:noWrap/>
            <w:hideMark/>
          </w:tcPr>
          <w:p w14:paraId="7502269C" w14:textId="77777777" w:rsidR="00686777" w:rsidRPr="005457A6" w:rsidRDefault="00686777"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Height, cm, </w:t>
            </w:r>
            <w:proofErr w:type="spellStart"/>
            <w:r w:rsidRPr="005457A6">
              <w:rPr>
                <w:rFonts w:ascii="Arial" w:eastAsia="Times New Roman" w:hAnsi="Arial" w:cs="Arial"/>
                <w:color w:val="000000"/>
                <w:sz w:val="20"/>
                <w:szCs w:val="20"/>
                <w:lang w:val="de-DE" w:eastAsia="de-DE"/>
              </w:rPr>
              <w:t>mean</w:t>
            </w:r>
            <w:proofErr w:type="spellEnd"/>
            <w:r w:rsidRPr="005457A6">
              <w:rPr>
                <w:rFonts w:ascii="Arial" w:eastAsia="Times New Roman" w:hAnsi="Arial" w:cs="Arial"/>
                <w:color w:val="000000"/>
                <w:sz w:val="20"/>
                <w:szCs w:val="20"/>
                <w:lang w:val="de-DE" w:eastAsia="de-DE"/>
              </w:rPr>
              <w:t xml:space="preserve"> (SD)</w:t>
            </w:r>
          </w:p>
        </w:tc>
        <w:tc>
          <w:tcPr>
            <w:tcW w:w="1941" w:type="dxa"/>
            <w:tcBorders>
              <w:top w:val="nil"/>
              <w:left w:val="nil"/>
              <w:bottom w:val="nil"/>
              <w:right w:val="nil"/>
            </w:tcBorders>
            <w:shd w:val="clear" w:color="000000" w:fill="FFFFFF"/>
            <w:hideMark/>
          </w:tcPr>
          <w:p w14:paraId="6E901625" w14:textId="286ACB21"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174 (7.1)</w:t>
            </w:r>
          </w:p>
        </w:tc>
        <w:tc>
          <w:tcPr>
            <w:tcW w:w="1941" w:type="dxa"/>
            <w:tcBorders>
              <w:top w:val="nil"/>
              <w:left w:val="nil"/>
              <w:bottom w:val="nil"/>
              <w:right w:val="nil"/>
            </w:tcBorders>
            <w:shd w:val="clear" w:color="000000" w:fill="FFFFFF"/>
            <w:hideMark/>
          </w:tcPr>
          <w:p w14:paraId="28AE83CD" w14:textId="773FEDC9"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161 (6.5)</w:t>
            </w:r>
          </w:p>
        </w:tc>
        <w:tc>
          <w:tcPr>
            <w:tcW w:w="1060" w:type="dxa"/>
            <w:tcBorders>
              <w:top w:val="nil"/>
              <w:left w:val="nil"/>
              <w:bottom w:val="nil"/>
              <w:right w:val="nil"/>
            </w:tcBorders>
            <w:shd w:val="clear" w:color="auto" w:fill="auto"/>
            <w:hideMark/>
          </w:tcPr>
          <w:p w14:paraId="4A031AC6" w14:textId="3A2B36ED" w:rsidR="00686777" w:rsidRPr="005457A6" w:rsidRDefault="00386B81" w:rsidP="00BD5B53">
            <w:pPr>
              <w:spacing w:after="0" w:line="240" w:lineRule="auto"/>
              <w:jc w:val="center"/>
              <w:rPr>
                <w:rFonts w:ascii="Arial" w:eastAsia="Times New Roman" w:hAnsi="Arial" w:cs="Arial"/>
                <w:color w:val="000000"/>
                <w:sz w:val="20"/>
                <w:szCs w:val="20"/>
                <w:lang w:val="de-DE" w:eastAsia="de-DE"/>
              </w:rPr>
            </w:pPr>
            <w:r w:rsidRPr="005457A6">
              <w:rPr>
                <w:rFonts w:ascii="Calibri" w:eastAsia="Times New Roman" w:hAnsi="Calibri" w:cs="Calibri"/>
                <w:color w:val="000000"/>
                <w:lang w:val="de-DE" w:eastAsia="de-DE"/>
              </w:rPr>
              <w:t>&lt;0.0001</w:t>
            </w:r>
          </w:p>
        </w:tc>
      </w:tr>
      <w:tr w:rsidR="00686777" w:rsidRPr="005457A6" w14:paraId="6BD5C34B" w14:textId="77777777" w:rsidTr="00BD5B53">
        <w:trPr>
          <w:trHeight w:val="287"/>
        </w:trPr>
        <w:tc>
          <w:tcPr>
            <w:tcW w:w="6631" w:type="dxa"/>
            <w:tcBorders>
              <w:top w:val="nil"/>
              <w:left w:val="nil"/>
              <w:bottom w:val="nil"/>
              <w:right w:val="nil"/>
            </w:tcBorders>
            <w:shd w:val="clear" w:color="auto" w:fill="auto"/>
            <w:noWrap/>
            <w:hideMark/>
          </w:tcPr>
          <w:p w14:paraId="1923CDE6" w14:textId="77777777" w:rsidR="00686777" w:rsidRPr="005457A6" w:rsidRDefault="00686777"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Diabetes at </w:t>
            </w:r>
            <w:proofErr w:type="spellStart"/>
            <w:r w:rsidRPr="005457A6">
              <w:rPr>
                <w:rFonts w:ascii="Arial" w:eastAsia="Times New Roman" w:hAnsi="Arial" w:cs="Arial"/>
                <w:color w:val="000000"/>
                <w:sz w:val="20"/>
                <w:szCs w:val="20"/>
                <w:lang w:val="de-DE" w:eastAsia="de-DE"/>
              </w:rPr>
              <w:t>baseline</w:t>
            </w:r>
            <w:proofErr w:type="spellEnd"/>
            <w:r w:rsidRPr="005457A6">
              <w:rPr>
                <w:rFonts w:ascii="Arial" w:eastAsia="Times New Roman" w:hAnsi="Arial" w:cs="Arial"/>
                <w:color w:val="000000"/>
                <w:sz w:val="20"/>
                <w:szCs w:val="20"/>
                <w:lang w:val="de-DE" w:eastAsia="de-DE"/>
              </w:rPr>
              <w:t>, n (%)</w:t>
            </w:r>
          </w:p>
        </w:tc>
        <w:tc>
          <w:tcPr>
            <w:tcW w:w="1941" w:type="dxa"/>
            <w:tcBorders>
              <w:top w:val="nil"/>
              <w:left w:val="nil"/>
              <w:bottom w:val="nil"/>
              <w:right w:val="nil"/>
            </w:tcBorders>
            <w:shd w:val="clear" w:color="000000" w:fill="FFFFFF"/>
            <w:hideMark/>
          </w:tcPr>
          <w:p w14:paraId="0D9EC2E7"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 (3.8)</w:t>
            </w:r>
          </w:p>
        </w:tc>
        <w:tc>
          <w:tcPr>
            <w:tcW w:w="1941" w:type="dxa"/>
            <w:tcBorders>
              <w:top w:val="nil"/>
              <w:left w:val="nil"/>
              <w:bottom w:val="nil"/>
              <w:right w:val="nil"/>
            </w:tcBorders>
            <w:shd w:val="clear" w:color="000000" w:fill="FFFFFF"/>
            <w:hideMark/>
          </w:tcPr>
          <w:p w14:paraId="1EA7E34C"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 (3.4)</w:t>
            </w:r>
          </w:p>
        </w:tc>
        <w:tc>
          <w:tcPr>
            <w:tcW w:w="1060" w:type="dxa"/>
            <w:tcBorders>
              <w:top w:val="nil"/>
              <w:left w:val="nil"/>
              <w:bottom w:val="nil"/>
              <w:right w:val="nil"/>
            </w:tcBorders>
            <w:shd w:val="clear" w:color="auto" w:fill="auto"/>
            <w:hideMark/>
          </w:tcPr>
          <w:p w14:paraId="29C7AA1C"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0.33</w:t>
            </w:r>
          </w:p>
        </w:tc>
      </w:tr>
      <w:tr w:rsidR="00686777" w:rsidRPr="005457A6" w14:paraId="143EEEB0" w14:textId="77777777" w:rsidTr="00BD5B53">
        <w:trPr>
          <w:trHeight w:val="315"/>
        </w:trPr>
        <w:tc>
          <w:tcPr>
            <w:tcW w:w="6631" w:type="dxa"/>
            <w:tcBorders>
              <w:top w:val="nil"/>
              <w:left w:val="nil"/>
              <w:bottom w:val="nil"/>
              <w:right w:val="nil"/>
            </w:tcBorders>
            <w:shd w:val="clear" w:color="auto" w:fill="auto"/>
            <w:noWrap/>
            <w:hideMark/>
          </w:tcPr>
          <w:p w14:paraId="02B20D42" w14:textId="6F6BE831"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Alcohol intake, g/day, median (p25, p75)</w:t>
            </w:r>
          </w:p>
        </w:tc>
        <w:tc>
          <w:tcPr>
            <w:tcW w:w="1941" w:type="dxa"/>
            <w:tcBorders>
              <w:top w:val="nil"/>
              <w:left w:val="nil"/>
              <w:bottom w:val="nil"/>
              <w:right w:val="nil"/>
            </w:tcBorders>
            <w:shd w:val="clear" w:color="000000" w:fill="FFFFFF"/>
            <w:hideMark/>
          </w:tcPr>
          <w:p w14:paraId="03B35DF2"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13.7 (5.0, 34.5)</w:t>
            </w:r>
          </w:p>
        </w:tc>
        <w:tc>
          <w:tcPr>
            <w:tcW w:w="1941" w:type="dxa"/>
            <w:tcBorders>
              <w:top w:val="nil"/>
              <w:left w:val="nil"/>
              <w:bottom w:val="nil"/>
              <w:right w:val="nil"/>
            </w:tcBorders>
            <w:shd w:val="clear" w:color="000000" w:fill="FFFFFF"/>
            <w:hideMark/>
          </w:tcPr>
          <w:p w14:paraId="1327AC8A"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4.4 (0.5, 12.6)</w:t>
            </w:r>
          </w:p>
        </w:tc>
        <w:tc>
          <w:tcPr>
            <w:tcW w:w="1060" w:type="dxa"/>
            <w:tcBorders>
              <w:top w:val="nil"/>
              <w:left w:val="nil"/>
              <w:bottom w:val="nil"/>
              <w:right w:val="nil"/>
            </w:tcBorders>
            <w:shd w:val="clear" w:color="auto" w:fill="auto"/>
            <w:hideMark/>
          </w:tcPr>
          <w:p w14:paraId="7412E743"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2A34DC6F" w14:textId="77777777" w:rsidTr="00BD5B53">
        <w:trPr>
          <w:trHeight w:val="287"/>
        </w:trPr>
        <w:tc>
          <w:tcPr>
            <w:tcW w:w="6631" w:type="dxa"/>
            <w:tcBorders>
              <w:top w:val="nil"/>
              <w:left w:val="nil"/>
              <w:bottom w:val="nil"/>
              <w:right w:val="nil"/>
            </w:tcBorders>
            <w:shd w:val="clear" w:color="000000" w:fill="FFFFFF"/>
            <w:hideMark/>
          </w:tcPr>
          <w:p w14:paraId="4D57A30A" w14:textId="77777777" w:rsidR="00686777" w:rsidRPr="005457A6" w:rsidRDefault="00686777" w:rsidP="00BD5B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Dietary</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factors</w:t>
            </w:r>
            <w:proofErr w:type="spellEnd"/>
          </w:p>
        </w:tc>
        <w:tc>
          <w:tcPr>
            <w:tcW w:w="1941" w:type="dxa"/>
            <w:tcBorders>
              <w:top w:val="nil"/>
              <w:left w:val="nil"/>
              <w:bottom w:val="nil"/>
              <w:right w:val="nil"/>
            </w:tcBorders>
            <w:shd w:val="clear" w:color="auto" w:fill="auto"/>
            <w:noWrap/>
            <w:hideMark/>
          </w:tcPr>
          <w:p w14:paraId="36168CF3"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p>
        </w:tc>
        <w:tc>
          <w:tcPr>
            <w:tcW w:w="1941" w:type="dxa"/>
            <w:tcBorders>
              <w:top w:val="nil"/>
              <w:left w:val="nil"/>
              <w:bottom w:val="nil"/>
              <w:right w:val="nil"/>
            </w:tcBorders>
            <w:shd w:val="clear" w:color="auto" w:fill="auto"/>
            <w:noWrap/>
            <w:hideMark/>
          </w:tcPr>
          <w:p w14:paraId="1A2A29B6" w14:textId="77777777" w:rsidR="00686777" w:rsidRPr="005457A6" w:rsidRDefault="00686777" w:rsidP="00BD5B53">
            <w:pPr>
              <w:spacing w:after="0" w:line="240" w:lineRule="auto"/>
              <w:jc w:val="center"/>
              <w:rPr>
                <w:rFonts w:ascii="Times New Roman" w:eastAsia="Times New Roman" w:hAnsi="Times New Roman" w:cs="Times New Roman"/>
                <w:sz w:val="20"/>
                <w:szCs w:val="20"/>
                <w:lang w:val="de-DE" w:eastAsia="de-DE"/>
              </w:rPr>
            </w:pPr>
          </w:p>
        </w:tc>
        <w:tc>
          <w:tcPr>
            <w:tcW w:w="1060" w:type="dxa"/>
            <w:tcBorders>
              <w:top w:val="nil"/>
              <w:left w:val="nil"/>
              <w:bottom w:val="nil"/>
              <w:right w:val="nil"/>
            </w:tcBorders>
            <w:shd w:val="clear" w:color="auto" w:fill="auto"/>
            <w:noWrap/>
            <w:hideMark/>
          </w:tcPr>
          <w:p w14:paraId="5E8EE004" w14:textId="77777777" w:rsidR="00686777" w:rsidRPr="005457A6" w:rsidRDefault="00686777" w:rsidP="00BD5B53">
            <w:pPr>
              <w:spacing w:after="0" w:line="240" w:lineRule="auto"/>
              <w:jc w:val="center"/>
              <w:rPr>
                <w:rFonts w:ascii="Times New Roman" w:eastAsia="Times New Roman" w:hAnsi="Times New Roman" w:cs="Times New Roman"/>
                <w:sz w:val="20"/>
                <w:szCs w:val="20"/>
                <w:lang w:val="de-DE" w:eastAsia="de-DE"/>
              </w:rPr>
            </w:pPr>
          </w:p>
        </w:tc>
      </w:tr>
      <w:tr w:rsidR="00686777" w:rsidRPr="005457A6" w14:paraId="64248806" w14:textId="77777777" w:rsidTr="00BD5B53">
        <w:trPr>
          <w:trHeight w:val="287"/>
        </w:trPr>
        <w:tc>
          <w:tcPr>
            <w:tcW w:w="6631" w:type="dxa"/>
            <w:tcBorders>
              <w:top w:val="nil"/>
              <w:left w:val="nil"/>
              <w:bottom w:val="nil"/>
              <w:right w:val="nil"/>
            </w:tcBorders>
            <w:shd w:val="clear" w:color="auto" w:fill="auto"/>
            <w:noWrap/>
            <w:hideMark/>
          </w:tcPr>
          <w:p w14:paraId="48F96624" w14:textId="3215340C"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Energy intake, kcal/day, median (p25, p75)</w:t>
            </w:r>
          </w:p>
        </w:tc>
        <w:tc>
          <w:tcPr>
            <w:tcW w:w="1941" w:type="dxa"/>
            <w:tcBorders>
              <w:top w:val="nil"/>
              <w:left w:val="nil"/>
              <w:bottom w:val="nil"/>
              <w:right w:val="nil"/>
            </w:tcBorders>
            <w:shd w:val="clear" w:color="000000" w:fill="FFFFFF"/>
            <w:hideMark/>
          </w:tcPr>
          <w:p w14:paraId="22D0486C"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2313 (1885, 2745)</w:t>
            </w:r>
          </w:p>
        </w:tc>
        <w:tc>
          <w:tcPr>
            <w:tcW w:w="1941" w:type="dxa"/>
            <w:tcBorders>
              <w:top w:val="nil"/>
              <w:left w:val="nil"/>
              <w:bottom w:val="nil"/>
              <w:right w:val="nil"/>
            </w:tcBorders>
            <w:shd w:val="clear" w:color="000000" w:fill="FFFFFF"/>
            <w:hideMark/>
          </w:tcPr>
          <w:p w14:paraId="2B772CCE"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1855 (1517, 2196)</w:t>
            </w:r>
          </w:p>
        </w:tc>
        <w:tc>
          <w:tcPr>
            <w:tcW w:w="1060" w:type="dxa"/>
            <w:tcBorders>
              <w:top w:val="nil"/>
              <w:left w:val="nil"/>
              <w:bottom w:val="nil"/>
              <w:right w:val="nil"/>
            </w:tcBorders>
            <w:shd w:val="clear" w:color="auto" w:fill="auto"/>
            <w:hideMark/>
          </w:tcPr>
          <w:p w14:paraId="15FE9EF3"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10DE905A" w14:textId="77777777" w:rsidTr="00BD5B53">
        <w:trPr>
          <w:trHeight w:val="287"/>
        </w:trPr>
        <w:tc>
          <w:tcPr>
            <w:tcW w:w="6631" w:type="dxa"/>
            <w:tcBorders>
              <w:top w:val="nil"/>
              <w:left w:val="nil"/>
              <w:bottom w:val="nil"/>
              <w:right w:val="nil"/>
            </w:tcBorders>
            <w:shd w:val="clear" w:color="auto" w:fill="auto"/>
            <w:noWrap/>
            <w:hideMark/>
          </w:tcPr>
          <w:p w14:paraId="68832D69" w14:textId="5E79E1B6"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Fiber, g/day, median (p25, p75)</w:t>
            </w:r>
          </w:p>
        </w:tc>
        <w:tc>
          <w:tcPr>
            <w:tcW w:w="1941" w:type="dxa"/>
            <w:tcBorders>
              <w:top w:val="nil"/>
              <w:left w:val="nil"/>
              <w:bottom w:val="nil"/>
              <w:right w:val="nil"/>
            </w:tcBorders>
            <w:shd w:val="clear" w:color="000000" w:fill="FFFFFF"/>
            <w:hideMark/>
          </w:tcPr>
          <w:p w14:paraId="0B72102E"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24.1 (18.6, 29.5)</w:t>
            </w:r>
          </w:p>
        </w:tc>
        <w:tc>
          <w:tcPr>
            <w:tcW w:w="1941" w:type="dxa"/>
            <w:tcBorders>
              <w:top w:val="nil"/>
              <w:left w:val="nil"/>
              <w:bottom w:val="nil"/>
              <w:right w:val="nil"/>
            </w:tcBorders>
            <w:shd w:val="clear" w:color="000000" w:fill="FFFFFF"/>
            <w:hideMark/>
          </w:tcPr>
          <w:p w14:paraId="31E371EE"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22.2 (17.7, 26.3)</w:t>
            </w:r>
          </w:p>
        </w:tc>
        <w:tc>
          <w:tcPr>
            <w:tcW w:w="1060" w:type="dxa"/>
            <w:tcBorders>
              <w:top w:val="nil"/>
              <w:left w:val="nil"/>
              <w:bottom w:val="nil"/>
              <w:right w:val="nil"/>
            </w:tcBorders>
            <w:shd w:val="clear" w:color="auto" w:fill="auto"/>
            <w:hideMark/>
          </w:tcPr>
          <w:p w14:paraId="7D967A4B"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0B5530B8" w14:textId="77777777" w:rsidTr="00BD5B53">
        <w:trPr>
          <w:trHeight w:val="287"/>
        </w:trPr>
        <w:tc>
          <w:tcPr>
            <w:tcW w:w="6631" w:type="dxa"/>
            <w:tcBorders>
              <w:top w:val="nil"/>
              <w:left w:val="nil"/>
              <w:bottom w:val="nil"/>
              <w:right w:val="nil"/>
            </w:tcBorders>
            <w:shd w:val="clear" w:color="auto" w:fill="auto"/>
            <w:noWrap/>
            <w:hideMark/>
          </w:tcPr>
          <w:p w14:paraId="45547EF9" w14:textId="7F150B31"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Fruits and vegetables, g/day, median (p25, p75)</w:t>
            </w:r>
          </w:p>
        </w:tc>
        <w:tc>
          <w:tcPr>
            <w:tcW w:w="1941" w:type="dxa"/>
            <w:tcBorders>
              <w:top w:val="nil"/>
              <w:left w:val="nil"/>
              <w:bottom w:val="nil"/>
              <w:right w:val="nil"/>
            </w:tcBorders>
            <w:shd w:val="clear" w:color="000000" w:fill="FFFFFF"/>
            <w:hideMark/>
          </w:tcPr>
          <w:p w14:paraId="5597EBB9"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336.0 (190.0,516.7)</w:t>
            </w:r>
          </w:p>
        </w:tc>
        <w:tc>
          <w:tcPr>
            <w:tcW w:w="1941" w:type="dxa"/>
            <w:tcBorders>
              <w:top w:val="nil"/>
              <w:left w:val="nil"/>
              <w:bottom w:val="nil"/>
              <w:right w:val="nil"/>
            </w:tcBorders>
            <w:shd w:val="clear" w:color="000000" w:fill="FFFFFF"/>
            <w:hideMark/>
          </w:tcPr>
          <w:p w14:paraId="403B0D2C"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410.3 (282.9,578.0)</w:t>
            </w:r>
          </w:p>
        </w:tc>
        <w:tc>
          <w:tcPr>
            <w:tcW w:w="1060" w:type="dxa"/>
            <w:tcBorders>
              <w:top w:val="nil"/>
              <w:left w:val="nil"/>
              <w:bottom w:val="nil"/>
              <w:right w:val="nil"/>
            </w:tcBorders>
            <w:shd w:val="clear" w:color="auto" w:fill="auto"/>
            <w:hideMark/>
          </w:tcPr>
          <w:p w14:paraId="34751937"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65A2428D" w14:textId="77777777" w:rsidTr="00BD5B53">
        <w:trPr>
          <w:trHeight w:val="287"/>
        </w:trPr>
        <w:tc>
          <w:tcPr>
            <w:tcW w:w="6631" w:type="dxa"/>
            <w:tcBorders>
              <w:top w:val="nil"/>
              <w:left w:val="nil"/>
              <w:bottom w:val="nil"/>
              <w:right w:val="nil"/>
            </w:tcBorders>
            <w:shd w:val="clear" w:color="auto" w:fill="auto"/>
            <w:noWrap/>
            <w:hideMark/>
          </w:tcPr>
          <w:p w14:paraId="5E3ABF3C" w14:textId="7307C587"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Red meat, g/day, median (p25, p75)</w:t>
            </w:r>
          </w:p>
        </w:tc>
        <w:tc>
          <w:tcPr>
            <w:tcW w:w="1941" w:type="dxa"/>
            <w:tcBorders>
              <w:top w:val="nil"/>
              <w:left w:val="nil"/>
              <w:bottom w:val="nil"/>
              <w:right w:val="nil"/>
            </w:tcBorders>
            <w:shd w:val="clear" w:color="000000" w:fill="FFFFFF"/>
            <w:hideMark/>
          </w:tcPr>
          <w:p w14:paraId="0EC74A13"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33.0 (18.3, 53.0)</w:t>
            </w:r>
          </w:p>
        </w:tc>
        <w:tc>
          <w:tcPr>
            <w:tcW w:w="1941" w:type="dxa"/>
            <w:tcBorders>
              <w:top w:val="nil"/>
              <w:left w:val="nil"/>
              <w:bottom w:val="nil"/>
              <w:right w:val="nil"/>
            </w:tcBorders>
            <w:shd w:val="clear" w:color="000000" w:fill="FFFFFF"/>
            <w:hideMark/>
          </w:tcPr>
          <w:p w14:paraId="0E717640"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19.4 (10.2, 33.6)</w:t>
            </w:r>
          </w:p>
        </w:tc>
        <w:tc>
          <w:tcPr>
            <w:tcW w:w="1060" w:type="dxa"/>
            <w:tcBorders>
              <w:top w:val="nil"/>
              <w:left w:val="nil"/>
              <w:bottom w:val="nil"/>
              <w:right w:val="nil"/>
            </w:tcBorders>
            <w:shd w:val="clear" w:color="auto" w:fill="auto"/>
            <w:hideMark/>
          </w:tcPr>
          <w:p w14:paraId="31D22355"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0D3C174B" w14:textId="77777777" w:rsidTr="00BD5B53">
        <w:trPr>
          <w:trHeight w:val="287"/>
        </w:trPr>
        <w:tc>
          <w:tcPr>
            <w:tcW w:w="6631" w:type="dxa"/>
            <w:tcBorders>
              <w:top w:val="nil"/>
              <w:left w:val="nil"/>
              <w:bottom w:val="nil"/>
              <w:right w:val="nil"/>
            </w:tcBorders>
            <w:shd w:val="clear" w:color="auto" w:fill="auto"/>
            <w:noWrap/>
            <w:hideMark/>
          </w:tcPr>
          <w:p w14:paraId="1CE010CA" w14:textId="77E51560"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Processed meat intake, g/day, median (p25, p75)</w:t>
            </w:r>
          </w:p>
        </w:tc>
        <w:tc>
          <w:tcPr>
            <w:tcW w:w="1941" w:type="dxa"/>
            <w:tcBorders>
              <w:top w:val="nil"/>
              <w:left w:val="nil"/>
              <w:bottom w:val="nil"/>
              <w:right w:val="nil"/>
            </w:tcBorders>
            <w:shd w:val="clear" w:color="000000" w:fill="FFFFFF"/>
            <w:hideMark/>
          </w:tcPr>
          <w:p w14:paraId="5AF0C8A2"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52.3 (27.0, 84.5)</w:t>
            </w:r>
          </w:p>
        </w:tc>
        <w:tc>
          <w:tcPr>
            <w:tcW w:w="1941" w:type="dxa"/>
            <w:tcBorders>
              <w:top w:val="nil"/>
              <w:left w:val="nil"/>
              <w:bottom w:val="nil"/>
              <w:right w:val="nil"/>
            </w:tcBorders>
            <w:shd w:val="clear" w:color="000000" w:fill="FFFFFF"/>
            <w:hideMark/>
          </w:tcPr>
          <w:p w14:paraId="624DD1FB"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41.5 (22.6, 65.8)</w:t>
            </w:r>
          </w:p>
        </w:tc>
        <w:tc>
          <w:tcPr>
            <w:tcW w:w="1060" w:type="dxa"/>
            <w:tcBorders>
              <w:top w:val="nil"/>
              <w:left w:val="nil"/>
              <w:bottom w:val="nil"/>
              <w:right w:val="nil"/>
            </w:tcBorders>
            <w:shd w:val="clear" w:color="auto" w:fill="auto"/>
            <w:hideMark/>
          </w:tcPr>
          <w:p w14:paraId="5E7D6FEF"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78580563" w14:textId="77777777" w:rsidTr="00BD5B53">
        <w:trPr>
          <w:trHeight w:val="287"/>
        </w:trPr>
        <w:tc>
          <w:tcPr>
            <w:tcW w:w="6631" w:type="dxa"/>
            <w:tcBorders>
              <w:top w:val="nil"/>
              <w:left w:val="nil"/>
              <w:bottom w:val="nil"/>
              <w:right w:val="nil"/>
            </w:tcBorders>
            <w:shd w:val="clear" w:color="auto" w:fill="auto"/>
            <w:noWrap/>
            <w:hideMark/>
          </w:tcPr>
          <w:p w14:paraId="55564833" w14:textId="6B281938"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Fish, g/day, median (p25, p75)</w:t>
            </w:r>
          </w:p>
        </w:tc>
        <w:tc>
          <w:tcPr>
            <w:tcW w:w="1941" w:type="dxa"/>
            <w:tcBorders>
              <w:top w:val="nil"/>
              <w:left w:val="nil"/>
              <w:bottom w:val="nil"/>
              <w:right w:val="nil"/>
            </w:tcBorders>
            <w:shd w:val="clear" w:color="000000" w:fill="FFFFFF"/>
            <w:hideMark/>
          </w:tcPr>
          <w:p w14:paraId="6A1CAFF4"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32.2 (16.6, 54.2)</w:t>
            </w:r>
          </w:p>
        </w:tc>
        <w:tc>
          <w:tcPr>
            <w:tcW w:w="1941" w:type="dxa"/>
            <w:tcBorders>
              <w:top w:val="nil"/>
              <w:left w:val="nil"/>
              <w:bottom w:val="nil"/>
              <w:right w:val="nil"/>
            </w:tcBorders>
            <w:shd w:val="clear" w:color="000000" w:fill="FFFFFF"/>
            <w:hideMark/>
          </w:tcPr>
          <w:p w14:paraId="69972544"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26.2 (11.6, 47.5)</w:t>
            </w:r>
          </w:p>
        </w:tc>
        <w:tc>
          <w:tcPr>
            <w:tcW w:w="1060" w:type="dxa"/>
            <w:tcBorders>
              <w:top w:val="nil"/>
              <w:left w:val="nil"/>
              <w:bottom w:val="nil"/>
              <w:right w:val="nil"/>
            </w:tcBorders>
            <w:shd w:val="clear" w:color="auto" w:fill="auto"/>
            <w:hideMark/>
          </w:tcPr>
          <w:p w14:paraId="667D84AE"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686777" w:rsidRPr="005457A6" w14:paraId="40DBEBDE" w14:textId="77777777" w:rsidTr="00BD5B53">
        <w:trPr>
          <w:trHeight w:val="287"/>
        </w:trPr>
        <w:tc>
          <w:tcPr>
            <w:tcW w:w="6631" w:type="dxa"/>
            <w:tcBorders>
              <w:top w:val="nil"/>
              <w:left w:val="nil"/>
              <w:bottom w:val="single" w:sz="4" w:space="0" w:color="auto"/>
              <w:right w:val="nil"/>
            </w:tcBorders>
            <w:shd w:val="clear" w:color="auto" w:fill="auto"/>
            <w:noWrap/>
            <w:hideMark/>
          </w:tcPr>
          <w:p w14:paraId="63D3A2AB" w14:textId="77777777" w:rsidR="00686777" w:rsidRPr="005457A6" w:rsidRDefault="00686777"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FABP4, ng/mL, median (p25, p75)</w:t>
            </w:r>
          </w:p>
        </w:tc>
        <w:tc>
          <w:tcPr>
            <w:tcW w:w="1941" w:type="dxa"/>
            <w:tcBorders>
              <w:top w:val="nil"/>
              <w:left w:val="nil"/>
              <w:bottom w:val="single" w:sz="4" w:space="0" w:color="auto"/>
              <w:right w:val="nil"/>
            </w:tcBorders>
            <w:shd w:val="clear" w:color="000000" w:fill="FFFFFF"/>
            <w:hideMark/>
          </w:tcPr>
          <w:p w14:paraId="49147621"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12.1 (9.0, 16.0)</w:t>
            </w:r>
          </w:p>
        </w:tc>
        <w:tc>
          <w:tcPr>
            <w:tcW w:w="1941" w:type="dxa"/>
            <w:tcBorders>
              <w:top w:val="nil"/>
              <w:left w:val="nil"/>
              <w:bottom w:val="single" w:sz="4" w:space="0" w:color="auto"/>
              <w:right w:val="nil"/>
            </w:tcBorders>
            <w:shd w:val="clear" w:color="000000" w:fill="FFFFFF"/>
            <w:hideMark/>
          </w:tcPr>
          <w:p w14:paraId="31049B11" w14:textId="77777777" w:rsidR="00686777" w:rsidRPr="005457A6" w:rsidRDefault="00686777"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18.3 (14.0, 24.5)</w:t>
            </w:r>
          </w:p>
        </w:tc>
        <w:tc>
          <w:tcPr>
            <w:tcW w:w="1060" w:type="dxa"/>
            <w:tcBorders>
              <w:top w:val="nil"/>
              <w:left w:val="nil"/>
              <w:bottom w:val="single" w:sz="4" w:space="0" w:color="auto"/>
              <w:right w:val="nil"/>
            </w:tcBorders>
            <w:shd w:val="clear" w:color="auto" w:fill="auto"/>
            <w:hideMark/>
          </w:tcPr>
          <w:p w14:paraId="18BDB52B" w14:textId="77777777" w:rsidR="00686777" w:rsidRPr="005457A6" w:rsidRDefault="00686777"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bl>
    <w:p w14:paraId="48E8F6A6" w14:textId="08373B19" w:rsidR="002C1F80" w:rsidRPr="005457A6" w:rsidRDefault="002C1F80" w:rsidP="002C1F80">
      <w:pPr>
        <w:spacing w:after="0" w:line="240" w:lineRule="auto"/>
        <w:rPr>
          <w:rFonts w:ascii="Times New Roman" w:eastAsia="Times New Roman" w:hAnsi="Times New Roman" w:cs="Times New Roman"/>
          <w:color w:val="000000"/>
          <w:sz w:val="24"/>
          <w:szCs w:val="24"/>
          <w:lang w:eastAsia="de-DE"/>
        </w:rPr>
      </w:pPr>
      <w:r w:rsidRPr="005457A6">
        <w:rPr>
          <w:rFonts w:ascii="Times New Roman" w:eastAsia="Times New Roman" w:hAnsi="Times New Roman" w:cs="Times New Roman"/>
          <w:color w:val="000000"/>
          <w:sz w:val="24"/>
          <w:szCs w:val="24"/>
          <w:lang w:eastAsia="de-DE"/>
        </w:rPr>
        <w:t xml:space="preserve">SD, standard deviation; </w:t>
      </w:r>
      <w:r w:rsidR="000448C7" w:rsidRPr="005457A6">
        <w:rPr>
          <w:rFonts w:ascii="Times New Roman" w:hAnsi="Times New Roman" w:cs="Times New Roman"/>
          <w:sz w:val="24"/>
          <w:szCs w:val="24"/>
        </w:rPr>
        <w:t>p25, 25</w:t>
      </w:r>
      <w:r w:rsidR="000448C7" w:rsidRPr="005457A6">
        <w:rPr>
          <w:rFonts w:ascii="Times New Roman" w:hAnsi="Times New Roman" w:cs="Times New Roman"/>
          <w:sz w:val="24"/>
          <w:szCs w:val="24"/>
          <w:vertAlign w:val="superscript"/>
        </w:rPr>
        <w:t>th</w:t>
      </w:r>
      <w:r w:rsidR="000448C7" w:rsidRPr="005457A6">
        <w:rPr>
          <w:rFonts w:ascii="Times New Roman" w:hAnsi="Times New Roman" w:cs="Times New Roman"/>
          <w:sz w:val="24"/>
          <w:szCs w:val="24"/>
        </w:rPr>
        <w:t xml:space="preserve"> percentile; p75, 75</w:t>
      </w:r>
      <w:r w:rsidR="000448C7" w:rsidRPr="005457A6">
        <w:rPr>
          <w:rFonts w:ascii="Times New Roman" w:hAnsi="Times New Roman" w:cs="Times New Roman"/>
          <w:sz w:val="24"/>
          <w:szCs w:val="24"/>
          <w:vertAlign w:val="superscript"/>
        </w:rPr>
        <w:t>th</w:t>
      </w:r>
      <w:r w:rsidR="000448C7" w:rsidRPr="005457A6">
        <w:rPr>
          <w:rFonts w:ascii="Times New Roman" w:hAnsi="Times New Roman" w:cs="Times New Roman"/>
          <w:sz w:val="24"/>
          <w:szCs w:val="24"/>
        </w:rPr>
        <w:t xml:space="preserve"> percentile</w:t>
      </w:r>
    </w:p>
    <w:p w14:paraId="0B989D92" w14:textId="1BC39F42" w:rsidR="00722A1A" w:rsidRPr="005457A6" w:rsidRDefault="002C1F80" w:rsidP="00722A1A">
      <w:pPr>
        <w:spacing w:after="0" w:line="240" w:lineRule="auto"/>
        <w:rPr>
          <w:rFonts w:ascii="Times New Roman" w:eastAsia="Times New Roman" w:hAnsi="Times New Roman" w:cs="Times New Roman"/>
          <w:color w:val="000000"/>
          <w:sz w:val="24"/>
          <w:szCs w:val="24"/>
          <w:lang w:eastAsia="de-DE"/>
        </w:rPr>
      </w:pPr>
      <w:r w:rsidRPr="005457A6">
        <w:rPr>
          <w:rFonts w:ascii="Times New Roman" w:eastAsia="Times New Roman" w:hAnsi="Times New Roman" w:cs="Times New Roman"/>
          <w:color w:val="000000"/>
          <w:sz w:val="24"/>
          <w:szCs w:val="24"/>
          <w:lang w:eastAsia="de-DE"/>
        </w:rPr>
        <w:t>P</w:t>
      </w:r>
      <w:r w:rsidR="00722A1A" w:rsidRPr="005457A6">
        <w:rPr>
          <w:rFonts w:ascii="Times New Roman" w:eastAsia="Times New Roman" w:hAnsi="Times New Roman" w:cs="Times New Roman"/>
          <w:color w:val="000000"/>
          <w:sz w:val="24"/>
          <w:szCs w:val="24"/>
          <w:lang w:eastAsia="de-DE"/>
        </w:rPr>
        <w:t>-values from analysis of variance for variables expressed as means, Chi</w:t>
      </w:r>
      <w:r w:rsidR="00722A1A" w:rsidRPr="005457A6">
        <w:rPr>
          <w:rFonts w:ascii="Times New Roman" w:eastAsia="Times New Roman" w:hAnsi="Times New Roman" w:cs="Times New Roman"/>
          <w:color w:val="000000"/>
          <w:sz w:val="24"/>
          <w:szCs w:val="24"/>
          <w:vertAlign w:val="superscript"/>
          <w:lang w:eastAsia="de-DE"/>
        </w:rPr>
        <w:t>2</w:t>
      </w:r>
      <w:r w:rsidR="00722A1A" w:rsidRPr="005457A6">
        <w:rPr>
          <w:rFonts w:ascii="Times New Roman" w:eastAsia="Times New Roman" w:hAnsi="Times New Roman" w:cs="Times New Roman"/>
          <w:color w:val="000000"/>
          <w:sz w:val="24"/>
          <w:szCs w:val="24"/>
          <w:lang w:eastAsia="de-DE"/>
        </w:rPr>
        <w:t>-test for variables expressed as % and Kruskal-Wallis non-parametric test for variables expressed as median</w:t>
      </w:r>
    </w:p>
    <w:p w14:paraId="10B4B404" w14:textId="2ED3062B" w:rsidR="00414976" w:rsidRPr="005457A6" w:rsidRDefault="00B82BA2" w:rsidP="00414976">
      <w:pPr>
        <w:spacing w:after="0" w:line="480" w:lineRule="auto"/>
        <w:rPr>
          <w:rFonts w:ascii="Times New Roman" w:hAnsi="Times New Roman" w:cs="Times New Roman"/>
          <w:b/>
          <w:sz w:val="24"/>
          <w:szCs w:val="24"/>
        </w:rPr>
      </w:pPr>
      <w:r w:rsidRPr="005457A6">
        <w:rPr>
          <w:rFonts w:ascii="Times New Roman" w:hAnsi="Times New Roman" w:cs="Times New Roman"/>
          <w:sz w:val="24"/>
          <w:szCs w:val="24"/>
        </w:rPr>
        <w:br w:type="page"/>
      </w:r>
      <w:r w:rsidR="00414976" w:rsidRPr="005457A6">
        <w:rPr>
          <w:rFonts w:ascii="Times New Roman" w:hAnsi="Times New Roman" w:cs="Times New Roman"/>
          <w:b/>
          <w:sz w:val="24"/>
          <w:szCs w:val="24"/>
        </w:rPr>
        <w:lastRenderedPageBreak/>
        <w:t>Table S4. Baseline characteristics by (sex-specific) quintiles of FABP4 concentrations in male control participants (n=640)</w:t>
      </w:r>
    </w:p>
    <w:tbl>
      <w:tblPr>
        <w:tblW w:w="14290" w:type="dxa"/>
        <w:tblInd w:w="-15" w:type="dxa"/>
        <w:tblBorders>
          <w:bottom w:val="double" w:sz="4" w:space="0" w:color="auto"/>
        </w:tblBorders>
        <w:tblCellMar>
          <w:left w:w="70" w:type="dxa"/>
          <w:right w:w="70" w:type="dxa"/>
        </w:tblCellMar>
        <w:tblLook w:val="04A0" w:firstRow="1" w:lastRow="0" w:firstColumn="1" w:lastColumn="0" w:noHBand="0" w:noVBand="1"/>
      </w:tblPr>
      <w:tblGrid>
        <w:gridCol w:w="3529"/>
        <w:gridCol w:w="1985"/>
        <w:gridCol w:w="1984"/>
        <w:gridCol w:w="1985"/>
        <w:gridCol w:w="1984"/>
        <w:gridCol w:w="1843"/>
        <w:gridCol w:w="980"/>
      </w:tblGrid>
      <w:tr w:rsidR="00414976" w:rsidRPr="005457A6" w14:paraId="210963DB" w14:textId="77777777" w:rsidTr="005B5553">
        <w:trPr>
          <w:trHeight w:val="300"/>
        </w:trPr>
        <w:tc>
          <w:tcPr>
            <w:tcW w:w="3529" w:type="dxa"/>
            <w:tcBorders>
              <w:top w:val="single" w:sz="4" w:space="0" w:color="auto"/>
              <w:bottom w:val="single" w:sz="4" w:space="0" w:color="auto"/>
            </w:tcBorders>
            <w:shd w:val="clear" w:color="auto" w:fill="auto"/>
            <w:vAlign w:val="center"/>
            <w:hideMark/>
          </w:tcPr>
          <w:p w14:paraId="42705BB5" w14:textId="77777777" w:rsidR="00414976" w:rsidRPr="005457A6" w:rsidRDefault="00414976" w:rsidP="00414976">
            <w:pPr>
              <w:spacing w:after="0" w:line="240" w:lineRule="auto"/>
              <w:jc w:val="right"/>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 </w:t>
            </w:r>
          </w:p>
        </w:tc>
        <w:tc>
          <w:tcPr>
            <w:tcW w:w="1985" w:type="dxa"/>
            <w:tcBorders>
              <w:top w:val="single" w:sz="4" w:space="0" w:color="auto"/>
              <w:bottom w:val="single" w:sz="4" w:space="0" w:color="auto"/>
            </w:tcBorders>
            <w:shd w:val="clear" w:color="auto" w:fill="auto"/>
            <w:vAlign w:val="center"/>
            <w:hideMark/>
          </w:tcPr>
          <w:p w14:paraId="6B7B16C1" w14:textId="77777777" w:rsidR="00414976" w:rsidRPr="005457A6" w:rsidRDefault="00414976" w:rsidP="00414976">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1</w:t>
            </w:r>
          </w:p>
        </w:tc>
        <w:tc>
          <w:tcPr>
            <w:tcW w:w="1984" w:type="dxa"/>
            <w:tcBorders>
              <w:top w:val="single" w:sz="4" w:space="0" w:color="auto"/>
              <w:bottom w:val="single" w:sz="4" w:space="0" w:color="auto"/>
            </w:tcBorders>
            <w:shd w:val="clear" w:color="auto" w:fill="auto"/>
            <w:vAlign w:val="center"/>
            <w:hideMark/>
          </w:tcPr>
          <w:p w14:paraId="6C24C872" w14:textId="77777777" w:rsidR="00414976" w:rsidRPr="005457A6" w:rsidRDefault="00414976" w:rsidP="00414976">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2</w:t>
            </w:r>
          </w:p>
        </w:tc>
        <w:tc>
          <w:tcPr>
            <w:tcW w:w="1985" w:type="dxa"/>
            <w:tcBorders>
              <w:top w:val="single" w:sz="4" w:space="0" w:color="auto"/>
              <w:bottom w:val="single" w:sz="4" w:space="0" w:color="auto"/>
            </w:tcBorders>
            <w:shd w:val="clear" w:color="auto" w:fill="auto"/>
            <w:vAlign w:val="center"/>
            <w:hideMark/>
          </w:tcPr>
          <w:p w14:paraId="5A2AB1A0" w14:textId="77777777" w:rsidR="00414976" w:rsidRPr="005457A6" w:rsidRDefault="00414976" w:rsidP="00414976">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3</w:t>
            </w:r>
          </w:p>
        </w:tc>
        <w:tc>
          <w:tcPr>
            <w:tcW w:w="1984" w:type="dxa"/>
            <w:tcBorders>
              <w:top w:val="single" w:sz="4" w:space="0" w:color="auto"/>
              <w:bottom w:val="single" w:sz="4" w:space="0" w:color="auto"/>
            </w:tcBorders>
            <w:shd w:val="clear" w:color="auto" w:fill="auto"/>
            <w:vAlign w:val="center"/>
            <w:hideMark/>
          </w:tcPr>
          <w:p w14:paraId="32ED3CD7" w14:textId="77777777" w:rsidR="00414976" w:rsidRPr="005457A6" w:rsidRDefault="00414976" w:rsidP="00414976">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4</w:t>
            </w:r>
          </w:p>
        </w:tc>
        <w:tc>
          <w:tcPr>
            <w:tcW w:w="1843" w:type="dxa"/>
            <w:tcBorders>
              <w:top w:val="single" w:sz="4" w:space="0" w:color="auto"/>
              <w:bottom w:val="single" w:sz="4" w:space="0" w:color="auto"/>
            </w:tcBorders>
            <w:shd w:val="clear" w:color="auto" w:fill="auto"/>
            <w:vAlign w:val="center"/>
            <w:hideMark/>
          </w:tcPr>
          <w:p w14:paraId="5243C54B" w14:textId="77777777" w:rsidR="00414976" w:rsidRPr="005457A6" w:rsidRDefault="00414976" w:rsidP="00414976">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5</w:t>
            </w:r>
          </w:p>
        </w:tc>
        <w:tc>
          <w:tcPr>
            <w:tcW w:w="980" w:type="dxa"/>
            <w:tcBorders>
              <w:top w:val="single" w:sz="4" w:space="0" w:color="auto"/>
              <w:bottom w:val="single" w:sz="4" w:space="0" w:color="auto"/>
            </w:tcBorders>
            <w:shd w:val="clear" w:color="auto" w:fill="auto"/>
            <w:vAlign w:val="center"/>
            <w:hideMark/>
          </w:tcPr>
          <w:p w14:paraId="0CF4A923" w14:textId="77777777" w:rsidR="00414976" w:rsidRPr="005457A6" w:rsidRDefault="00414976" w:rsidP="00414976">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p-trend</w:t>
            </w:r>
          </w:p>
        </w:tc>
      </w:tr>
      <w:tr w:rsidR="00414976" w:rsidRPr="005457A6" w14:paraId="6A1B044A" w14:textId="77777777" w:rsidTr="00BD5B53">
        <w:trPr>
          <w:trHeight w:val="300"/>
        </w:trPr>
        <w:tc>
          <w:tcPr>
            <w:tcW w:w="3529" w:type="dxa"/>
            <w:tcBorders>
              <w:top w:val="single" w:sz="4" w:space="0" w:color="auto"/>
            </w:tcBorders>
            <w:shd w:val="clear" w:color="auto" w:fill="auto"/>
            <w:hideMark/>
          </w:tcPr>
          <w:p w14:paraId="00488E9F"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ranges</w:t>
            </w:r>
            <w:proofErr w:type="spellEnd"/>
            <w:r w:rsidRPr="005457A6">
              <w:rPr>
                <w:rFonts w:ascii="Arial" w:eastAsia="Times New Roman" w:hAnsi="Arial" w:cs="Arial"/>
                <w:color w:val="000000"/>
                <w:sz w:val="20"/>
                <w:szCs w:val="20"/>
                <w:lang w:val="de-DE" w:eastAsia="de-DE"/>
              </w:rPr>
              <w:t xml:space="preserve"> in </w:t>
            </w:r>
            <w:proofErr w:type="spellStart"/>
            <w:r w:rsidRPr="005457A6">
              <w:rPr>
                <w:rFonts w:ascii="Arial" w:eastAsia="Times New Roman" w:hAnsi="Arial" w:cs="Arial"/>
                <w:color w:val="000000"/>
                <w:sz w:val="20"/>
                <w:szCs w:val="20"/>
                <w:lang w:val="de-DE" w:eastAsia="de-DE"/>
              </w:rPr>
              <w:t>men</w:t>
            </w:r>
            <w:proofErr w:type="spellEnd"/>
          </w:p>
        </w:tc>
        <w:tc>
          <w:tcPr>
            <w:tcW w:w="1985" w:type="dxa"/>
            <w:tcBorders>
              <w:top w:val="single" w:sz="4" w:space="0" w:color="auto"/>
            </w:tcBorders>
            <w:shd w:val="clear" w:color="auto" w:fill="auto"/>
            <w:hideMark/>
          </w:tcPr>
          <w:p w14:paraId="7A9416D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&lt;8.3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984" w:type="dxa"/>
            <w:tcBorders>
              <w:top w:val="single" w:sz="4" w:space="0" w:color="auto"/>
            </w:tcBorders>
            <w:shd w:val="clear" w:color="auto" w:fill="auto"/>
            <w:hideMark/>
          </w:tcPr>
          <w:p w14:paraId="1E3E29D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8.3-&lt;10.8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985" w:type="dxa"/>
            <w:tcBorders>
              <w:top w:val="single" w:sz="4" w:space="0" w:color="auto"/>
            </w:tcBorders>
            <w:shd w:val="clear" w:color="auto" w:fill="auto"/>
            <w:hideMark/>
          </w:tcPr>
          <w:p w14:paraId="51D77086"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10.8-&lt;13.6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984" w:type="dxa"/>
            <w:tcBorders>
              <w:top w:val="single" w:sz="4" w:space="0" w:color="auto"/>
            </w:tcBorders>
            <w:shd w:val="clear" w:color="auto" w:fill="auto"/>
            <w:hideMark/>
          </w:tcPr>
          <w:p w14:paraId="51049B99"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13.6-&lt;17.2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843" w:type="dxa"/>
            <w:tcBorders>
              <w:top w:val="single" w:sz="4" w:space="0" w:color="auto"/>
            </w:tcBorders>
            <w:shd w:val="clear" w:color="auto" w:fill="auto"/>
            <w:hideMark/>
          </w:tcPr>
          <w:p w14:paraId="38D20B08"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Calibri" w:eastAsia="Times New Roman" w:hAnsi="Calibri" w:cs="Calibri"/>
                <w:color w:val="000000"/>
                <w:sz w:val="20"/>
                <w:szCs w:val="20"/>
                <w:lang w:val="de-DE" w:eastAsia="de-DE"/>
              </w:rPr>
              <w:t>≥</w:t>
            </w:r>
            <w:r w:rsidRPr="005457A6">
              <w:rPr>
                <w:rFonts w:ascii="Arial" w:eastAsia="Times New Roman" w:hAnsi="Arial" w:cs="Arial"/>
                <w:color w:val="000000"/>
                <w:sz w:val="20"/>
                <w:szCs w:val="20"/>
                <w:lang w:val="de-DE" w:eastAsia="de-DE"/>
              </w:rPr>
              <w:t xml:space="preserve">17.2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980" w:type="dxa"/>
            <w:tcBorders>
              <w:top w:val="single" w:sz="4" w:space="0" w:color="auto"/>
            </w:tcBorders>
            <w:shd w:val="clear" w:color="auto" w:fill="auto"/>
            <w:noWrap/>
            <w:hideMark/>
          </w:tcPr>
          <w:p w14:paraId="6CFE1290" w14:textId="5A383F68" w:rsidR="00414976" w:rsidRPr="005457A6" w:rsidRDefault="00414976" w:rsidP="00BD5B53">
            <w:pPr>
              <w:spacing w:after="0" w:line="240" w:lineRule="auto"/>
              <w:jc w:val="center"/>
              <w:rPr>
                <w:rFonts w:ascii="Calibri" w:eastAsia="Times New Roman" w:hAnsi="Calibri" w:cs="Calibri"/>
                <w:color w:val="000000"/>
                <w:lang w:val="de-DE" w:eastAsia="de-DE"/>
              </w:rPr>
            </w:pPr>
          </w:p>
        </w:tc>
      </w:tr>
      <w:tr w:rsidR="00414976" w:rsidRPr="005457A6" w14:paraId="1EC9D520" w14:textId="77777777" w:rsidTr="00BD5B53">
        <w:trPr>
          <w:trHeight w:val="300"/>
        </w:trPr>
        <w:tc>
          <w:tcPr>
            <w:tcW w:w="3529" w:type="dxa"/>
            <w:shd w:val="clear" w:color="auto" w:fill="auto"/>
            <w:hideMark/>
          </w:tcPr>
          <w:p w14:paraId="29806CF7"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N</w:t>
            </w:r>
          </w:p>
        </w:tc>
        <w:tc>
          <w:tcPr>
            <w:tcW w:w="1985" w:type="dxa"/>
            <w:shd w:val="clear" w:color="auto" w:fill="auto"/>
            <w:hideMark/>
          </w:tcPr>
          <w:p w14:paraId="3EE110A7"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128</w:t>
            </w:r>
          </w:p>
        </w:tc>
        <w:tc>
          <w:tcPr>
            <w:tcW w:w="1984" w:type="dxa"/>
            <w:shd w:val="clear" w:color="auto" w:fill="auto"/>
            <w:hideMark/>
          </w:tcPr>
          <w:p w14:paraId="5B48B719"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128</w:t>
            </w:r>
          </w:p>
        </w:tc>
        <w:tc>
          <w:tcPr>
            <w:tcW w:w="1985" w:type="dxa"/>
            <w:shd w:val="clear" w:color="auto" w:fill="auto"/>
            <w:hideMark/>
          </w:tcPr>
          <w:p w14:paraId="0FA53185"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128</w:t>
            </w:r>
          </w:p>
        </w:tc>
        <w:tc>
          <w:tcPr>
            <w:tcW w:w="1984" w:type="dxa"/>
            <w:shd w:val="clear" w:color="auto" w:fill="auto"/>
            <w:hideMark/>
          </w:tcPr>
          <w:p w14:paraId="4F698352"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128</w:t>
            </w:r>
          </w:p>
        </w:tc>
        <w:tc>
          <w:tcPr>
            <w:tcW w:w="1843" w:type="dxa"/>
            <w:shd w:val="clear" w:color="auto" w:fill="auto"/>
            <w:hideMark/>
          </w:tcPr>
          <w:p w14:paraId="1DDFCFFC"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128</w:t>
            </w:r>
          </w:p>
        </w:tc>
        <w:tc>
          <w:tcPr>
            <w:tcW w:w="980" w:type="dxa"/>
            <w:shd w:val="clear" w:color="auto" w:fill="auto"/>
            <w:noWrap/>
            <w:hideMark/>
          </w:tcPr>
          <w:p w14:paraId="2E3ABF4E"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p>
        </w:tc>
      </w:tr>
      <w:tr w:rsidR="00414976" w:rsidRPr="005457A6" w14:paraId="064FD7A1" w14:textId="77777777" w:rsidTr="00BD5B53">
        <w:trPr>
          <w:trHeight w:val="300"/>
        </w:trPr>
        <w:tc>
          <w:tcPr>
            <w:tcW w:w="3529" w:type="dxa"/>
            <w:shd w:val="clear" w:color="auto" w:fill="auto"/>
            <w:noWrap/>
            <w:hideMark/>
          </w:tcPr>
          <w:p w14:paraId="4001F289"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Age, </w:t>
            </w:r>
            <w:proofErr w:type="spellStart"/>
            <w:r w:rsidRPr="005457A6">
              <w:rPr>
                <w:rFonts w:ascii="Arial" w:eastAsia="Times New Roman" w:hAnsi="Arial" w:cs="Arial"/>
                <w:color w:val="000000"/>
                <w:sz w:val="20"/>
                <w:szCs w:val="20"/>
                <w:lang w:val="de-DE" w:eastAsia="de-DE"/>
              </w:rPr>
              <w:t>years</w:t>
            </w:r>
            <w:proofErr w:type="spellEnd"/>
          </w:p>
        </w:tc>
        <w:tc>
          <w:tcPr>
            <w:tcW w:w="1985" w:type="dxa"/>
            <w:shd w:val="clear" w:color="000000" w:fill="FFFFFF"/>
            <w:hideMark/>
          </w:tcPr>
          <w:p w14:paraId="25C2374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56.6 (6.9)</w:t>
            </w:r>
          </w:p>
        </w:tc>
        <w:tc>
          <w:tcPr>
            <w:tcW w:w="1984" w:type="dxa"/>
            <w:shd w:val="clear" w:color="000000" w:fill="FFFFFF"/>
            <w:hideMark/>
          </w:tcPr>
          <w:p w14:paraId="26D07465"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58.6 (6.6)</w:t>
            </w:r>
          </w:p>
        </w:tc>
        <w:tc>
          <w:tcPr>
            <w:tcW w:w="1985" w:type="dxa"/>
            <w:shd w:val="clear" w:color="000000" w:fill="FFFFFF"/>
            <w:hideMark/>
          </w:tcPr>
          <w:p w14:paraId="260DFDF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57.1 (7.5)</w:t>
            </w:r>
          </w:p>
        </w:tc>
        <w:tc>
          <w:tcPr>
            <w:tcW w:w="1984" w:type="dxa"/>
            <w:shd w:val="clear" w:color="000000" w:fill="FFFFFF"/>
            <w:hideMark/>
          </w:tcPr>
          <w:p w14:paraId="01D5AEB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58.9 (6.4)</w:t>
            </w:r>
          </w:p>
        </w:tc>
        <w:tc>
          <w:tcPr>
            <w:tcW w:w="1843" w:type="dxa"/>
            <w:shd w:val="clear" w:color="000000" w:fill="FFFFFF"/>
            <w:hideMark/>
          </w:tcPr>
          <w:p w14:paraId="7D9BD00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59.2 (6.7)</w:t>
            </w:r>
          </w:p>
        </w:tc>
        <w:tc>
          <w:tcPr>
            <w:tcW w:w="980" w:type="dxa"/>
            <w:shd w:val="clear" w:color="auto" w:fill="auto"/>
            <w:hideMark/>
          </w:tcPr>
          <w:p w14:paraId="5D89B0C8"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0.01</w:t>
            </w:r>
          </w:p>
        </w:tc>
      </w:tr>
      <w:tr w:rsidR="00414976" w:rsidRPr="005457A6" w14:paraId="07CE413C" w14:textId="77777777" w:rsidTr="00BD5B53">
        <w:trPr>
          <w:trHeight w:val="300"/>
        </w:trPr>
        <w:tc>
          <w:tcPr>
            <w:tcW w:w="3529" w:type="dxa"/>
            <w:shd w:val="clear" w:color="000000" w:fill="FFFFFF"/>
            <w:hideMark/>
          </w:tcPr>
          <w:p w14:paraId="400FEF57"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University </w:t>
            </w:r>
            <w:proofErr w:type="spellStart"/>
            <w:r w:rsidRPr="005457A6">
              <w:rPr>
                <w:rFonts w:ascii="Arial" w:eastAsia="Times New Roman" w:hAnsi="Arial" w:cs="Arial"/>
                <w:color w:val="000000"/>
                <w:sz w:val="20"/>
                <w:szCs w:val="20"/>
                <w:lang w:val="de-DE" w:eastAsia="de-DE"/>
              </w:rPr>
              <w:t>degree</w:t>
            </w:r>
            <w:proofErr w:type="spellEnd"/>
            <w:r w:rsidRPr="005457A6">
              <w:rPr>
                <w:rFonts w:ascii="Arial" w:eastAsia="Times New Roman" w:hAnsi="Arial" w:cs="Arial"/>
                <w:color w:val="000000"/>
                <w:sz w:val="20"/>
                <w:szCs w:val="20"/>
                <w:lang w:val="de-DE" w:eastAsia="de-DE"/>
              </w:rPr>
              <w:t>, n (%)</w:t>
            </w:r>
          </w:p>
        </w:tc>
        <w:tc>
          <w:tcPr>
            <w:tcW w:w="1985" w:type="dxa"/>
            <w:shd w:val="clear" w:color="000000" w:fill="FFFFFF"/>
            <w:hideMark/>
          </w:tcPr>
          <w:p w14:paraId="3E5DAAC2"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 (18.8)</w:t>
            </w:r>
          </w:p>
        </w:tc>
        <w:tc>
          <w:tcPr>
            <w:tcW w:w="1984" w:type="dxa"/>
            <w:shd w:val="clear" w:color="000000" w:fill="FFFFFF"/>
            <w:hideMark/>
          </w:tcPr>
          <w:p w14:paraId="2A6C994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 (20.3)</w:t>
            </w:r>
          </w:p>
        </w:tc>
        <w:tc>
          <w:tcPr>
            <w:tcW w:w="1985" w:type="dxa"/>
            <w:shd w:val="clear" w:color="000000" w:fill="FFFFFF"/>
            <w:hideMark/>
          </w:tcPr>
          <w:p w14:paraId="23406F7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34 (26.6)</w:t>
            </w:r>
          </w:p>
        </w:tc>
        <w:tc>
          <w:tcPr>
            <w:tcW w:w="1984" w:type="dxa"/>
            <w:shd w:val="clear" w:color="000000" w:fill="FFFFFF"/>
            <w:hideMark/>
          </w:tcPr>
          <w:p w14:paraId="79FFFC3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30 (23.4)</w:t>
            </w:r>
          </w:p>
        </w:tc>
        <w:tc>
          <w:tcPr>
            <w:tcW w:w="1843" w:type="dxa"/>
            <w:shd w:val="clear" w:color="000000" w:fill="FFFFFF"/>
            <w:hideMark/>
          </w:tcPr>
          <w:p w14:paraId="6C7AE23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 (18.0)</w:t>
            </w:r>
          </w:p>
        </w:tc>
        <w:tc>
          <w:tcPr>
            <w:tcW w:w="980" w:type="dxa"/>
            <w:shd w:val="clear" w:color="auto" w:fill="auto"/>
            <w:hideMark/>
          </w:tcPr>
          <w:p w14:paraId="4144CF37"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0.89</w:t>
            </w:r>
          </w:p>
        </w:tc>
      </w:tr>
      <w:tr w:rsidR="00414976" w:rsidRPr="005457A6" w14:paraId="28781C60" w14:textId="77777777" w:rsidTr="00BD5B53">
        <w:trPr>
          <w:trHeight w:val="300"/>
        </w:trPr>
        <w:tc>
          <w:tcPr>
            <w:tcW w:w="3529" w:type="dxa"/>
            <w:shd w:val="clear" w:color="000000" w:fill="FFFFFF"/>
            <w:hideMark/>
          </w:tcPr>
          <w:p w14:paraId="0EA93C85"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Physically</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inactive</w:t>
            </w:r>
            <w:proofErr w:type="spellEnd"/>
            <w:r w:rsidRPr="005457A6">
              <w:rPr>
                <w:rFonts w:ascii="Arial" w:eastAsia="Times New Roman" w:hAnsi="Arial" w:cs="Arial"/>
                <w:color w:val="000000"/>
                <w:sz w:val="20"/>
                <w:szCs w:val="20"/>
                <w:lang w:val="de-DE" w:eastAsia="de-DE"/>
              </w:rPr>
              <w:t>, n (%)</w:t>
            </w:r>
          </w:p>
        </w:tc>
        <w:tc>
          <w:tcPr>
            <w:tcW w:w="1985" w:type="dxa"/>
            <w:shd w:val="clear" w:color="000000" w:fill="FFFFFF"/>
            <w:hideMark/>
          </w:tcPr>
          <w:p w14:paraId="0D8363C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19 (14.8)</w:t>
            </w:r>
          </w:p>
        </w:tc>
        <w:tc>
          <w:tcPr>
            <w:tcW w:w="1984" w:type="dxa"/>
            <w:shd w:val="clear" w:color="000000" w:fill="FFFFFF"/>
            <w:hideMark/>
          </w:tcPr>
          <w:p w14:paraId="0496A7C0"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 (18.0)</w:t>
            </w:r>
          </w:p>
        </w:tc>
        <w:tc>
          <w:tcPr>
            <w:tcW w:w="1985" w:type="dxa"/>
            <w:shd w:val="clear" w:color="000000" w:fill="FFFFFF"/>
            <w:hideMark/>
          </w:tcPr>
          <w:p w14:paraId="22AE32EA"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36 (28.1)</w:t>
            </w:r>
          </w:p>
        </w:tc>
        <w:tc>
          <w:tcPr>
            <w:tcW w:w="1984" w:type="dxa"/>
            <w:shd w:val="clear" w:color="000000" w:fill="FFFFFF"/>
            <w:hideMark/>
          </w:tcPr>
          <w:p w14:paraId="0FE3FD66"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29 (22.7)</w:t>
            </w:r>
          </w:p>
        </w:tc>
        <w:tc>
          <w:tcPr>
            <w:tcW w:w="1843" w:type="dxa"/>
            <w:shd w:val="clear" w:color="000000" w:fill="FFFFFF"/>
            <w:hideMark/>
          </w:tcPr>
          <w:p w14:paraId="387CE2FC"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32 (25.0)</w:t>
            </w:r>
          </w:p>
        </w:tc>
        <w:tc>
          <w:tcPr>
            <w:tcW w:w="980" w:type="dxa"/>
            <w:shd w:val="clear" w:color="auto" w:fill="auto"/>
            <w:hideMark/>
          </w:tcPr>
          <w:p w14:paraId="2A1CA87A"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0.03</w:t>
            </w:r>
          </w:p>
        </w:tc>
      </w:tr>
      <w:tr w:rsidR="00414976" w:rsidRPr="005457A6" w14:paraId="3E388931" w14:textId="77777777" w:rsidTr="00BD5B53">
        <w:trPr>
          <w:trHeight w:val="300"/>
        </w:trPr>
        <w:tc>
          <w:tcPr>
            <w:tcW w:w="3529" w:type="dxa"/>
            <w:shd w:val="clear" w:color="auto" w:fill="auto"/>
            <w:noWrap/>
            <w:hideMark/>
          </w:tcPr>
          <w:p w14:paraId="22E5505D"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Recreational and household physical activity, METs/week, median (p25, p75)</w:t>
            </w:r>
          </w:p>
        </w:tc>
        <w:tc>
          <w:tcPr>
            <w:tcW w:w="1985" w:type="dxa"/>
            <w:shd w:val="clear" w:color="000000" w:fill="FFFFFF"/>
            <w:hideMark/>
          </w:tcPr>
          <w:p w14:paraId="5248D02F"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83.5 (48.5,123.2)</w:t>
            </w:r>
          </w:p>
        </w:tc>
        <w:tc>
          <w:tcPr>
            <w:tcW w:w="1984" w:type="dxa"/>
            <w:shd w:val="clear" w:color="000000" w:fill="FFFFFF"/>
            <w:hideMark/>
          </w:tcPr>
          <w:p w14:paraId="4E677117"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78.9 (49.9,118.7)</w:t>
            </w:r>
          </w:p>
        </w:tc>
        <w:tc>
          <w:tcPr>
            <w:tcW w:w="1985" w:type="dxa"/>
            <w:shd w:val="clear" w:color="000000" w:fill="FFFFFF"/>
            <w:hideMark/>
          </w:tcPr>
          <w:p w14:paraId="716A6D46"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76.1 (42.6,115.6)</w:t>
            </w:r>
          </w:p>
        </w:tc>
        <w:tc>
          <w:tcPr>
            <w:tcW w:w="1984" w:type="dxa"/>
            <w:shd w:val="clear" w:color="000000" w:fill="FFFFFF"/>
            <w:hideMark/>
          </w:tcPr>
          <w:p w14:paraId="1AEF022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75.7 (48.6,115.5)</w:t>
            </w:r>
          </w:p>
        </w:tc>
        <w:tc>
          <w:tcPr>
            <w:tcW w:w="1843" w:type="dxa"/>
            <w:shd w:val="clear" w:color="000000" w:fill="FFFFFF"/>
            <w:hideMark/>
          </w:tcPr>
          <w:p w14:paraId="5E3359FA"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75.2 (42.0,123.0)</w:t>
            </w:r>
          </w:p>
        </w:tc>
        <w:tc>
          <w:tcPr>
            <w:tcW w:w="980" w:type="dxa"/>
            <w:shd w:val="clear" w:color="auto" w:fill="auto"/>
            <w:hideMark/>
          </w:tcPr>
          <w:p w14:paraId="730FBFA8"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0.58</w:t>
            </w:r>
          </w:p>
        </w:tc>
      </w:tr>
      <w:tr w:rsidR="00414976" w:rsidRPr="005457A6" w14:paraId="0B1F6617" w14:textId="77777777" w:rsidTr="00BD5B53">
        <w:trPr>
          <w:trHeight w:val="300"/>
        </w:trPr>
        <w:tc>
          <w:tcPr>
            <w:tcW w:w="3529" w:type="dxa"/>
            <w:shd w:val="clear" w:color="000000" w:fill="FFFFFF"/>
            <w:hideMark/>
          </w:tcPr>
          <w:p w14:paraId="19F3EBB4"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Smoker, n (%)</w:t>
            </w:r>
          </w:p>
        </w:tc>
        <w:tc>
          <w:tcPr>
            <w:tcW w:w="1985" w:type="dxa"/>
            <w:shd w:val="clear" w:color="000000" w:fill="FFFFFF"/>
            <w:hideMark/>
          </w:tcPr>
          <w:p w14:paraId="3DA61622"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36 (28.1)</w:t>
            </w:r>
          </w:p>
        </w:tc>
        <w:tc>
          <w:tcPr>
            <w:tcW w:w="1984" w:type="dxa"/>
            <w:shd w:val="clear" w:color="000000" w:fill="FFFFFF"/>
            <w:hideMark/>
          </w:tcPr>
          <w:p w14:paraId="27ABE39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33 (25.8)</w:t>
            </w:r>
          </w:p>
        </w:tc>
        <w:tc>
          <w:tcPr>
            <w:tcW w:w="1985" w:type="dxa"/>
            <w:shd w:val="clear" w:color="000000" w:fill="FFFFFF"/>
            <w:hideMark/>
          </w:tcPr>
          <w:p w14:paraId="08476F3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32 (25.0)</w:t>
            </w:r>
          </w:p>
        </w:tc>
        <w:tc>
          <w:tcPr>
            <w:tcW w:w="1984" w:type="dxa"/>
            <w:shd w:val="clear" w:color="000000" w:fill="FFFFFF"/>
            <w:hideMark/>
          </w:tcPr>
          <w:p w14:paraId="3781D2B7"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46 (35.9)</w:t>
            </w:r>
          </w:p>
        </w:tc>
        <w:tc>
          <w:tcPr>
            <w:tcW w:w="1843" w:type="dxa"/>
            <w:shd w:val="clear" w:color="000000" w:fill="FFFFFF"/>
            <w:hideMark/>
          </w:tcPr>
          <w:p w14:paraId="0A7D927F"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40 (31.3)</w:t>
            </w:r>
          </w:p>
        </w:tc>
        <w:tc>
          <w:tcPr>
            <w:tcW w:w="980" w:type="dxa"/>
            <w:shd w:val="clear" w:color="auto" w:fill="auto"/>
            <w:hideMark/>
          </w:tcPr>
          <w:p w14:paraId="0E69C7B7"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0.20</w:t>
            </w:r>
          </w:p>
        </w:tc>
      </w:tr>
      <w:tr w:rsidR="00414976" w:rsidRPr="005457A6" w14:paraId="07E8D18B" w14:textId="77777777" w:rsidTr="00BD5B53">
        <w:trPr>
          <w:trHeight w:val="300"/>
        </w:trPr>
        <w:tc>
          <w:tcPr>
            <w:tcW w:w="3529" w:type="dxa"/>
            <w:shd w:val="clear" w:color="auto" w:fill="auto"/>
            <w:noWrap/>
            <w:hideMark/>
          </w:tcPr>
          <w:p w14:paraId="4E9C3315"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Body mass index, kg/m</w:t>
            </w:r>
            <w:r w:rsidRPr="005457A6">
              <w:rPr>
                <w:rFonts w:ascii="Arial" w:eastAsia="Times New Roman" w:hAnsi="Arial" w:cs="Arial"/>
                <w:color w:val="000000"/>
                <w:sz w:val="20"/>
                <w:szCs w:val="20"/>
                <w:vertAlign w:val="superscript"/>
                <w:lang w:eastAsia="de-DE"/>
              </w:rPr>
              <w:t>2</w:t>
            </w:r>
            <w:r w:rsidRPr="005457A6">
              <w:rPr>
                <w:rFonts w:ascii="Arial" w:eastAsia="Times New Roman" w:hAnsi="Arial" w:cs="Arial"/>
                <w:color w:val="000000"/>
                <w:sz w:val="20"/>
                <w:szCs w:val="20"/>
                <w:lang w:eastAsia="de-DE"/>
              </w:rPr>
              <w:t>, mean (SD)</w:t>
            </w:r>
          </w:p>
        </w:tc>
        <w:tc>
          <w:tcPr>
            <w:tcW w:w="1985" w:type="dxa"/>
            <w:shd w:val="clear" w:color="000000" w:fill="FFFFFF"/>
            <w:hideMark/>
          </w:tcPr>
          <w:p w14:paraId="59608558"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25.1 (3.0)</w:t>
            </w:r>
          </w:p>
        </w:tc>
        <w:tc>
          <w:tcPr>
            <w:tcW w:w="1984" w:type="dxa"/>
            <w:shd w:val="clear" w:color="000000" w:fill="FFFFFF"/>
            <w:hideMark/>
          </w:tcPr>
          <w:p w14:paraId="66E85D3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26.0 (2.8)</w:t>
            </w:r>
          </w:p>
        </w:tc>
        <w:tc>
          <w:tcPr>
            <w:tcW w:w="1985" w:type="dxa"/>
            <w:shd w:val="clear" w:color="000000" w:fill="FFFFFF"/>
            <w:hideMark/>
          </w:tcPr>
          <w:p w14:paraId="7B4C84B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26.5 (2.7)</w:t>
            </w:r>
          </w:p>
        </w:tc>
        <w:tc>
          <w:tcPr>
            <w:tcW w:w="1984" w:type="dxa"/>
            <w:shd w:val="clear" w:color="000000" w:fill="FFFFFF"/>
            <w:hideMark/>
          </w:tcPr>
          <w:p w14:paraId="418CE8E7"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27.4 (3.2)</w:t>
            </w:r>
          </w:p>
        </w:tc>
        <w:tc>
          <w:tcPr>
            <w:tcW w:w="1843" w:type="dxa"/>
            <w:shd w:val="clear" w:color="000000" w:fill="FFFFFF"/>
            <w:hideMark/>
          </w:tcPr>
          <w:p w14:paraId="55CFC035"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28.7 (3.9)</w:t>
            </w:r>
          </w:p>
        </w:tc>
        <w:tc>
          <w:tcPr>
            <w:tcW w:w="980" w:type="dxa"/>
            <w:shd w:val="clear" w:color="auto" w:fill="auto"/>
            <w:hideMark/>
          </w:tcPr>
          <w:p w14:paraId="1E0D8660" w14:textId="34F194EC"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414976" w:rsidRPr="005457A6" w14:paraId="12CF013A" w14:textId="77777777" w:rsidTr="00BD5B53">
        <w:trPr>
          <w:trHeight w:val="300"/>
        </w:trPr>
        <w:tc>
          <w:tcPr>
            <w:tcW w:w="3529" w:type="dxa"/>
            <w:shd w:val="clear" w:color="auto" w:fill="auto"/>
            <w:noWrap/>
            <w:hideMark/>
          </w:tcPr>
          <w:p w14:paraId="09BB6B9C"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Waist circumference, cm, mean (SD)</w:t>
            </w:r>
          </w:p>
        </w:tc>
        <w:tc>
          <w:tcPr>
            <w:tcW w:w="1985" w:type="dxa"/>
            <w:shd w:val="clear" w:color="000000" w:fill="FFFFFF"/>
            <w:hideMark/>
          </w:tcPr>
          <w:p w14:paraId="761BF64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90.5 (9.1)</w:t>
            </w:r>
          </w:p>
        </w:tc>
        <w:tc>
          <w:tcPr>
            <w:tcW w:w="1984" w:type="dxa"/>
            <w:shd w:val="clear" w:color="000000" w:fill="FFFFFF"/>
            <w:hideMark/>
          </w:tcPr>
          <w:p w14:paraId="29C4850C"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94.4 (8.9)</w:t>
            </w:r>
          </w:p>
        </w:tc>
        <w:tc>
          <w:tcPr>
            <w:tcW w:w="1985" w:type="dxa"/>
            <w:shd w:val="clear" w:color="000000" w:fill="FFFFFF"/>
            <w:hideMark/>
          </w:tcPr>
          <w:p w14:paraId="7330E31D"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95.1 (7.5)</w:t>
            </w:r>
          </w:p>
        </w:tc>
        <w:tc>
          <w:tcPr>
            <w:tcW w:w="1984" w:type="dxa"/>
            <w:shd w:val="clear" w:color="000000" w:fill="FFFFFF"/>
            <w:hideMark/>
          </w:tcPr>
          <w:p w14:paraId="3585D3DC"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97.4 (9.6)</w:t>
            </w:r>
          </w:p>
        </w:tc>
        <w:tc>
          <w:tcPr>
            <w:tcW w:w="1843" w:type="dxa"/>
            <w:shd w:val="clear" w:color="000000" w:fill="FFFFFF"/>
            <w:hideMark/>
          </w:tcPr>
          <w:p w14:paraId="6A1D705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102 (9.9)</w:t>
            </w:r>
          </w:p>
        </w:tc>
        <w:tc>
          <w:tcPr>
            <w:tcW w:w="980" w:type="dxa"/>
            <w:shd w:val="clear" w:color="auto" w:fill="auto"/>
            <w:hideMark/>
          </w:tcPr>
          <w:p w14:paraId="066CB100" w14:textId="32EB0098"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r w:rsidR="00414976" w:rsidRPr="005457A6" w14:paraId="5BF089BD" w14:textId="77777777" w:rsidTr="00BD5B53">
        <w:trPr>
          <w:trHeight w:val="315"/>
        </w:trPr>
        <w:tc>
          <w:tcPr>
            <w:tcW w:w="3529" w:type="dxa"/>
            <w:shd w:val="clear" w:color="auto" w:fill="auto"/>
            <w:noWrap/>
            <w:hideMark/>
          </w:tcPr>
          <w:p w14:paraId="2A6ED8B3"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A-body shape index, mean (SD)</w:t>
            </w:r>
          </w:p>
        </w:tc>
        <w:tc>
          <w:tcPr>
            <w:tcW w:w="1985" w:type="dxa"/>
            <w:shd w:val="clear" w:color="000000" w:fill="FFFFFF"/>
            <w:hideMark/>
          </w:tcPr>
          <w:p w14:paraId="797C219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80.1 (3.9)</w:t>
            </w:r>
          </w:p>
        </w:tc>
        <w:tc>
          <w:tcPr>
            <w:tcW w:w="1984" w:type="dxa"/>
            <w:shd w:val="clear" w:color="000000" w:fill="FFFFFF"/>
            <w:hideMark/>
          </w:tcPr>
          <w:p w14:paraId="2A20B00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81.6 (4.5)</w:t>
            </w:r>
          </w:p>
        </w:tc>
        <w:tc>
          <w:tcPr>
            <w:tcW w:w="1985" w:type="dxa"/>
            <w:shd w:val="clear" w:color="000000" w:fill="FFFFFF"/>
            <w:hideMark/>
          </w:tcPr>
          <w:p w14:paraId="430D322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81.1 (3.8)</w:t>
            </w:r>
          </w:p>
        </w:tc>
        <w:tc>
          <w:tcPr>
            <w:tcW w:w="1984" w:type="dxa"/>
            <w:shd w:val="clear" w:color="000000" w:fill="FFFFFF"/>
            <w:hideMark/>
          </w:tcPr>
          <w:p w14:paraId="6C495AC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81.2 (3.4)</w:t>
            </w:r>
          </w:p>
        </w:tc>
        <w:tc>
          <w:tcPr>
            <w:tcW w:w="1843" w:type="dxa"/>
            <w:shd w:val="clear" w:color="000000" w:fill="FFFFFF"/>
            <w:hideMark/>
          </w:tcPr>
          <w:p w14:paraId="552B897C"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82.4 (3.5)</w:t>
            </w:r>
          </w:p>
        </w:tc>
        <w:tc>
          <w:tcPr>
            <w:tcW w:w="980" w:type="dxa"/>
            <w:shd w:val="clear" w:color="auto" w:fill="auto"/>
            <w:hideMark/>
          </w:tcPr>
          <w:p w14:paraId="02463F21"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0.0003</w:t>
            </w:r>
          </w:p>
        </w:tc>
      </w:tr>
      <w:tr w:rsidR="00414976" w:rsidRPr="005457A6" w14:paraId="45E1B13F" w14:textId="77777777" w:rsidTr="00BD5B53">
        <w:trPr>
          <w:trHeight w:val="300"/>
        </w:trPr>
        <w:tc>
          <w:tcPr>
            <w:tcW w:w="3529" w:type="dxa"/>
            <w:shd w:val="clear" w:color="auto" w:fill="auto"/>
            <w:noWrap/>
            <w:hideMark/>
          </w:tcPr>
          <w:p w14:paraId="35E0ECB5"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Height, cm, </w:t>
            </w:r>
            <w:proofErr w:type="spellStart"/>
            <w:r w:rsidRPr="005457A6">
              <w:rPr>
                <w:rFonts w:ascii="Arial" w:eastAsia="Times New Roman" w:hAnsi="Arial" w:cs="Arial"/>
                <w:color w:val="000000"/>
                <w:sz w:val="20"/>
                <w:szCs w:val="20"/>
                <w:lang w:val="de-DE" w:eastAsia="de-DE"/>
              </w:rPr>
              <w:t>mean</w:t>
            </w:r>
            <w:proofErr w:type="spellEnd"/>
            <w:r w:rsidRPr="005457A6">
              <w:rPr>
                <w:rFonts w:ascii="Arial" w:eastAsia="Times New Roman" w:hAnsi="Arial" w:cs="Arial"/>
                <w:color w:val="000000"/>
                <w:sz w:val="20"/>
                <w:szCs w:val="20"/>
                <w:lang w:val="de-DE" w:eastAsia="de-DE"/>
              </w:rPr>
              <w:t xml:space="preserve"> (SD)</w:t>
            </w:r>
          </w:p>
        </w:tc>
        <w:tc>
          <w:tcPr>
            <w:tcW w:w="1985" w:type="dxa"/>
            <w:shd w:val="clear" w:color="000000" w:fill="FFFFFF"/>
            <w:hideMark/>
          </w:tcPr>
          <w:p w14:paraId="10E5AC7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174 (7.1)</w:t>
            </w:r>
          </w:p>
        </w:tc>
        <w:tc>
          <w:tcPr>
            <w:tcW w:w="1984" w:type="dxa"/>
            <w:shd w:val="clear" w:color="000000" w:fill="FFFFFF"/>
            <w:hideMark/>
          </w:tcPr>
          <w:p w14:paraId="5615A9A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174 (6.8)</w:t>
            </w:r>
          </w:p>
        </w:tc>
        <w:tc>
          <w:tcPr>
            <w:tcW w:w="1985" w:type="dxa"/>
            <w:shd w:val="clear" w:color="000000" w:fill="FFFFFF"/>
            <w:hideMark/>
          </w:tcPr>
          <w:p w14:paraId="181AE28F"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173 (7.2)</w:t>
            </w:r>
          </w:p>
        </w:tc>
        <w:tc>
          <w:tcPr>
            <w:tcW w:w="1984" w:type="dxa"/>
            <w:shd w:val="clear" w:color="000000" w:fill="FFFFFF"/>
            <w:hideMark/>
          </w:tcPr>
          <w:p w14:paraId="5A724ED5"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174 (7.7)</w:t>
            </w:r>
          </w:p>
        </w:tc>
        <w:tc>
          <w:tcPr>
            <w:tcW w:w="1843" w:type="dxa"/>
            <w:shd w:val="clear" w:color="000000" w:fill="FFFFFF"/>
            <w:hideMark/>
          </w:tcPr>
          <w:p w14:paraId="6E4714C6"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174 (6.7)</w:t>
            </w:r>
          </w:p>
        </w:tc>
        <w:tc>
          <w:tcPr>
            <w:tcW w:w="980" w:type="dxa"/>
            <w:shd w:val="clear" w:color="auto" w:fill="auto"/>
            <w:hideMark/>
          </w:tcPr>
          <w:p w14:paraId="37F4D023"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0.72</w:t>
            </w:r>
          </w:p>
        </w:tc>
      </w:tr>
      <w:tr w:rsidR="00414976" w:rsidRPr="005457A6" w14:paraId="6509F92E" w14:textId="77777777" w:rsidTr="00BD5B53">
        <w:trPr>
          <w:trHeight w:val="300"/>
        </w:trPr>
        <w:tc>
          <w:tcPr>
            <w:tcW w:w="3529" w:type="dxa"/>
            <w:shd w:val="clear" w:color="auto" w:fill="auto"/>
            <w:noWrap/>
            <w:hideMark/>
          </w:tcPr>
          <w:p w14:paraId="7E599241"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Diabetes at </w:t>
            </w:r>
            <w:proofErr w:type="spellStart"/>
            <w:r w:rsidRPr="005457A6">
              <w:rPr>
                <w:rFonts w:ascii="Arial" w:eastAsia="Times New Roman" w:hAnsi="Arial" w:cs="Arial"/>
                <w:color w:val="000000"/>
                <w:sz w:val="20"/>
                <w:szCs w:val="20"/>
                <w:lang w:val="de-DE" w:eastAsia="de-DE"/>
              </w:rPr>
              <w:t>baseline</w:t>
            </w:r>
            <w:proofErr w:type="spellEnd"/>
            <w:r w:rsidRPr="005457A6">
              <w:rPr>
                <w:rFonts w:ascii="Arial" w:eastAsia="Times New Roman" w:hAnsi="Arial" w:cs="Arial"/>
                <w:color w:val="000000"/>
                <w:sz w:val="20"/>
                <w:szCs w:val="20"/>
                <w:lang w:val="de-DE" w:eastAsia="de-DE"/>
              </w:rPr>
              <w:t>, n (%)</w:t>
            </w:r>
          </w:p>
        </w:tc>
        <w:tc>
          <w:tcPr>
            <w:tcW w:w="1985" w:type="dxa"/>
            <w:shd w:val="clear" w:color="000000" w:fill="FFFFFF"/>
            <w:hideMark/>
          </w:tcPr>
          <w:p w14:paraId="4D4CB5AF"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 (5.5)</w:t>
            </w:r>
          </w:p>
        </w:tc>
        <w:tc>
          <w:tcPr>
            <w:tcW w:w="1984" w:type="dxa"/>
            <w:shd w:val="clear" w:color="000000" w:fill="FFFFFF"/>
            <w:hideMark/>
          </w:tcPr>
          <w:p w14:paraId="12E2CDF9"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 (7.0)</w:t>
            </w:r>
          </w:p>
        </w:tc>
        <w:tc>
          <w:tcPr>
            <w:tcW w:w="1985" w:type="dxa"/>
            <w:shd w:val="clear" w:color="000000" w:fill="FFFFFF"/>
            <w:hideMark/>
          </w:tcPr>
          <w:p w14:paraId="2204834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 (3.9)</w:t>
            </w:r>
          </w:p>
        </w:tc>
        <w:tc>
          <w:tcPr>
            <w:tcW w:w="1984" w:type="dxa"/>
            <w:shd w:val="clear" w:color="000000" w:fill="FFFFFF"/>
            <w:hideMark/>
          </w:tcPr>
          <w:p w14:paraId="222E038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 (5.5)</w:t>
            </w:r>
          </w:p>
        </w:tc>
        <w:tc>
          <w:tcPr>
            <w:tcW w:w="1843" w:type="dxa"/>
            <w:shd w:val="clear" w:color="000000" w:fill="FFFFFF"/>
            <w:hideMark/>
          </w:tcPr>
          <w:p w14:paraId="5A49403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 (7.8)</w:t>
            </w:r>
          </w:p>
        </w:tc>
        <w:tc>
          <w:tcPr>
            <w:tcW w:w="980" w:type="dxa"/>
            <w:shd w:val="clear" w:color="auto" w:fill="auto"/>
            <w:hideMark/>
          </w:tcPr>
          <w:p w14:paraId="47320581"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0.27</w:t>
            </w:r>
          </w:p>
        </w:tc>
      </w:tr>
      <w:tr w:rsidR="00414976" w:rsidRPr="005457A6" w14:paraId="53165C37" w14:textId="77777777" w:rsidTr="00BD5B53">
        <w:trPr>
          <w:trHeight w:val="300"/>
        </w:trPr>
        <w:tc>
          <w:tcPr>
            <w:tcW w:w="3529" w:type="dxa"/>
            <w:shd w:val="clear" w:color="auto" w:fill="auto"/>
            <w:noWrap/>
            <w:hideMark/>
          </w:tcPr>
          <w:p w14:paraId="4AA95950"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Alcohol intake, g/day, median (p25, p75)</w:t>
            </w:r>
          </w:p>
        </w:tc>
        <w:tc>
          <w:tcPr>
            <w:tcW w:w="1985" w:type="dxa"/>
            <w:shd w:val="clear" w:color="000000" w:fill="FFFFFF"/>
            <w:hideMark/>
          </w:tcPr>
          <w:p w14:paraId="5DD438B6"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16.5 (6.4, 36.3)</w:t>
            </w:r>
          </w:p>
        </w:tc>
        <w:tc>
          <w:tcPr>
            <w:tcW w:w="1984" w:type="dxa"/>
            <w:shd w:val="clear" w:color="000000" w:fill="FFFFFF"/>
            <w:hideMark/>
          </w:tcPr>
          <w:p w14:paraId="3190987A"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14.7 (4.8, 35.2)</w:t>
            </w:r>
          </w:p>
        </w:tc>
        <w:tc>
          <w:tcPr>
            <w:tcW w:w="1985" w:type="dxa"/>
            <w:shd w:val="clear" w:color="000000" w:fill="FFFFFF"/>
            <w:hideMark/>
          </w:tcPr>
          <w:p w14:paraId="13364B8D"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12.0 (3.4, 31.4)</w:t>
            </w:r>
          </w:p>
        </w:tc>
        <w:tc>
          <w:tcPr>
            <w:tcW w:w="1984" w:type="dxa"/>
            <w:shd w:val="clear" w:color="000000" w:fill="FFFFFF"/>
            <w:hideMark/>
          </w:tcPr>
          <w:p w14:paraId="24FD21C9"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16.1 (6.7, 36.9)</w:t>
            </w:r>
          </w:p>
        </w:tc>
        <w:tc>
          <w:tcPr>
            <w:tcW w:w="1843" w:type="dxa"/>
            <w:shd w:val="clear" w:color="000000" w:fill="FFFFFF"/>
            <w:hideMark/>
          </w:tcPr>
          <w:p w14:paraId="1E05F36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10.8 (2.9, 30.6)</w:t>
            </w:r>
          </w:p>
        </w:tc>
        <w:tc>
          <w:tcPr>
            <w:tcW w:w="980" w:type="dxa"/>
            <w:shd w:val="clear" w:color="auto" w:fill="auto"/>
            <w:hideMark/>
          </w:tcPr>
          <w:p w14:paraId="6556EEDC"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0.05</w:t>
            </w:r>
          </w:p>
        </w:tc>
      </w:tr>
      <w:tr w:rsidR="00414976" w:rsidRPr="005457A6" w14:paraId="0D17543E" w14:textId="77777777" w:rsidTr="00BD5B53">
        <w:trPr>
          <w:trHeight w:val="300"/>
        </w:trPr>
        <w:tc>
          <w:tcPr>
            <w:tcW w:w="3529" w:type="dxa"/>
            <w:shd w:val="clear" w:color="000000" w:fill="FFFFFF"/>
            <w:hideMark/>
          </w:tcPr>
          <w:p w14:paraId="1BDC9235" w14:textId="77777777" w:rsidR="00414976" w:rsidRPr="005457A6" w:rsidRDefault="00414976" w:rsidP="00BD5B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Dietary</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factors</w:t>
            </w:r>
            <w:proofErr w:type="spellEnd"/>
          </w:p>
        </w:tc>
        <w:tc>
          <w:tcPr>
            <w:tcW w:w="1985" w:type="dxa"/>
            <w:shd w:val="clear" w:color="auto" w:fill="auto"/>
            <w:noWrap/>
            <w:hideMark/>
          </w:tcPr>
          <w:p w14:paraId="77E1C82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p>
        </w:tc>
        <w:tc>
          <w:tcPr>
            <w:tcW w:w="1984" w:type="dxa"/>
            <w:shd w:val="clear" w:color="auto" w:fill="auto"/>
            <w:noWrap/>
            <w:hideMark/>
          </w:tcPr>
          <w:p w14:paraId="2BC781C4" w14:textId="77777777" w:rsidR="00414976" w:rsidRPr="005457A6" w:rsidRDefault="00414976" w:rsidP="00BD5B53">
            <w:pPr>
              <w:spacing w:after="0" w:line="240" w:lineRule="auto"/>
              <w:jc w:val="center"/>
              <w:rPr>
                <w:rFonts w:ascii="Times New Roman" w:eastAsia="Times New Roman" w:hAnsi="Times New Roman" w:cs="Times New Roman"/>
                <w:sz w:val="20"/>
                <w:szCs w:val="20"/>
                <w:lang w:val="de-DE" w:eastAsia="de-DE"/>
              </w:rPr>
            </w:pPr>
          </w:p>
        </w:tc>
        <w:tc>
          <w:tcPr>
            <w:tcW w:w="1985" w:type="dxa"/>
            <w:shd w:val="clear" w:color="auto" w:fill="auto"/>
            <w:noWrap/>
            <w:hideMark/>
          </w:tcPr>
          <w:p w14:paraId="1FCA05B6" w14:textId="77777777" w:rsidR="00414976" w:rsidRPr="005457A6" w:rsidRDefault="00414976" w:rsidP="00BD5B53">
            <w:pPr>
              <w:spacing w:after="0" w:line="240" w:lineRule="auto"/>
              <w:jc w:val="center"/>
              <w:rPr>
                <w:rFonts w:ascii="Times New Roman" w:eastAsia="Times New Roman" w:hAnsi="Times New Roman" w:cs="Times New Roman"/>
                <w:sz w:val="20"/>
                <w:szCs w:val="20"/>
                <w:lang w:val="de-DE" w:eastAsia="de-DE"/>
              </w:rPr>
            </w:pPr>
          </w:p>
        </w:tc>
        <w:tc>
          <w:tcPr>
            <w:tcW w:w="1984" w:type="dxa"/>
            <w:shd w:val="clear" w:color="auto" w:fill="auto"/>
            <w:noWrap/>
            <w:hideMark/>
          </w:tcPr>
          <w:p w14:paraId="2449D1DD" w14:textId="77777777" w:rsidR="00414976" w:rsidRPr="005457A6" w:rsidRDefault="00414976" w:rsidP="00BD5B53">
            <w:pPr>
              <w:spacing w:after="0" w:line="240" w:lineRule="auto"/>
              <w:jc w:val="center"/>
              <w:rPr>
                <w:rFonts w:ascii="Times New Roman" w:eastAsia="Times New Roman" w:hAnsi="Times New Roman" w:cs="Times New Roman"/>
                <w:sz w:val="20"/>
                <w:szCs w:val="20"/>
                <w:lang w:val="de-DE" w:eastAsia="de-DE"/>
              </w:rPr>
            </w:pPr>
          </w:p>
        </w:tc>
        <w:tc>
          <w:tcPr>
            <w:tcW w:w="1843" w:type="dxa"/>
            <w:shd w:val="clear" w:color="auto" w:fill="auto"/>
            <w:noWrap/>
            <w:hideMark/>
          </w:tcPr>
          <w:p w14:paraId="3F04CE59" w14:textId="77777777" w:rsidR="00414976" w:rsidRPr="005457A6" w:rsidRDefault="00414976" w:rsidP="00BD5B53">
            <w:pPr>
              <w:spacing w:after="0" w:line="240" w:lineRule="auto"/>
              <w:jc w:val="center"/>
              <w:rPr>
                <w:rFonts w:ascii="Times New Roman" w:eastAsia="Times New Roman" w:hAnsi="Times New Roman" w:cs="Times New Roman"/>
                <w:sz w:val="20"/>
                <w:szCs w:val="20"/>
                <w:lang w:val="de-DE" w:eastAsia="de-DE"/>
              </w:rPr>
            </w:pPr>
          </w:p>
        </w:tc>
        <w:tc>
          <w:tcPr>
            <w:tcW w:w="980" w:type="dxa"/>
            <w:shd w:val="clear" w:color="auto" w:fill="auto"/>
            <w:noWrap/>
            <w:hideMark/>
          </w:tcPr>
          <w:p w14:paraId="366CF59D" w14:textId="77777777" w:rsidR="00414976" w:rsidRPr="005457A6" w:rsidRDefault="00414976" w:rsidP="00BD5B53">
            <w:pPr>
              <w:spacing w:after="0" w:line="240" w:lineRule="auto"/>
              <w:jc w:val="center"/>
              <w:rPr>
                <w:rFonts w:ascii="Times New Roman" w:eastAsia="Times New Roman" w:hAnsi="Times New Roman" w:cs="Times New Roman"/>
                <w:sz w:val="20"/>
                <w:szCs w:val="20"/>
                <w:lang w:val="de-DE" w:eastAsia="de-DE"/>
              </w:rPr>
            </w:pPr>
          </w:p>
        </w:tc>
      </w:tr>
      <w:tr w:rsidR="00414976" w:rsidRPr="005457A6" w14:paraId="3928F318" w14:textId="77777777" w:rsidTr="00BD5B53">
        <w:trPr>
          <w:trHeight w:val="300"/>
        </w:trPr>
        <w:tc>
          <w:tcPr>
            <w:tcW w:w="3529" w:type="dxa"/>
            <w:shd w:val="clear" w:color="auto" w:fill="auto"/>
            <w:noWrap/>
            <w:hideMark/>
          </w:tcPr>
          <w:p w14:paraId="53077795"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Energy intake, kcal/day, median (p25, p75)</w:t>
            </w:r>
          </w:p>
        </w:tc>
        <w:tc>
          <w:tcPr>
            <w:tcW w:w="1985" w:type="dxa"/>
            <w:shd w:val="clear" w:color="000000" w:fill="FFFFFF"/>
            <w:hideMark/>
          </w:tcPr>
          <w:p w14:paraId="60837DA5"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2357 (2003, 2812)</w:t>
            </w:r>
          </w:p>
        </w:tc>
        <w:tc>
          <w:tcPr>
            <w:tcW w:w="1984" w:type="dxa"/>
            <w:shd w:val="clear" w:color="000000" w:fill="FFFFFF"/>
            <w:hideMark/>
          </w:tcPr>
          <w:p w14:paraId="2F78201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2331 (1957, 2808)</w:t>
            </w:r>
          </w:p>
        </w:tc>
        <w:tc>
          <w:tcPr>
            <w:tcW w:w="1985" w:type="dxa"/>
            <w:shd w:val="clear" w:color="000000" w:fill="FFFFFF"/>
            <w:hideMark/>
          </w:tcPr>
          <w:p w14:paraId="2E73396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2296 (1770, 2657)</w:t>
            </w:r>
          </w:p>
        </w:tc>
        <w:tc>
          <w:tcPr>
            <w:tcW w:w="1984" w:type="dxa"/>
            <w:shd w:val="clear" w:color="000000" w:fill="FFFFFF"/>
            <w:hideMark/>
          </w:tcPr>
          <w:p w14:paraId="156E8069"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2340 (1962, 2791)</w:t>
            </w:r>
          </w:p>
        </w:tc>
        <w:tc>
          <w:tcPr>
            <w:tcW w:w="1843" w:type="dxa"/>
            <w:shd w:val="clear" w:color="000000" w:fill="FFFFFF"/>
            <w:hideMark/>
          </w:tcPr>
          <w:p w14:paraId="4B40FB02"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2195 (1762, 2627)</w:t>
            </w:r>
          </w:p>
        </w:tc>
        <w:tc>
          <w:tcPr>
            <w:tcW w:w="980" w:type="dxa"/>
            <w:shd w:val="clear" w:color="auto" w:fill="auto"/>
            <w:hideMark/>
          </w:tcPr>
          <w:p w14:paraId="16EA64C7"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0.08</w:t>
            </w:r>
          </w:p>
        </w:tc>
      </w:tr>
      <w:tr w:rsidR="00414976" w:rsidRPr="005457A6" w14:paraId="629D3C4C" w14:textId="77777777" w:rsidTr="00BD5B53">
        <w:trPr>
          <w:trHeight w:val="300"/>
        </w:trPr>
        <w:tc>
          <w:tcPr>
            <w:tcW w:w="3529" w:type="dxa"/>
            <w:shd w:val="clear" w:color="auto" w:fill="auto"/>
            <w:noWrap/>
            <w:hideMark/>
          </w:tcPr>
          <w:p w14:paraId="7302C086"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Fiber, g/day, median (p25, p75)</w:t>
            </w:r>
          </w:p>
        </w:tc>
        <w:tc>
          <w:tcPr>
            <w:tcW w:w="1985" w:type="dxa"/>
            <w:shd w:val="clear" w:color="000000" w:fill="FFFFFF"/>
            <w:hideMark/>
          </w:tcPr>
          <w:p w14:paraId="4BA0C898"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25.6 (19.9, 32.0)</w:t>
            </w:r>
          </w:p>
        </w:tc>
        <w:tc>
          <w:tcPr>
            <w:tcW w:w="1984" w:type="dxa"/>
            <w:shd w:val="clear" w:color="000000" w:fill="FFFFFF"/>
            <w:hideMark/>
          </w:tcPr>
          <w:p w14:paraId="723C490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24.9 (19.0, 31.7)</w:t>
            </w:r>
          </w:p>
        </w:tc>
        <w:tc>
          <w:tcPr>
            <w:tcW w:w="1985" w:type="dxa"/>
            <w:shd w:val="clear" w:color="000000" w:fill="FFFFFF"/>
            <w:hideMark/>
          </w:tcPr>
          <w:p w14:paraId="0DCB9620"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22.7 (17.9, 28.6)</w:t>
            </w:r>
          </w:p>
        </w:tc>
        <w:tc>
          <w:tcPr>
            <w:tcW w:w="1984" w:type="dxa"/>
            <w:shd w:val="clear" w:color="000000" w:fill="FFFFFF"/>
            <w:hideMark/>
          </w:tcPr>
          <w:p w14:paraId="564AFCCD"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24.2 (18.6, 28.2)</w:t>
            </w:r>
          </w:p>
        </w:tc>
        <w:tc>
          <w:tcPr>
            <w:tcW w:w="1843" w:type="dxa"/>
            <w:shd w:val="clear" w:color="000000" w:fill="FFFFFF"/>
            <w:hideMark/>
          </w:tcPr>
          <w:p w14:paraId="15D120A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23.0 (17.9, 27.4)</w:t>
            </w:r>
          </w:p>
        </w:tc>
        <w:tc>
          <w:tcPr>
            <w:tcW w:w="980" w:type="dxa"/>
            <w:shd w:val="clear" w:color="auto" w:fill="auto"/>
            <w:hideMark/>
          </w:tcPr>
          <w:p w14:paraId="12DDD0BA"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0.01</w:t>
            </w:r>
          </w:p>
        </w:tc>
      </w:tr>
      <w:tr w:rsidR="00414976" w:rsidRPr="005457A6" w14:paraId="3DE670D7" w14:textId="77777777" w:rsidTr="00BD5B53">
        <w:trPr>
          <w:trHeight w:val="300"/>
        </w:trPr>
        <w:tc>
          <w:tcPr>
            <w:tcW w:w="3529" w:type="dxa"/>
            <w:shd w:val="clear" w:color="auto" w:fill="auto"/>
            <w:noWrap/>
            <w:hideMark/>
          </w:tcPr>
          <w:p w14:paraId="451F0973"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Fruits and vegetables, g/day, median (p25, p75)</w:t>
            </w:r>
          </w:p>
        </w:tc>
        <w:tc>
          <w:tcPr>
            <w:tcW w:w="1985" w:type="dxa"/>
            <w:shd w:val="clear" w:color="000000" w:fill="FFFFFF"/>
            <w:hideMark/>
          </w:tcPr>
          <w:p w14:paraId="52BA527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365.5 (192.3,537.3)</w:t>
            </w:r>
          </w:p>
        </w:tc>
        <w:tc>
          <w:tcPr>
            <w:tcW w:w="1984" w:type="dxa"/>
            <w:shd w:val="clear" w:color="000000" w:fill="FFFFFF"/>
            <w:hideMark/>
          </w:tcPr>
          <w:p w14:paraId="50F9DF2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400.7 (261.7,625.3)</w:t>
            </w:r>
          </w:p>
        </w:tc>
        <w:tc>
          <w:tcPr>
            <w:tcW w:w="1985" w:type="dxa"/>
            <w:shd w:val="clear" w:color="000000" w:fill="FFFFFF"/>
            <w:hideMark/>
          </w:tcPr>
          <w:p w14:paraId="1CF342D9"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305.2 (192.2,475.2)</w:t>
            </w:r>
          </w:p>
        </w:tc>
        <w:tc>
          <w:tcPr>
            <w:tcW w:w="1984" w:type="dxa"/>
            <w:shd w:val="clear" w:color="000000" w:fill="FFFFFF"/>
            <w:hideMark/>
          </w:tcPr>
          <w:p w14:paraId="3B584A96"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310.0 (190.0,471.9)</w:t>
            </w:r>
          </w:p>
        </w:tc>
        <w:tc>
          <w:tcPr>
            <w:tcW w:w="1843" w:type="dxa"/>
            <w:shd w:val="clear" w:color="000000" w:fill="FFFFFF"/>
            <w:hideMark/>
          </w:tcPr>
          <w:p w14:paraId="45322878"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290.0 (165.8,426.4)</w:t>
            </w:r>
          </w:p>
        </w:tc>
        <w:tc>
          <w:tcPr>
            <w:tcW w:w="980" w:type="dxa"/>
            <w:shd w:val="clear" w:color="auto" w:fill="auto"/>
            <w:hideMark/>
          </w:tcPr>
          <w:p w14:paraId="3047647A"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0.00</w:t>
            </w:r>
          </w:p>
        </w:tc>
      </w:tr>
      <w:tr w:rsidR="00414976" w:rsidRPr="005457A6" w14:paraId="23181823" w14:textId="77777777" w:rsidTr="00BD5B53">
        <w:trPr>
          <w:trHeight w:val="300"/>
        </w:trPr>
        <w:tc>
          <w:tcPr>
            <w:tcW w:w="3529" w:type="dxa"/>
            <w:tcBorders>
              <w:bottom w:val="nil"/>
            </w:tcBorders>
            <w:shd w:val="clear" w:color="auto" w:fill="auto"/>
            <w:noWrap/>
            <w:hideMark/>
          </w:tcPr>
          <w:p w14:paraId="4C83BDC0"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Red meat, g/day, median (p25, p75)</w:t>
            </w:r>
          </w:p>
        </w:tc>
        <w:tc>
          <w:tcPr>
            <w:tcW w:w="1985" w:type="dxa"/>
            <w:tcBorders>
              <w:bottom w:val="nil"/>
            </w:tcBorders>
            <w:shd w:val="clear" w:color="000000" w:fill="FFFFFF"/>
            <w:hideMark/>
          </w:tcPr>
          <w:p w14:paraId="751339D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34.1 (16.8, 54.5)</w:t>
            </w:r>
          </w:p>
        </w:tc>
        <w:tc>
          <w:tcPr>
            <w:tcW w:w="1984" w:type="dxa"/>
            <w:tcBorders>
              <w:bottom w:val="nil"/>
            </w:tcBorders>
            <w:shd w:val="clear" w:color="000000" w:fill="FFFFFF"/>
            <w:hideMark/>
          </w:tcPr>
          <w:p w14:paraId="7D9E5400"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33.9 (14.9, 52.7)</w:t>
            </w:r>
          </w:p>
        </w:tc>
        <w:tc>
          <w:tcPr>
            <w:tcW w:w="1985" w:type="dxa"/>
            <w:tcBorders>
              <w:bottom w:val="nil"/>
            </w:tcBorders>
            <w:shd w:val="clear" w:color="000000" w:fill="FFFFFF"/>
            <w:hideMark/>
          </w:tcPr>
          <w:p w14:paraId="3E098A0C"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30.6 (16.9, 52.8)</w:t>
            </w:r>
          </w:p>
        </w:tc>
        <w:tc>
          <w:tcPr>
            <w:tcW w:w="1984" w:type="dxa"/>
            <w:tcBorders>
              <w:bottom w:val="nil"/>
            </w:tcBorders>
            <w:shd w:val="clear" w:color="000000" w:fill="FFFFFF"/>
            <w:hideMark/>
          </w:tcPr>
          <w:p w14:paraId="0F01C68E"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32.9 (20.6, 51.6)</w:t>
            </w:r>
          </w:p>
        </w:tc>
        <w:tc>
          <w:tcPr>
            <w:tcW w:w="1843" w:type="dxa"/>
            <w:tcBorders>
              <w:bottom w:val="nil"/>
            </w:tcBorders>
            <w:shd w:val="clear" w:color="000000" w:fill="FFFFFF"/>
            <w:hideMark/>
          </w:tcPr>
          <w:p w14:paraId="522AE10B"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35.7 (20.4, 54.6)</w:t>
            </w:r>
          </w:p>
        </w:tc>
        <w:tc>
          <w:tcPr>
            <w:tcW w:w="980" w:type="dxa"/>
            <w:tcBorders>
              <w:bottom w:val="nil"/>
            </w:tcBorders>
            <w:shd w:val="clear" w:color="auto" w:fill="auto"/>
            <w:hideMark/>
          </w:tcPr>
          <w:p w14:paraId="52084A52"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0.57</w:t>
            </w:r>
          </w:p>
        </w:tc>
      </w:tr>
      <w:tr w:rsidR="00414976" w:rsidRPr="005457A6" w14:paraId="28C748A2" w14:textId="77777777" w:rsidTr="00BD5B53">
        <w:trPr>
          <w:trHeight w:val="300"/>
        </w:trPr>
        <w:tc>
          <w:tcPr>
            <w:tcW w:w="3529" w:type="dxa"/>
            <w:tcBorders>
              <w:bottom w:val="nil"/>
            </w:tcBorders>
            <w:shd w:val="clear" w:color="auto" w:fill="auto"/>
            <w:noWrap/>
            <w:hideMark/>
          </w:tcPr>
          <w:p w14:paraId="6E62C337"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Processed meat intake, g/day, median (p25, p75)</w:t>
            </w:r>
          </w:p>
        </w:tc>
        <w:tc>
          <w:tcPr>
            <w:tcW w:w="1985" w:type="dxa"/>
            <w:tcBorders>
              <w:bottom w:val="nil"/>
            </w:tcBorders>
            <w:shd w:val="clear" w:color="000000" w:fill="FFFFFF"/>
            <w:hideMark/>
          </w:tcPr>
          <w:p w14:paraId="5DE80047"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48.6 (24.0, 78.7)</w:t>
            </w:r>
          </w:p>
        </w:tc>
        <w:tc>
          <w:tcPr>
            <w:tcW w:w="1984" w:type="dxa"/>
            <w:tcBorders>
              <w:bottom w:val="nil"/>
            </w:tcBorders>
            <w:shd w:val="clear" w:color="000000" w:fill="FFFFFF"/>
            <w:hideMark/>
          </w:tcPr>
          <w:p w14:paraId="285F81D4"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47.1 (25.7, 84.4)</w:t>
            </w:r>
          </w:p>
        </w:tc>
        <w:tc>
          <w:tcPr>
            <w:tcW w:w="1985" w:type="dxa"/>
            <w:tcBorders>
              <w:bottom w:val="nil"/>
            </w:tcBorders>
            <w:shd w:val="clear" w:color="000000" w:fill="FFFFFF"/>
            <w:hideMark/>
          </w:tcPr>
          <w:p w14:paraId="73047A47"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52.5 (26.3, 82.5)</w:t>
            </w:r>
          </w:p>
        </w:tc>
        <w:tc>
          <w:tcPr>
            <w:tcW w:w="1984" w:type="dxa"/>
            <w:tcBorders>
              <w:bottom w:val="nil"/>
            </w:tcBorders>
            <w:shd w:val="clear" w:color="000000" w:fill="FFFFFF"/>
            <w:hideMark/>
          </w:tcPr>
          <w:p w14:paraId="0DD3F4F3"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59.2 (40.3, 85.4)</w:t>
            </w:r>
          </w:p>
        </w:tc>
        <w:tc>
          <w:tcPr>
            <w:tcW w:w="1843" w:type="dxa"/>
            <w:tcBorders>
              <w:bottom w:val="nil"/>
            </w:tcBorders>
            <w:shd w:val="clear" w:color="000000" w:fill="FFFFFF"/>
            <w:hideMark/>
          </w:tcPr>
          <w:p w14:paraId="1768CB32"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55.5 (25.8, 95.8)</w:t>
            </w:r>
          </w:p>
        </w:tc>
        <w:tc>
          <w:tcPr>
            <w:tcW w:w="980" w:type="dxa"/>
            <w:tcBorders>
              <w:bottom w:val="nil"/>
            </w:tcBorders>
            <w:shd w:val="clear" w:color="auto" w:fill="auto"/>
            <w:hideMark/>
          </w:tcPr>
          <w:p w14:paraId="2A480A7E"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0.09</w:t>
            </w:r>
          </w:p>
        </w:tc>
      </w:tr>
      <w:tr w:rsidR="00414976" w:rsidRPr="005457A6" w14:paraId="2C044B9F" w14:textId="77777777" w:rsidTr="00BD5B53">
        <w:trPr>
          <w:trHeight w:val="300"/>
        </w:trPr>
        <w:tc>
          <w:tcPr>
            <w:tcW w:w="3529" w:type="dxa"/>
            <w:tcBorders>
              <w:top w:val="nil"/>
              <w:bottom w:val="nil"/>
            </w:tcBorders>
            <w:shd w:val="clear" w:color="auto" w:fill="auto"/>
            <w:noWrap/>
            <w:hideMark/>
          </w:tcPr>
          <w:p w14:paraId="003A45EC"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Fish, g/day, median (p25, p75)</w:t>
            </w:r>
          </w:p>
        </w:tc>
        <w:tc>
          <w:tcPr>
            <w:tcW w:w="1985" w:type="dxa"/>
            <w:tcBorders>
              <w:top w:val="nil"/>
              <w:bottom w:val="nil"/>
            </w:tcBorders>
            <w:shd w:val="clear" w:color="000000" w:fill="FFFFFF"/>
            <w:hideMark/>
          </w:tcPr>
          <w:p w14:paraId="569924C2"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33.9 (15.9, 62.7)</w:t>
            </w:r>
          </w:p>
        </w:tc>
        <w:tc>
          <w:tcPr>
            <w:tcW w:w="1984" w:type="dxa"/>
            <w:tcBorders>
              <w:top w:val="nil"/>
              <w:bottom w:val="nil"/>
            </w:tcBorders>
            <w:shd w:val="clear" w:color="000000" w:fill="FFFFFF"/>
            <w:hideMark/>
          </w:tcPr>
          <w:p w14:paraId="4C23FEE5"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32.2 (16.4, 50.2)</w:t>
            </w:r>
          </w:p>
        </w:tc>
        <w:tc>
          <w:tcPr>
            <w:tcW w:w="1985" w:type="dxa"/>
            <w:tcBorders>
              <w:top w:val="nil"/>
              <w:bottom w:val="nil"/>
            </w:tcBorders>
            <w:shd w:val="clear" w:color="000000" w:fill="FFFFFF"/>
            <w:hideMark/>
          </w:tcPr>
          <w:p w14:paraId="1BF665F2"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29.4 (16.5, 47.4)</w:t>
            </w:r>
          </w:p>
        </w:tc>
        <w:tc>
          <w:tcPr>
            <w:tcW w:w="1984" w:type="dxa"/>
            <w:tcBorders>
              <w:top w:val="nil"/>
              <w:bottom w:val="nil"/>
            </w:tcBorders>
            <w:shd w:val="clear" w:color="000000" w:fill="FFFFFF"/>
            <w:hideMark/>
          </w:tcPr>
          <w:p w14:paraId="56B1A4B8"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33.9 (17.5, 57.6)</w:t>
            </w:r>
          </w:p>
        </w:tc>
        <w:tc>
          <w:tcPr>
            <w:tcW w:w="1843" w:type="dxa"/>
            <w:tcBorders>
              <w:top w:val="nil"/>
              <w:bottom w:val="nil"/>
            </w:tcBorders>
            <w:shd w:val="clear" w:color="000000" w:fill="FFFFFF"/>
            <w:hideMark/>
          </w:tcPr>
          <w:p w14:paraId="7808FC55"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33.0 (17.2, 53.7)</w:t>
            </w:r>
          </w:p>
        </w:tc>
        <w:tc>
          <w:tcPr>
            <w:tcW w:w="980" w:type="dxa"/>
            <w:tcBorders>
              <w:top w:val="nil"/>
              <w:bottom w:val="nil"/>
            </w:tcBorders>
            <w:shd w:val="clear" w:color="auto" w:fill="auto"/>
            <w:hideMark/>
          </w:tcPr>
          <w:p w14:paraId="0BC552C0" w14:textId="77777777"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0.65</w:t>
            </w:r>
          </w:p>
        </w:tc>
      </w:tr>
      <w:tr w:rsidR="00414976" w:rsidRPr="005457A6" w14:paraId="43408542" w14:textId="77777777" w:rsidTr="00BD5B53">
        <w:trPr>
          <w:trHeight w:val="300"/>
        </w:trPr>
        <w:tc>
          <w:tcPr>
            <w:tcW w:w="3529" w:type="dxa"/>
            <w:tcBorders>
              <w:bottom w:val="single" w:sz="4" w:space="0" w:color="auto"/>
            </w:tcBorders>
            <w:shd w:val="clear" w:color="auto" w:fill="auto"/>
            <w:noWrap/>
            <w:hideMark/>
          </w:tcPr>
          <w:p w14:paraId="3BD5CB42" w14:textId="77777777" w:rsidR="00414976" w:rsidRPr="005457A6" w:rsidRDefault="00414976" w:rsidP="00BD5B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FABP4, ng/mL, median (p25, p75)</w:t>
            </w:r>
          </w:p>
        </w:tc>
        <w:tc>
          <w:tcPr>
            <w:tcW w:w="1985" w:type="dxa"/>
            <w:tcBorders>
              <w:bottom w:val="single" w:sz="4" w:space="0" w:color="auto"/>
            </w:tcBorders>
            <w:shd w:val="clear" w:color="000000" w:fill="FFFFFF"/>
            <w:hideMark/>
          </w:tcPr>
          <w:p w14:paraId="13E37B2C"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6.8 (5.5, 7.5)</w:t>
            </w:r>
          </w:p>
        </w:tc>
        <w:tc>
          <w:tcPr>
            <w:tcW w:w="1984" w:type="dxa"/>
            <w:tcBorders>
              <w:bottom w:val="single" w:sz="4" w:space="0" w:color="auto"/>
            </w:tcBorders>
            <w:shd w:val="clear" w:color="000000" w:fill="FFFFFF"/>
            <w:hideMark/>
          </w:tcPr>
          <w:p w14:paraId="18F8F272"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9.6 (9.0, 10.2)</w:t>
            </w:r>
          </w:p>
        </w:tc>
        <w:tc>
          <w:tcPr>
            <w:tcW w:w="1985" w:type="dxa"/>
            <w:tcBorders>
              <w:bottom w:val="single" w:sz="4" w:space="0" w:color="auto"/>
            </w:tcBorders>
            <w:shd w:val="clear" w:color="000000" w:fill="FFFFFF"/>
            <w:hideMark/>
          </w:tcPr>
          <w:p w14:paraId="2179C061"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12.1 (11.4, 12.8)</w:t>
            </w:r>
          </w:p>
        </w:tc>
        <w:tc>
          <w:tcPr>
            <w:tcW w:w="1984" w:type="dxa"/>
            <w:tcBorders>
              <w:bottom w:val="single" w:sz="4" w:space="0" w:color="auto"/>
            </w:tcBorders>
            <w:shd w:val="clear" w:color="000000" w:fill="FFFFFF"/>
            <w:hideMark/>
          </w:tcPr>
          <w:p w14:paraId="56D60F38"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15.2 (14.4, 16.0)</w:t>
            </w:r>
          </w:p>
        </w:tc>
        <w:tc>
          <w:tcPr>
            <w:tcW w:w="1843" w:type="dxa"/>
            <w:tcBorders>
              <w:bottom w:val="single" w:sz="4" w:space="0" w:color="auto"/>
            </w:tcBorders>
            <w:shd w:val="clear" w:color="000000" w:fill="FFFFFF"/>
            <w:hideMark/>
          </w:tcPr>
          <w:p w14:paraId="6D12CA35" w14:textId="77777777" w:rsidR="00414976" w:rsidRPr="005457A6" w:rsidRDefault="00414976" w:rsidP="00BD5B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20.0 (18.4, 23.7)</w:t>
            </w:r>
          </w:p>
        </w:tc>
        <w:tc>
          <w:tcPr>
            <w:tcW w:w="980" w:type="dxa"/>
            <w:tcBorders>
              <w:bottom w:val="single" w:sz="4" w:space="0" w:color="auto"/>
            </w:tcBorders>
            <w:shd w:val="clear" w:color="auto" w:fill="auto"/>
            <w:hideMark/>
          </w:tcPr>
          <w:p w14:paraId="04E43E8E" w14:textId="7C829F68" w:rsidR="00414976" w:rsidRPr="005457A6" w:rsidRDefault="00414976" w:rsidP="00BD5B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&lt;0.0001</w:t>
            </w:r>
          </w:p>
        </w:tc>
      </w:tr>
    </w:tbl>
    <w:p w14:paraId="29810327" w14:textId="77777777" w:rsidR="000448C7" w:rsidRPr="005457A6" w:rsidRDefault="000448C7" w:rsidP="000448C7">
      <w:pPr>
        <w:spacing w:after="0" w:line="240" w:lineRule="auto"/>
        <w:rPr>
          <w:rFonts w:ascii="Times New Roman" w:hAnsi="Times New Roman" w:cs="Times New Roman"/>
          <w:sz w:val="24"/>
          <w:szCs w:val="24"/>
        </w:rPr>
      </w:pPr>
    </w:p>
    <w:p w14:paraId="37234E69" w14:textId="77777777" w:rsidR="000448C7" w:rsidRPr="005457A6" w:rsidRDefault="000448C7" w:rsidP="000448C7">
      <w:pPr>
        <w:spacing w:after="0" w:line="240" w:lineRule="auto"/>
        <w:rPr>
          <w:rFonts w:ascii="Times New Roman" w:hAnsi="Times New Roman" w:cs="Times New Roman"/>
          <w:sz w:val="24"/>
          <w:szCs w:val="24"/>
        </w:rPr>
      </w:pPr>
      <w:r w:rsidRPr="005457A6">
        <w:rPr>
          <w:rFonts w:ascii="Times New Roman" w:hAnsi="Times New Roman" w:cs="Times New Roman"/>
          <w:sz w:val="24"/>
          <w:szCs w:val="24"/>
        </w:rPr>
        <w:t>FABP-4, fatty acid binding protein 4; SD, standard deviation; p25, 25</w:t>
      </w:r>
      <w:r w:rsidRPr="005457A6">
        <w:rPr>
          <w:rFonts w:ascii="Times New Roman" w:hAnsi="Times New Roman" w:cs="Times New Roman"/>
          <w:sz w:val="24"/>
          <w:szCs w:val="24"/>
          <w:vertAlign w:val="superscript"/>
        </w:rPr>
        <w:t>th</w:t>
      </w:r>
      <w:r w:rsidRPr="005457A6">
        <w:rPr>
          <w:rFonts w:ascii="Times New Roman" w:hAnsi="Times New Roman" w:cs="Times New Roman"/>
          <w:sz w:val="24"/>
          <w:szCs w:val="24"/>
        </w:rPr>
        <w:t xml:space="preserve"> percentile; p75, 75</w:t>
      </w:r>
      <w:r w:rsidRPr="005457A6">
        <w:rPr>
          <w:rFonts w:ascii="Times New Roman" w:hAnsi="Times New Roman" w:cs="Times New Roman"/>
          <w:sz w:val="24"/>
          <w:szCs w:val="24"/>
          <w:vertAlign w:val="superscript"/>
        </w:rPr>
        <w:t>th</w:t>
      </w:r>
      <w:r w:rsidRPr="005457A6">
        <w:rPr>
          <w:rFonts w:ascii="Times New Roman" w:hAnsi="Times New Roman" w:cs="Times New Roman"/>
          <w:sz w:val="24"/>
          <w:szCs w:val="24"/>
        </w:rPr>
        <w:t xml:space="preserve"> percentile</w:t>
      </w:r>
    </w:p>
    <w:p w14:paraId="0B8BE79C" w14:textId="1E2606E7" w:rsidR="00414976" w:rsidRPr="005457A6" w:rsidRDefault="000448C7" w:rsidP="000448C7">
      <w:pPr>
        <w:spacing w:after="0" w:line="240" w:lineRule="auto"/>
        <w:rPr>
          <w:rFonts w:ascii="Times New Roman" w:hAnsi="Times New Roman" w:cs="Times New Roman"/>
          <w:sz w:val="24"/>
          <w:szCs w:val="24"/>
        </w:rPr>
      </w:pPr>
      <w:r w:rsidRPr="005457A6">
        <w:rPr>
          <w:rFonts w:ascii="Times New Roman" w:hAnsi="Times New Roman" w:cs="Times New Roman"/>
          <w:sz w:val="24"/>
          <w:szCs w:val="24"/>
        </w:rPr>
        <w:t xml:space="preserve">P for trend across quintiles from generalized linear model for variables expressed as means, from </w:t>
      </w:r>
      <w:proofErr w:type="spellStart"/>
      <w:r w:rsidRPr="005457A6">
        <w:rPr>
          <w:rFonts w:ascii="Times New Roman" w:hAnsi="Times New Roman" w:cs="Times New Roman"/>
          <w:sz w:val="24"/>
          <w:szCs w:val="24"/>
        </w:rPr>
        <w:t>Jonkheere</w:t>
      </w:r>
      <w:proofErr w:type="spellEnd"/>
      <w:r w:rsidRPr="005457A6">
        <w:rPr>
          <w:rFonts w:ascii="Times New Roman" w:hAnsi="Times New Roman" w:cs="Times New Roman"/>
          <w:sz w:val="24"/>
          <w:szCs w:val="24"/>
        </w:rPr>
        <w:t>-Terpstra test for variables expressed as percentage, from Kruskal-Wallis test for variables expressed as median</w:t>
      </w:r>
      <w:r w:rsidRPr="005457A6">
        <w:rPr>
          <w:rFonts w:ascii="Times New Roman" w:hAnsi="Times New Roman" w:cs="Times New Roman"/>
          <w:sz w:val="24"/>
          <w:szCs w:val="24"/>
        </w:rPr>
        <w:tab/>
      </w:r>
    </w:p>
    <w:p w14:paraId="067AA9FE" w14:textId="77777777" w:rsidR="00414976" w:rsidRPr="005457A6" w:rsidRDefault="00414976" w:rsidP="00414976">
      <w:pPr>
        <w:spacing w:after="0" w:line="480" w:lineRule="auto"/>
        <w:rPr>
          <w:rFonts w:ascii="Times New Roman" w:hAnsi="Times New Roman" w:cs="Times New Roman"/>
          <w:sz w:val="24"/>
          <w:szCs w:val="24"/>
        </w:rPr>
      </w:pPr>
    </w:p>
    <w:p w14:paraId="70A05ABD" w14:textId="3DC7E3A1" w:rsidR="00414976" w:rsidRPr="005457A6" w:rsidRDefault="00414976" w:rsidP="00414976">
      <w:pPr>
        <w:spacing w:after="0" w:line="480" w:lineRule="auto"/>
        <w:rPr>
          <w:rFonts w:ascii="Times New Roman" w:hAnsi="Times New Roman" w:cs="Times New Roman"/>
          <w:b/>
          <w:sz w:val="24"/>
          <w:szCs w:val="24"/>
        </w:rPr>
      </w:pPr>
      <w:r w:rsidRPr="005457A6">
        <w:rPr>
          <w:rFonts w:ascii="Times New Roman" w:hAnsi="Times New Roman" w:cs="Times New Roman"/>
          <w:b/>
          <w:sz w:val="24"/>
          <w:szCs w:val="24"/>
        </w:rPr>
        <w:t xml:space="preserve">Table S5. Baseline characteristics by (sex-specific) quintiles of FABP4 concentrations in </w:t>
      </w:r>
      <w:r w:rsidR="008B26D3" w:rsidRPr="005457A6">
        <w:rPr>
          <w:rFonts w:ascii="Times New Roman" w:hAnsi="Times New Roman" w:cs="Times New Roman"/>
          <w:b/>
          <w:sz w:val="24"/>
          <w:szCs w:val="24"/>
        </w:rPr>
        <w:t>fe</w:t>
      </w:r>
      <w:r w:rsidRPr="005457A6">
        <w:rPr>
          <w:rFonts w:ascii="Times New Roman" w:hAnsi="Times New Roman" w:cs="Times New Roman"/>
          <w:b/>
          <w:sz w:val="24"/>
          <w:szCs w:val="24"/>
        </w:rPr>
        <w:t>male control participants (n=6</w:t>
      </w:r>
      <w:r w:rsidR="008B26D3" w:rsidRPr="005457A6">
        <w:rPr>
          <w:rFonts w:ascii="Times New Roman" w:hAnsi="Times New Roman" w:cs="Times New Roman"/>
          <w:b/>
          <w:sz w:val="24"/>
          <w:szCs w:val="24"/>
        </w:rPr>
        <w:t>84</w:t>
      </w:r>
      <w:r w:rsidRPr="005457A6">
        <w:rPr>
          <w:rFonts w:ascii="Times New Roman" w:hAnsi="Times New Roman" w:cs="Times New Roman"/>
          <w:b/>
          <w:sz w:val="24"/>
          <w:szCs w:val="24"/>
        </w:rPr>
        <w:t>)</w:t>
      </w:r>
    </w:p>
    <w:tbl>
      <w:tblPr>
        <w:tblW w:w="143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397"/>
        <w:gridCol w:w="1985"/>
        <w:gridCol w:w="1984"/>
        <w:gridCol w:w="1985"/>
        <w:gridCol w:w="1984"/>
        <w:gridCol w:w="1701"/>
        <w:gridCol w:w="1284"/>
      </w:tblGrid>
      <w:tr w:rsidR="005B5553" w:rsidRPr="005457A6" w14:paraId="176B5B65" w14:textId="77777777" w:rsidTr="00ED06D0">
        <w:trPr>
          <w:trHeight w:val="300"/>
        </w:trPr>
        <w:tc>
          <w:tcPr>
            <w:tcW w:w="3397" w:type="dxa"/>
            <w:tcBorders>
              <w:top w:val="single" w:sz="4" w:space="0" w:color="auto"/>
              <w:bottom w:val="single" w:sz="4" w:space="0" w:color="auto"/>
            </w:tcBorders>
            <w:shd w:val="clear" w:color="auto" w:fill="auto"/>
            <w:vAlign w:val="center"/>
            <w:hideMark/>
          </w:tcPr>
          <w:p w14:paraId="78A043D5" w14:textId="77777777" w:rsidR="005B5553" w:rsidRPr="005457A6" w:rsidRDefault="005B5553" w:rsidP="005B5553">
            <w:pPr>
              <w:spacing w:after="0" w:line="240" w:lineRule="auto"/>
              <w:jc w:val="right"/>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 </w:t>
            </w:r>
          </w:p>
        </w:tc>
        <w:tc>
          <w:tcPr>
            <w:tcW w:w="1985" w:type="dxa"/>
            <w:tcBorders>
              <w:top w:val="single" w:sz="4" w:space="0" w:color="auto"/>
              <w:bottom w:val="single" w:sz="4" w:space="0" w:color="auto"/>
            </w:tcBorders>
            <w:shd w:val="clear" w:color="auto" w:fill="auto"/>
            <w:vAlign w:val="center"/>
            <w:hideMark/>
          </w:tcPr>
          <w:p w14:paraId="3757462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1</w:t>
            </w:r>
          </w:p>
        </w:tc>
        <w:tc>
          <w:tcPr>
            <w:tcW w:w="1984" w:type="dxa"/>
            <w:tcBorders>
              <w:top w:val="single" w:sz="4" w:space="0" w:color="auto"/>
              <w:bottom w:val="single" w:sz="4" w:space="0" w:color="auto"/>
            </w:tcBorders>
            <w:shd w:val="clear" w:color="auto" w:fill="auto"/>
            <w:vAlign w:val="center"/>
            <w:hideMark/>
          </w:tcPr>
          <w:p w14:paraId="2A2C19A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2</w:t>
            </w:r>
          </w:p>
        </w:tc>
        <w:tc>
          <w:tcPr>
            <w:tcW w:w="1985" w:type="dxa"/>
            <w:tcBorders>
              <w:top w:val="single" w:sz="4" w:space="0" w:color="auto"/>
              <w:bottom w:val="single" w:sz="4" w:space="0" w:color="auto"/>
            </w:tcBorders>
            <w:shd w:val="clear" w:color="auto" w:fill="auto"/>
            <w:vAlign w:val="center"/>
            <w:hideMark/>
          </w:tcPr>
          <w:p w14:paraId="78E18F7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3</w:t>
            </w:r>
          </w:p>
        </w:tc>
        <w:tc>
          <w:tcPr>
            <w:tcW w:w="1984" w:type="dxa"/>
            <w:tcBorders>
              <w:top w:val="single" w:sz="4" w:space="0" w:color="auto"/>
              <w:bottom w:val="single" w:sz="4" w:space="0" w:color="auto"/>
            </w:tcBorders>
            <w:shd w:val="clear" w:color="auto" w:fill="auto"/>
            <w:vAlign w:val="center"/>
            <w:hideMark/>
          </w:tcPr>
          <w:p w14:paraId="004A642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4</w:t>
            </w:r>
          </w:p>
        </w:tc>
        <w:tc>
          <w:tcPr>
            <w:tcW w:w="1701" w:type="dxa"/>
            <w:tcBorders>
              <w:top w:val="single" w:sz="4" w:space="0" w:color="auto"/>
              <w:bottom w:val="single" w:sz="4" w:space="0" w:color="auto"/>
            </w:tcBorders>
            <w:shd w:val="clear" w:color="auto" w:fill="auto"/>
            <w:vAlign w:val="center"/>
            <w:hideMark/>
          </w:tcPr>
          <w:p w14:paraId="40F04F55"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5</w:t>
            </w:r>
          </w:p>
        </w:tc>
        <w:tc>
          <w:tcPr>
            <w:tcW w:w="1284" w:type="dxa"/>
            <w:tcBorders>
              <w:top w:val="single" w:sz="4" w:space="0" w:color="auto"/>
              <w:bottom w:val="single" w:sz="4" w:space="0" w:color="auto"/>
            </w:tcBorders>
            <w:shd w:val="clear" w:color="auto" w:fill="auto"/>
            <w:vAlign w:val="center"/>
            <w:hideMark/>
          </w:tcPr>
          <w:p w14:paraId="5E2047B2"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p-trend</w:t>
            </w:r>
          </w:p>
        </w:tc>
      </w:tr>
      <w:tr w:rsidR="005B5553" w:rsidRPr="005457A6" w14:paraId="3A0D5BDE" w14:textId="77777777" w:rsidTr="00ED06D0">
        <w:trPr>
          <w:trHeight w:val="300"/>
        </w:trPr>
        <w:tc>
          <w:tcPr>
            <w:tcW w:w="3397" w:type="dxa"/>
            <w:tcBorders>
              <w:top w:val="single" w:sz="4" w:space="0" w:color="auto"/>
            </w:tcBorders>
            <w:shd w:val="clear" w:color="auto" w:fill="auto"/>
            <w:vAlign w:val="center"/>
            <w:hideMark/>
          </w:tcPr>
          <w:p w14:paraId="0C9E0278"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ranges</w:t>
            </w:r>
            <w:proofErr w:type="spellEnd"/>
            <w:r w:rsidRPr="005457A6">
              <w:rPr>
                <w:rFonts w:ascii="Arial" w:eastAsia="Times New Roman" w:hAnsi="Arial" w:cs="Arial"/>
                <w:color w:val="000000"/>
                <w:sz w:val="20"/>
                <w:szCs w:val="20"/>
                <w:lang w:val="de-DE" w:eastAsia="de-DE"/>
              </w:rPr>
              <w:t xml:space="preserve"> in </w:t>
            </w:r>
            <w:proofErr w:type="spellStart"/>
            <w:r w:rsidRPr="005457A6">
              <w:rPr>
                <w:rFonts w:ascii="Arial" w:eastAsia="Times New Roman" w:hAnsi="Arial" w:cs="Arial"/>
                <w:color w:val="000000"/>
                <w:sz w:val="20"/>
                <w:szCs w:val="20"/>
                <w:lang w:val="de-DE" w:eastAsia="de-DE"/>
              </w:rPr>
              <w:t>women</w:t>
            </w:r>
            <w:proofErr w:type="spellEnd"/>
          </w:p>
        </w:tc>
        <w:tc>
          <w:tcPr>
            <w:tcW w:w="1985" w:type="dxa"/>
            <w:tcBorders>
              <w:top w:val="single" w:sz="4" w:space="0" w:color="auto"/>
            </w:tcBorders>
            <w:shd w:val="clear" w:color="auto" w:fill="auto"/>
            <w:vAlign w:val="center"/>
            <w:hideMark/>
          </w:tcPr>
          <w:p w14:paraId="24D161BA"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&lt;13.0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984" w:type="dxa"/>
            <w:tcBorders>
              <w:top w:val="single" w:sz="4" w:space="0" w:color="auto"/>
            </w:tcBorders>
            <w:shd w:val="clear" w:color="auto" w:fill="auto"/>
            <w:vAlign w:val="center"/>
            <w:hideMark/>
          </w:tcPr>
          <w:p w14:paraId="0F9EF5E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13.0-&lt;16.8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985" w:type="dxa"/>
            <w:tcBorders>
              <w:top w:val="single" w:sz="4" w:space="0" w:color="auto"/>
            </w:tcBorders>
            <w:shd w:val="clear" w:color="auto" w:fill="auto"/>
            <w:vAlign w:val="center"/>
            <w:hideMark/>
          </w:tcPr>
          <w:p w14:paraId="604BCCB8"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16.8-&lt;20.5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984" w:type="dxa"/>
            <w:tcBorders>
              <w:top w:val="single" w:sz="4" w:space="0" w:color="auto"/>
            </w:tcBorders>
            <w:shd w:val="clear" w:color="auto" w:fill="auto"/>
            <w:vAlign w:val="center"/>
            <w:hideMark/>
          </w:tcPr>
          <w:p w14:paraId="56F9A514"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20.5-&lt;26.3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701" w:type="dxa"/>
            <w:tcBorders>
              <w:top w:val="single" w:sz="4" w:space="0" w:color="auto"/>
            </w:tcBorders>
            <w:shd w:val="clear" w:color="auto" w:fill="auto"/>
            <w:vAlign w:val="center"/>
            <w:hideMark/>
          </w:tcPr>
          <w:p w14:paraId="423EE23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≥26.33 </w:t>
            </w:r>
            <w:proofErr w:type="spellStart"/>
            <w:r w:rsidRPr="005457A6">
              <w:rPr>
                <w:rFonts w:ascii="Arial" w:eastAsia="Times New Roman" w:hAnsi="Arial" w:cs="Arial"/>
                <w:color w:val="000000"/>
                <w:sz w:val="20"/>
                <w:szCs w:val="20"/>
                <w:lang w:val="de-DE" w:eastAsia="de-DE"/>
              </w:rPr>
              <w:t>ng</w:t>
            </w:r>
            <w:proofErr w:type="spellEnd"/>
            <w:r w:rsidRPr="005457A6">
              <w:rPr>
                <w:rFonts w:ascii="Arial" w:eastAsia="Times New Roman" w:hAnsi="Arial" w:cs="Arial"/>
                <w:color w:val="000000"/>
                <w:sz w:val="20"/>
                <w:szCs w:val="20"/>
                <w:lang w:val="de-DE" w:eastAsia="de-DE"/>
              </w:rPr>
              <w:t>/</w:t>
            </w:r>
            <w:proofErr w:type="spellStart"/>
            <w:r w:rsidRPr="005457A6">
              <w:rPr>
                <w:rFonts w:ascii="Arial" w:eastAsia="Times New Roman" w:hAnsi="Arial" w:cs="Arial"/>
                <w:color w:val="000000"/>
                <w:sz w:val="20"/>
                <w:szCs w:val="20"/>
                <w:lang w:val="de-DE" w:eastAsia="de-DE"/>
              </w:rPr>
              <w:t>mL</w:t>
            </w:r>
            <w:proofErr w:type="spellEnd"/>
          </w:p>
        </w:tc>
        <w:tc>
          <w:tcPr>
            <w:tcW w:w="1284" w:type="dxa"/>
            <w:tcBorders>
              <w:top w:val="single" w:sz="4" w:space="0" w:color="auto"/>
            </w:tcBorders>
            <w:shd w:val="clear" w:color="auto" w:fill="auto"/>
            <w:noWrap/>
            <w:vAlign w:val="bottom"/>
            <w:hideMark/>
          </w:tcPr>
          <w:p w14:paraId="0179D5D7" w14:textId="77777777" w:rsidR="005B5553" w:rsidRPr="005457A6" w:rsidRDefault="005B5553" w:rsidP="005B5553">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w:t>
            </w:r>
          </w:p>
        </w:tc>
      </w:tr>
      <w:tr w:rsidR="005B5553" w:rsidRPr="005457A6" w14:paraId="4D465C43" w14:textId="77777777" w:rsidTr="00ED06D0">
        <w:trPr>
          <w:trHeight w:val="300"/>
        </w:trPr>
        <w:tc>
          <w:tcPr>
            <w:tcW w:w="3397" w:type="dxa"/>
            <w:shd w:val="clear" w:color="auto" w:fill="auto"/>
            <w:vAlign w:val="center"/>
            <w:hideMark/>
          </w:tcPr>
          <w:p w14:paraId="2D8A276C"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N</w:t>
            </w:r>
          </w:p>
        </w:tc>
        <w:tc>
          <w:tcPr>
            <w:tcW w:w="1985" w:type="dxa"/>
            <w:shd w:val="clear" w:color="auto" w:fill="auto"/>
            <w:hideMark/>
          </w:tcPr>
          <w:p w14:paraId="28171C06"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135</w:t>
            </w:r>
          </w:p>
        </w:tc>
        <w:tc>
          <w:tcPr>
            <w:tcW w:w="1984" w:type="dxa"/>
            <w:shd w:val="clear" w:color="auto" w:fill="auto"/>
            <w:hideMark/>
          </w:tcPr>
          <w:p w14:paraId="199AD817"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140</w:t>
            </w:r>
          </w:p>
        </w:tc>
        <w:tc>
          <w:tcPr>
            <w:tcW w:w="1985" w:type="dxa"/>
            <w:shd w:val="clear" w:color="auto" w:fill="auto"/>
            <w:hideMark/>
          </w:tcPr>
          <w:p w14:paraId="6460AFE3"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138</w:t>
            </w:r>
          </w:p>
        </w:tc>
        <w:tc>
          <w:tcPr>
            <w:tcW w:w="1984" w:type="dxa"/>
            <w:shd w:val="clear" w:color="auto" w:fill="auto"/>
            <w:hideMark/>
          </w:tcPr>
          <w:p w14:paraId="6C4886E1"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137</w:t>
            </w:r>
          </w:p>
        </w:tc>
        <w:tc>
          <w:tcPr>
            <w:tcW w:w="1701" w:type="dxa"/>
            <w:shd w:val="clear" w:color="auto" w:fill="auto"/>
            <w:hideMark/>
          </w:tcPr>
          <w:p w14:paraId="356B69C3"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134</w:t>
            </w:r>
          </w:p>
        </w:tc>
        <w:tc>
          <w:tcPr>
            <w:tcW w:w="1284" w:type="dxa"/>
            <w:shd w:val="clear" w:color="auto" w:fill="auto"/>
            <w:noWrap/>
            <w:vAlign w:val="bottom"/>
            <w:hideMark/>
          </w:tcPr>
          <w:p w14:paraId="74C539C6"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p>
        </w:tc>
      </w:tr>
      <w:tr w:rsidR="005B5553" w:rsidRPr="005457A6" w14:paraId="1AB2D512" w14:textId="77777777" w:rsidTr="00ED06D0">
        <w:trPr>
          <w:trHeight w:val="300"/>
        </w:trPr>
        <w:tc>
          <w:tcPr>
            <w:tcW w:w="3397" w:type="dxa"/>
            <w:shd w:val="clear" w:color="auto" w:fill="auto"/>
            <w:noWrap/>
            <w:hideMark/>
          </w:tcPr>
          <w:p w14:paraId="1F4E4F95"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Age, </w:t>
            </w:r>
            <w:proofErr w:type="spellStart"/>
            <w:r w:rsidRPr="005457A6">
              <w:rPr>
                <w:rFonts w:ascii="Arial" w:eastAsia="Times New Roman" w:hAnsi="Arial" w:cs="Arial"/>
                <w:color w:val="000000"/>
                <w:sz w:val="20"/>
                <w:szCs w:val="20"/>
                <w:lang w:val="de-DE" w:eastAsia="de-DE"/>
              </w:rPr>
              <w:t>years</w:t>
            </w:r>
            <w:proofErr w:type="spellEnd"/>
          </w:p>
        </w:tc>
        <w:tc>
          <w:tcPr>
            <w:tcW w:w="1985" w:type="dxa"/>
            <w:shd w:val="clear" w:color="000000" w:fill="FFFFFF"/>
            <w:hideMark/>
          </w:tcPr>
          <w:p w14:paraId="1A4FC76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54.8 (7.0)</w:t>
            </w:r>
          </w:p>
        </w:tc>
        <w:tc>
          <w:tcPr>
            <w:tcW w:w="1984" w:type="dxa"/>
            <w:shd w:val="clear" w:color="000000" w:fill="FFFFFF"/>
            <w:hideMark/>
          </w:tcPr>
          <w:p w14:paraId="01A227DF"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56.7 (7.5)</w:t>
            </w:r>
          </w:p>
        </w:tc>
        <w:tc>
          <w:tcPr>
            <w:tcW w:w="1985" w:type="dxa"/>
            <w:shd w:val="clear" w:color="000000" w:fill="FFFFFF"/>
            <w:hideMark/>
          </w:tcPr>
          <w:p w14:paraId="44E03AE0"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59.3 (7.2)</w:t>
            </w:r>
          </w:p>
        </w:tc>
        <w:tc>
          <w:tcPr>
            <w:tcW w:w="1984" w:type="dxa"/>
            <w:shd w:val="clear" w:color="000000" w:fill="FFFFFF"/>
            <w:hideMark/>
          </w:tcPr>
          <w:p w14:paraId="693F8B4D"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59.3 (6.1)</w:t>
            </w:r>
          </w:p>
        </w:tc>
        <w:tc>
          <w:tcPr>
            <w:tcW w:w="1701" w:type="dxa"/>
            <w:shd w:val="clear" w:color="000000" w:fill="FFFFFF"/>
            <w:hideMark/>
          </w:tcPr>
          <w:p w14:paraId="45CFEBC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60.4 (6.4)</w:t>
            </w:r>
          </w:p>
        </w:tc>
        <w:tc>
          <w:tcPr>
            <w:tcW w:w="1284" w:type="dxa"/>
            <w:shd w:val="clear" w:color="auto" w:fill="auto"/>
            <w:hideMark/>
          </w:tcPr>
          <w:p w14:paraId="549607B7" w14:textId="0D9EF41C"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w:t>
            </w:r>
            <w:r w:rsidR="00ED06D0" w:rsidRPr="005457A6">
              <w:rPr>
                <w:rFonts w:ascii="Calibri" w:eastAsia="Times New Roman" w:hAnsi="Calibri" w:cs="Calibri"/>
                <w:color w:val="000000"/>
                <w:lang w:val="de-DE" w:eastAsia="de-DE"/>
              </w:rPr>
              <w:t>0</w:t>
            </w:r>
            <w:r w:rsidRPr="005457A6">
              <w:rPr>
                <w:rFonts w:ascii="Calibri" w:eastAsia="Times New Roman" w:hAnsi="Calibri" w:cs="Calibri"/>
                <w:color w:val="000000"/>
                <w:lang w:val="de-DE" w:eastAsia="de-DE"/>
              </w:rPr>
              <w:t>.0001</w:t>
            </w:r>
          </w:p>
        </w:tc>
      </w:tr>
      <w:tr w:rsidR="005B5553" w:rsidRPr="005457A6" w14:paraId="0EC47AE4" w14:textId="77777777" w:rsidTr="00ED06D0">
        <w:trPr>
          <w:trHeight w:val="300"/>
        </w:trPr>
        <w:tc>
          <w:tcPr>
            <w:tcW w:w="3397" w:type="dxa"/>
            <w:shd w:val="clear" w:color="000000" w:fill="FFFFFF"/>
            <w:hideMark/>
          </w:tcPr>
          <w:p w14:paraId="59A4C1FE"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University </w:t>
            </w:r>
            <w:proofErr w:type="spellStart"/>
            <w:r w:rsidRPr="005457A6">
              <w:rPr>
                <w:rFonts w:ascii="Arial" w:eastAsia="Times New Roman" w:hAnsi="Arial" w:cs="Arial"/>
                <w:color w:val="000000"/>
                <w:sz w:val="20"/>
                <w:szCs w:val="20"/>
                <w:lang w:val="de-DE" w:eastAsia="de-DE"/>
              </w:rPr>
              <w:t>degree</w:t>
            </w:r>
            <w:proofErr w:type="spellEnd"/>
            <w:r w:rsidRPr="005457A6">
              <w:rPr>
                <w:rFonts w:ascii="Arial" w:eastAsia="Times New Roman" w:hAnsi="Arial" w:cs="Arial"/>
                <w:color w:val="000000"/>
                <w:sz w:val="20"/>
                <w:szCs w:val="20"/>
                <w:lang w:val="de-DE" w:eastAsia="de-DE"/>
              </w:rPr>
              <w:t>, n (%)</w:t>
            </w:r>
          </w:p>
        </w:tc>
        <w:tc>
          <w:tcPr>
            <w:tcW w:w="1985" w:type="dxa"/>
            <w:shd w:val="clear" w:color="000000" w:fill="FFFFFF"/>
            <w:hideMark/>
          </w:tcPr>
          <w:p w14:paraId="20B31EC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 (17.8)</w:t>
            </w:r>
          </w:p>
        </w:tc>
        <w:tc>
          <w:tcPr>
            <w:tcW w:w="1984" w:type="dxa"/>
            <w:shd w:val="clear" w:color="000000" w:fill="FFFFFF"/>
            <w:hideMark/>
          </w:tcPr>
          <w:p w14:paraId="12B10C58"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30 (21.4)</w:t>
            </w:r>
          </w:p>
        </w:tc>
        <w:tc>
          <w:tcPr>
            <w:tcW w:w="1985" w:type="dxa"/>
            <w:shd w:val="clear" w:color="000000" w:fill="FFFFFF"/>
            <w:hideMark/>
          </w:tcPr>
          <w:p w14:paraId="2D334118"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 (11.6)</w:t>
            </w:r>
          </w:p>
        </w:tc>
        <w:tc>
          <w:tcPr>
            <w:tcW w:w="1984" w:type="dxa"/>
            <w:shd w:val="clear" w:color="000000" w:fill="FFFFFF"/>
            <w:hideMark/>
          </w:tcPr>
          <w:p w14:paraId="2255073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 (8.0)</w:t>
            </w:r>
          </w:p>
        </w:tc>
        <w:tc>
          <w:tcPr>
            <w:tcW w:w="1701" w:type="dxa"/>
            <w:shd w:val="clear" w:color="000000" w:fill="FFFFFF"/>
            <w:hideMark/>
          </w:tcPr>
          <w:p w14:paraId="3303A0FA"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 (12.7)</w:t>
            </w:r>
          </w:p>
        </w:tc>
        <w:tc>
          <w:tcPr>
            <w:tcW w:w="1284" w:type="dxa"/>
            <w:shd w:val="clear" w:color="auto" w:fill="auto"/>
            <w:hideMark/>
          </w:tcPr>
          <w:p w14:paraId="2D436D4A"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0.01</w:t>
            </w:r>
          </w:p>
        </w:tc>
      </w:tr>
      <w:tr w:rsidR="005B5553" w:rsidRPr="005457A6" w14:paraId="7C539DAB" w14:textId="77777777" w:rsidTr="00ED06D0">
        <w:trPr>
          <w:trHeight w:val="300"/>
        </w:trPr>
        <w:tc>
          <w:tcPr>
            <w:tcW w:w="3397" w:type="dxa"/>
            <w:shd w:val="clear" w:color="000000" w:fill="FFFFFF"/>
            <w:hideMark/>
          </w:tcPr>
          <w:p w14:paraId="22AB297D"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Physically</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inactive</w:t>
            </w:r>
            <w:proofErr w:type="spellEnd"/>
            <w:r w:rsidRPr="005457A6">
              <w:rPr>
                <w:rFonts w:ascii="Arial" w:eastAsia="Times New Roman" w:hAnsi="Arial" w:cs="Arial"/>
                <w:color w:val="000000"/>
                <w:sz w:val="20"/>
                <w:szCs w:val="20"/>
                <w:lang w:val="de-DE" w:eastAsia="de-DE"/>
              </w:rPr>
              <w:t>, n (%)</w:t>
            </w:r>
          </w:p>
        </w:tc>
        <w:tc>
          <w:tcPr>
            <w:tcW w:w="1985" w:type="dxa"/>
            <w:shd w:val="clear" w:color="000000" w:fill="FFFFFF"/>
            <w:hideMark/>
          </w:tcPr>
          <w:p w14:paraId="1B635DC7"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21 (15.6)</w:t>
            </w:r>
          </w:p>
        </w:tc>
        <w:tc>
          <w:tcPr>
            <w:tcW w:w="1984" w:type="dxa"/>
            <w:shd w:val="clear" w:color="000000" w:fill="FFFFFF"/>
            <w:hideMark/>
          </w:tcPr>
          <w:p w14:paraId="4E116C11"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27 (19.3)</w:t>
            </w:r>
          </w:p>
        </w:tc>
        <w:tc>
          <w:tcPr>
            <w:tcW w:w="1985" w:type="dxa"/>
            <w:shd w:val="clear" w:color="000000" w:fill="FFFFFF"/>
            <w:hideMark/>
          </w:tcPr>
          <w:p w14:paraId="0D6B9AAD"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37 (26.8)</w:t>
            </w:r>
          </w:p>
        </w:tc>
        <w:tc>
          <w:tcPr>
            <w:tcW w:w="1984" w:type="dxa"/>
            <w:shd w:val="clear" w:color="000000" w:fill="FFFFFF"/>
            <w:hideMark/>
          </w:tcPr>
          <w:p w14:paraId="741991C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32 (23.4)</w:t>
            </w:r>
          </w:p>
        </w:tc>
        <w:tc>
          <w:tcPr>
            <w:tcW w:w="1701" w:type="dxa"/>
            <w:shd w:val="clear" w:color="000000" w:fill="FFFFFF"/>
            <w:hideMark/>
          </w:tcPr>
          <w:p w14:paraId="13FB2CB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39 (29.1)</w:t>
            </w:r>
          </w:p>
        </w:tc>
        <w:tc>
          <w:tcPr>
            <w:tcW w:w="1284" w:type="dxa"/>
            <w:shd w:val="clear" w:color="auto" w:fill="auto"/>
            <w:hideMark/>
          </w:tcPr>
          <w:p w14:paraId="25EFD1E2"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0.01</w:t>
            </w:r>
          </w:p>
        </w:tc>
      </w:tr>
      <w:tr w:rsidR="005B5553" w:rsidRPr="005457A6" w14:paraId="787B85C1" w14:textId="77777777" w:rsidTr="00ED06D0">
        <w:trPr>
          <w:trHeight w:val="300"/>
        </w:trPr>
        <w:tc>
          <w:tcPr>
            <w:tcW w:w="3397" w:type="dxa"/>
            <w:shd w:val="clear" w:color="auto" w:fill="auto"/>
            <w:noWrap/>
            <w:vAlign w:val="center"/>
            <w:hideMark/>
          </w:tcPr>
          <w:p w14:paraId="2ED4AFC5"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Recreational and household physical activity, METs/week, median (IQR)</w:t>
            </w:r>
          </w:p>
        </w:tc>
        <w:tc>
          <w:tcPr>
            <w:tcW w:w="1985" w:type="dxa"/>
            <w:shd w:val="clear" w:color="000000" w:fill="FFFFFF"/>
            <w:hideMark/>
          </w:tcPr>
          <w:p w14:paraId="3067DBC7"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83.5 (48.5,123.2)</w:t>
            </w:r>
          </w:p>
        </w:tc>
        <w:tc>
          <w:tcPr>
            <w:tcW w:w="1984" w:type="dxa"/>
            <w:shd w:val="clear" w:color="000000" w:fill="FFFFFF"/>
            <w:hideMark/>
          </w:tcPr>
          <w:p w14:paraId="1B67388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78.9 (49.9,118.7)</w:t>
            </w:r>
          </w:p>
        </w:tc>
        <w:tc>
          <w:tcPr>
            <w:tcW w:w="1985" w:type="dxa"/>
            <w:shd w:val="clear" w:color="000000" w:fill="FFFFFF"/>
            <w:hideMark/>
          </w:tcPr>
          <w:p w14:paraId="61EFBD8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76.1 (42.6,115.6)</w:t>
            </w:r>
          </w:p>
        </w:tc>
        <w:tc>
          <w:tcPr>
            <w:tcW w:w="1984" w:type="dxa"/>
            <w:shd w:val="clear" w:color="000000" w:fill="FFFFFF"/>
            <w:hideMark/>
          </w:tcPr>
          <w:p w14:paraId="45479A65"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75.7 (48.6,115.5)</w:t>
            </w:r>
          </w:p>
        </w:tc>
        <w:tc>
          <w:tcPr>
            <w:tcW w:w="1701" w:type="dxa"/>
            <w:shd w:val="clear" w:color="000000" w:fill="FFFFFF"/>
            <w:hideMark/>
          </w:tcPr>
          <w:p w14:paraId="66FAFC2A"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75.2 (42.0,123.0)</w:t>
            </w:r>
          </w:p>
        </w:tc>
        <w:tc>
          <w:tcPr>
            <w:tcW w:w="1284" w:type="dxa"/>
            <w:shd w:val="clear" w:color="auto" w:fill="auto"/>
            <w:hideMark/>
          </w:tcPr>
          <w:p w14:paraId="45A8D18A"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0.58</w:t>
            </w:r>
          </w:p>
        </w:tc>
      </w:tr>
      <w:tr w:rsidR="005B5553" w:rsidRPr="005457A6" w14:paraId="7765000B" w14:textId="77777777" w:rsidTr="00ED06D0">
        <w:trPr>
          <w:trHeight w:val="300"/>
        </w:trPr>
        <w:tc>
          <w:tcPr>
            <w:tcW w:w="3397" w:type="dxa"/>
            <w:shd w:val="clear" w:color="000000" w:fill="FFFFFF"/>
            <w:hideMark/>
          </w:tcPr>
          <w:p w14:paraId="35C72929"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Smoker, n (%)</w:t>
            </w:r>
          </w:p>
        </w:tc>
        <w:tc>
          <w:tcPr>
            <w:tcW w:w="1985" w:type="dxa"/>
            <w:shd w:val="clear" w:color="000000" w:fill="FFFFFF"/>
            <w:hideMark/>
          </w:tcPr>
          <w:p w14:paraId="3482E10A"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39 (28.9)</w:t>
            </w:r>
          </w:p>
        </w:tc>
        <w:tc>
          <w:tcPr>
            <w:tcW w:w="1984" w:type="dxa"/>
            <w:shd w:val="clear" w:color="000000" w:fill="FFFFFF"/>
            <w:hideMark/>
          </w:tcPr>
          <w:p w14:paraId="1BFFF9A1"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28 (20.0)</w:t>
            </w:r>
          </w:p>
        </w:tc>
        <w:tc>
          <w:tcPr>
            <w:tcW w:w="1985" w:type="dxa"/>
            <w:shd w:val="clear" w:color="000000" w:fill="FFFFFF"/>
            <w:hideMark/>
          </w:tcPr>
          <w:p w14:paraId="4618436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25 (18.1)</w:t>
            </w:r>
          </w:p>
        </w:tc>
        <w:tc>
          <w:tcPr>
            <w:tcW w:w="1984" w:type="dxa"/>
            <w:shd w:val="clear" w:color="000000" w:fill="FFFFFF"/>
            <w:hideMark/>
          </w:tcPr>
          <w:p w14:paraId="2BDF46F9"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 (16.8)</w:t>
            </w:r>
          </w:p>
        </w:tc>
        <w:tc>
          <w:tcPr>
            <w:tcW w:w="1701" w:type="dxa"/>
            <w:shd w:val="clear" w:color="000000" w:fill="FFFFFF"/>
            <w:hideMark/>
          </w:tcPr>
          <w:p w14:paraId="2FB295E6"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 (19.4)</w:t>
            </w:r>
          </w:p>
        </w:tc>
        <w:tc>
          <w:tcPr>
            <w:tcW w:w="1284" w:type="dxa"/>
            <w:shd w:val="clear" w:color="auto" w:fill="auto"/>
            <w:hideMark/>
          </w:tcPr>
          <w:p w14:paraId="712D716B"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0.04</w:t>
            </w:r>
          </w:p>
        </w:tc>
      </w:tr>
      <w:tr w:rsidR="005B5553" w:rsidRPr="005457A6" w14:paraId="5CB375CB" w14:textId="77777777" w:rsidTr="00ED06D0">
        <w:trPr>
          <w:trHeight w:val="510"/>
        </w:trPr>
        <w:tc>
          <w:tcPr>
            <w:tcW w:w="3397" w:type="dxa"/>
            <w:shd w:val="clear" w:color="auto" w:fill="auto"/>
            <w:noWrap/>
            <w:vAlign w:val="center"/>
            <w:hideMark/>
          </w:tcPr>
          <w:p w14:paraId="78BF8EAB"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Body mass index, kg/m</w:t>
            </w:r>
            <w:r w:rsidRPr="005457A6">
              <w:rPr>
                <w:rFonts w:ascii="Arial" w:eastAsia="Times New Roman" w:hAnsi="Arial" w:cs="Arial"/>
                <w:color w:val="000000"/>
                <w:sz w:val="20"/>
                <w:szCs w:val="20"/>
                <w:vertAlign w:val="superscript"/>
                <w:lang w:eastAsia="de-DE"/>
              </w:rPr>
              <w:t>2</w:t>
            </w:r>
            <w:r w:rsidRPr="005457A6">
              <w:rPr>
                <w:rFonts w:ascii="Arial" w:eastAsia="Times New Roman" w:hAnsi="Arial" w:cs="Arial"/>
                <w:color w:val="000000"/>
                <w:sz w:val="20"/>
                <w:szCs w:val="20"/>
                <w:lang w:eastAsia="de-DE"/>
              </w:rPr>
              <w:t>, mean (SD)</w:t>
            </w:r>
          </w:p>
        </w:tc>
        <w:tc>
          <w:tcPr>
            <w:tcW w:w="1985" w:type="dxa"/>
            <w:shd w:val="clear" w:color="000000" w:fill="FFFFFF"/>
            <w:hideMark/>
          </w:tcPr>
          <w:p w14:paraId="67D12CE1"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23.1 (2.8)</w:t>
            </w:r>
          </w:p>
        </w:tc>
        <w:tc>
          <w:tcPr>
            <w:tcW w:w="1984" w:type="dxa"/>
            <w:shd w:val="clear" w:color="000000" w:fill="FFFFFF"/>
            <w:hideMark/>
          </w:tcPr>
          <w:p w14:paraId="5EB3B031"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24.4 (3.2)</w:t>
            </w:r>
          </w:p>
        </w:tc>
        <w:tc>
          <w:tcPr>
            <w:tcW w:w="1985" w:type="dxa"/>
            <w:shd w:val="clear" w:color="000000" w:fill="FFFFFF"/>
            <w:hideMark/>
          </w:tcPr>
          <w:p w14:paraId="2E7B3CB1"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26.5 (3.9)</w:t>
            </w:r>
          </w:p>
        </w:tc>
        <w:tc>
          <w:tcPr>
            <w:tcW w:w="1984" w:type="dxa"/>
            <w:shd w:val="clear" w:color="000000" w:fill="FFFFFF"/>
            <w:hideMark/>
          </w:tcPr>
          <w:p w14:paraId="48D41390"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27.4 (3.3)</w:t>
            </w:r>
          </w:p>
        </w:tc>
        <w:tc>
          <w:tcPr>
            <w:tcW w:w="1701" w:type="dxa"/>
            <w:shd w:val="clear" w:color="000000" w:fill="FFFFFF"/>
            <w:hideMark/>
          </w:tcPr>
          <w:p w14:paraId="0AFF5D2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28.7 (4.6)</w:t>
            </w:r>
          </w:p>
        </w:tc>
        <w:tc>
          <w:tcPr>
            <w:tcW w:w="1284" w:type="dxa"/>
            <w:shd w:val="clear" w:color="auto" w:fill="auto"/>
            <w:hideMark/>
          </w:tcPr>
          <w:p w14:paraId="01A61D02" w14:textId="26079F01"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w:t>
            </w:r>
            <w:r w:rsidR="00ED06D0" w:rsidRPr="005457A6">
              <w:rPr>
                <w:rFonts w:ascii="Calibri" w:eastAsia="Times New Roman" w:hAnsi="Calibri" w:cs="Calibri"/>
                <w:color w:val="000000"/>
                <w:lang w:val="de-DE" w:eastAsia="de-DE"/>
              </w:rPr>
              <w:t>0</w:t>
            </w:r>
            <w:r w:rsidRPr="005457A6">
              <w:rPr>
                <w:rFonts w:ascii="Calibri" w:eastAsia="Times New Roman" w:hAnsi="Calibri" w:cs="Calibri"/>
                <w:color w:val="000000"/>
                <w:lang w:val="de-DE" w:eastAsia="de-DE"/>
              </w:rPr>
              <w:t>.0001</w:t>
            </w:r>
          </w:p>
        </w:tc>
      </w:tr>
      <w:tr w:rsidR="005B5553" w:rsidRPr="005457A6" w14:paraId="6E3D6265" w14:textId="77777777" w:rsidTr="00ED06D0">
        <w:trPr>
          <w:trHeight w:val="300"/>
        </w:trPr>
        <w:tc>
          <w:tcPr>
            <w:tcW w:w="3397" w:type="dxa"/>
            <w:shd w:val="clear" w:color="auto" w:fill="auto"/>
            <w:noWrap/>
            <w:vAlign w:val="center"/>
            <w:hideMark/>
          </w:tcPr>
          <w:p w14:paraId="6BBAE30F"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Waist circumference, cm, mean (SD)</w:t>
            </w:r>
          </w:p>
        </w:tc>
        <w:tc>
          <w:tcPr>
            <w:tcW w:w="1985" w:type="dxa"/>
            <w:shd w:val="clear" w:color="000000" w:fill="FFFFFF"/>
            <w:hideMark/>
          </w:tcPr>
          <w:p w14:paraId="7BA5947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75.3 (7.6)</w:t>
            </w:r>
          </w:p>
        </w:tc>
        <w:tc>
          <w:tcPr>
            <w:tcW w:w="1984" w:type="dxa"/>
            <w:shd w:val="clear" w:color="000000" w:fill="FFFFFF"/>
            <w:hideMark/>
          </w:tcPr>
          <w:p w14:paraId="1A3E3164"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78.2 (8.0)</w:t>
            </w:r>
          </w:p>
        </w:tc>
        <w:tc>
          <w:tcPr>
            <w:tcW w:w="1985" w:type="dxa"/>
            <w:shd w:val="clear" w:color="000000" w:fill="FFFFFF"/>
            <w:hideMark/>
          </w:tcPr>
          <w:p w14:paraId="5EF982C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83.8 (10.5)</w:t>
            </w:r>
          </w:p>
        </w:tc>
        <w:tc>
          <w:tcPr>
            <w:tcW w:w="1984" w:type="dxa"/>
            <w:shd w:val="clear" w:color="000000" w:fill="FFFFFF"/>
            <w:hideMark/>
          </w:tcPr>
          <w:p w14:paraId="251BB22A"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85.2 (8.2)</w:t>
            </w:r>
          </w:p>
        </w:tc>
        <w:tc>
          <w:tcPr>
            <w:tcW w:w="1701" w:type="dxa"/>
            <w:shd w:val="clear" w:color="000000" w:fill="FFFFFF"/>
            <w:hideMark/>
          </w:tcPr>
          <w:p w14:paraId="328EB7DF"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89.7 (11.7)</w:t>
            </w:r>
          </w:p>
        </w:tc>
        <w:tc>
          <w:tcPr>
            <w:tcW w:w="1284" w:type="dxa"/>
            <w:shd w:val="clear" w:color="auto" w:fill="auto"/>
            <w:hideMark/>
          </w:tcPr>
          <w:p w14:paraId="2830ABD9" w14:textId="779D110C"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w:t>
            </w:r>
            <w:r w:rsidR="00ED06D0" w:rsidRPr="005457A6">
              <w:rPr>
                <w:rFonts w:ascii="Calibri" w:eastAsia="Times New Roman" w:hAnsi="Calibri" w:cs="Calibri"/>
                <w:color w:val="000000"/>
                <w:lang w:val="de-DE" w:eastAsia="de-DE"/>
              </w:rPr>
              <w:t>0</w:t>
            </w:r>
            <w:r w:rsidRPr="005457A6">
              <w:rPr>
                <w:rFonts w:ascii="Calibri" w:eastAsia="Times New Roman" w:hAnsi="Calibri" w:cs="Calibri"/>
                <w:color w:val="000000"/>
                <w:lang w:val="de-DE" w:eastAsia="de-DE"/>
              </w:rPr>
              <w:t>.0001</w:t>
            </w:r>
          </w:p>
        </w:tc>
      </w:tr>
      <w:tr w:rsidR="005B5553" w:rsidRPr="005457A6" w14:paraId="6D316996" w14:textId="77777777" w:rsidTr="00ED06D0">
        <w:trPr>
          <w:trHeight w:val="300"/>
        </w:trPr>
        <w:tc>
          <w:tcPr>
            <w:tcW w:w="3397" w:type="dxa"/>
            <w:shd w:val="clear" w:color="auto" w:fill="auto"/>
            <w:noWrap/>
            <w:vAlign w:val="center"/>
            <w:hideMark/>
          </w:tcPr>
          <w:p w14:paraId="43F4B03B"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A-body shape index, mean (SD)</w:t>
            </w:r>
          </w:p>
        </w:tc>
        <w:tc>
          <w:tcPr>
            <w:tcW w:w="1985" w:type="dxa"/>
            <w:shd w:val="clear" w:color="000000" w:fill="FFFFFF"/>
            <w:hideMark/>
          </w:tcPr>
          <w:p w14:paraId="1D19A4DF"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73.0 (4.7)</w:t>
            </w:r>
          </w:p>
        </w:tc>
        <w:tc>
          <w:tcPr>
            <w:tcW w:w="1984" w:type="dxa"/>
            <w:shd w:val="clear" w:color="000000" w:fill="FFFFFF"/>
            <w:hideMark/>
          </w:tcPr>
          <w:p w14:paraId="7BD6C5E4"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73.2 (4.6)</w:t>
            </w:r>
          </w:p>
        </w:tc>
        <w:tc>
          <w:tcPr>
            <w:tcW w:w="1985" w:type="dxa"/>
            <w:shd w:val="clear" w:color="000000" w:fill="FFFFFF"/>
            <w:hideMark/>
          </w:tcPr>
          <w:p w14:paraId="7972B595"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74.4 (5.1)</w:t>
            </w:r>
          </w:p>
        </w:tc>
        <w:tc>
          <w:tcPr>
            <w:tcW w:w="1984" w:type="dxa"/>
            <w:shd w:val="clear" w:color="000000" w:fill="FFFFFF"/>
            <w:hideMark/>
          </w:tcPr>
          <w:p w14:paraId="40AD1BC6"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74.0 (4.4)</w:t>
            </w:r>
          </w:p>
        </w:tc>
        <w:tc>
          <w:tcPr>
            <w:tcW w:w="1701" w:type="dxa"/>
            <w:shd w:val="clear" w:color="000000" w:fill="FFFFFF"/>
            <w:hideMark/>
          </w:tcPr>
          <w:p w14:paraId="4C0F6481"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75.3 (4.8)</w:t>
            </w:r>
          </w:p>
        </w:tc>
        <w:tc>
          <w:tcPr>
            <w:tcW w:w="1284" w:type="dxa"/>
            <w:shd w:val="clear" w:color="auto" w:fill="auto"/>
            <w:hideMark/>
          </w:tcPr>
          <w:p w14:paraId="058F8015" w14:textId="0D6BB21F"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w:t>
            </w:r>
            <w:r w:rsidR="00ED06D0" w:rsidRPr="005457A6">
              <w:rPr>
                <w:rFonts w:ascii="Calibri" w:eastAsia="Times New Roman" w:hAnsi="Calibri" w:cs="Calibri"/>
                <w:color w:val="000000"/>
                <w:lang w:val="de-DE" w:eastAsia="de-DE"/>
              </w:rPr>
              <w:t>0</w:t>
            </w:r>
            <w:r w:rsidRPr="005457A6">
              <w:rPr>
                <w:rFonts w:ascii="Calibri" w:eastAsia="Times New Roman" w:hAnsi="Calibri" w:cs="Calibri"/>
                <w:color w:val="000000"/>
                <w:lang w:val="de-DE" w:eastAsia="de-DE"/>
              </w:rPr>
              <w:t>.0001</w:t>
            </w:r>
          </w:p>
        </w:tc>
      </w:tr>
      <w:tr w:rsidR="005B5553" w:rsidRPr="005457A6" w14:paraId="62A4923C" w14:textId="77777777" w:rsidTr="00ED06D0">
        <w:trPr>
          <w:trHeight w:val="300"/>
        </w:trPr>
        <w:tc>
          <w:tcPr>
            <w:tcW w:w="3397" w:type="dxa"/>
            <w:shd w:val="clear" w:color="auto" w:fill="auto"/>
            <w:noWrap/>
            <w:vAlign w:val="center"/>
            <w:hideMark/>
          </w:tcPr>
          <w:p w14:paraId="1BAC9608"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Height, cm, </w:t>
            </w:r>
            <w:proofErr w:type="spellStart"/>
            <w:r w:rsidRPr="005457A6">
              <w:rPr>
                <w:rFonts w:ascii="Arial" w:eastAsia="Times New Roman" w:hAnsi="Arial" w:cs="Arial"/>
                <w:color w:val="000000"/>
                <w:sz w:val="20"/>
                <w:szCs w:val="20"/>
                <w:lang w:val="de-DE" w:eastAsia="de-DE"/>
              </w:rPr>
              <w:t>mean</w:t>
            </w:r>
            <w:proofErr w:type="spellEnd"/>
            <w:r w:rsidRPr="005457A6">
              <w:rPr>
                <w:rFonts w:ascii="Arial" w:eastAsia="Times New Roman" w:hAnsi="Arial" w:cs="Arial"/>
                <w:color w:val="000000"/>
                <w:sz w:val="20"/>
                <w:szCs w:val="20"/>
                <w:lang w:val="de-DE" w:eastAsia="de-DE"/>
              </w:rPr>
              <w:t xml:space="preserve"> (SD)</w:t>
            </w:r>
          </w:p>
        </w:tc>
        <w:tc>
          <w:tcPr>
            <w:tcW w:w="1985" w:type="dxa"/>
            <w:shd w:val="clear" w:color="000000" w:fill="FFFFFF"/>
            <w:hideMark/>
          </w:tcPr>
          <w:p w14:paraId="4704722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162 (7.1)</w:t>
            </w:r>
          </w:p>
        </w:tc>
        <w:tc>
          <w:tcPr>
            <w:tcW w:w="1984" w:type="dxa"/>
            <w:shd w:val="clear" w:color="000000" w:fill="FFFFFF"/>
            <w:hideMark/>
          </w:tcPr>
          <w:p w14:paraId="109CBD7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162 (7.0)</w:t>
            </w:r>
          </w:p>
        </w:tc>
        <w:tc>
          <w:tcPr>
            <w:tcW w:w="1985" w:type="dxa"/>
            <w:shd w:val="clear" w:color="000000" w:fill="FFFFFF"/>
            <w:hideMark/>
          </w:tcPr>
          <w:p w14:paraId="681DD3B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160 (6.0)</w:t>
            </w:r>
          </w:p>
        </w:tc>
        <w:tc>
          <w:tcPr>
            <w:tcW w:w="1984" w:type="dxa"/>
            <w:shd w:val="clear" w:color="000000" w:fill="FFFFFF"/>
            <w:hideMark/>
          </w:tcPr>
          <w:p w14:paraId="5B4F66D2"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161 (6.6)</w:t>
            </w:r>
          </w:p>
        </w:tc>
        <w:tc>
          <w:tcPr>
            <w:tcW w:w="1701" w:type="dxa"/>
            <w:shd w:val="clear" w:color="000000" w:fill="FFFFFF"/>
            <w:hideMark/>
          </w:tcPr>
          <w:p w14:paraId="10287C9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161 (5.9)</w:t>
            </w:r>
          </w:p>
        </w:tc>
        <w:tc>
          <w:tcPr>
            <w:tcW w:w="1284" w:type="dxa"/>
            <w:shd w:val="clear" w:color="auto" w:fill="auto"/>
            <w:hideMark/>
          </w:tcPr>
          <w:p w14:paraId="7C40F283"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0.03</w:t>
            </w:r>
          </w:p>
        </w:tc>
      </w:tr>
      <w:tr w:rsidR="005B5553" w:rsidRPr="005457A6" w14:paraId="780C82B6" w14:textId="77777777" w:rsidTr="00ED06D0">
        <w:trPr>
          <w:trHeight w:val="300"/>
        </w:trPr>
        <w:tc>
          <w:tcPr>
            <w:tcW w:w="3397" w:type="dxa"/>
            <w:shd w:val="clear" w:color="auto" w:fill="auto"/>
            <w:noWrap/>
            <w:vAlign w:val="center"/>
            <w:hideMark/>
          </w:tcPr>
          <w:p w14:paraId="5E8AF15F"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Diabetes at </w:t>
            </w:r>
            <w:proofErr w:type="spellStart"/>
            <w:r w:rsidRPr="005457A6">
              <w:rPr>
                <w:rFonts w:ascii="Arial" w:eastAsia="Times New Roman" w:hAnsi="Arial" w:cs="Arial"/>
                <w:color w:val="000000"/>
                <w:sz w:val="20"/>
                <w:szCs w:val="20"/>
                <w:lang w:val="de-DE" w:eastAsia="de-DE"/>
              </w:rPr>
              <w:t>baseline</w:t>
            </w:r>
            <w:proofErr w:type="spellEnd"/>
            <w:r w:rsidRPr="005457A6">
              <w:rPr>
                <w:rFonts w:ascii="Arial" w:eastAsia="Times New Roman" w:hAnsi="Arial" w:cs="Arial"/>
                <w:color w:val="000000"/>
                <w:sz w:val="20"/>
                <w:szCs w:val="20"/>
                <w:lang w:val="de-DE" w:eastAsia="de-DE"/>
              </w:rPr>
              <w:t>, n (%)</w:t>
            </w:r>
          </w:p>
        </w:tc>
        <w:tc>
          <w:tcPr>
            <w:tcW w:w="1985" w:type="dxa"/>
            <w:shd w:val="clear" w:color="000000" w:fill="FFFFFF"/>
            <w:hideMark/>
          </w:tcPr>
          <w:p w14:paraId="135AA0B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 (2.2)</w:t>
            </w:r>
          </w:p>
        </w:tc>
        <w:tc>
          <w:tcPr>
            <w:tcW w:w="1984" w:type="dxa"/>
            <w:shd w:val="clear" w:color="000000" w:fill="FFFFFF"/>
            <w:hideMark/>
          </w:tcPr>
          <w:p w14:paraId="16D4E9E5"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 (1.4)</w:t>
            </w:r>
          </w:p>
        </w:tc>
        <w:tc>
          <w:tcPr>
            <w:tcW w:w="1985" w:type="dxa"/>
            <w:shd w:val="clear" w:color="000000" w:fill="FFFFFF"/>
            <w:hideMark/>
          </w:tcPr>
          <w:p w14:paraId="011DC65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7 (5.1)</w:t>
            </w:r>
          </w:p>
        </w:tc>
        <w:tc>
          <w:tcPr>
            <w:tcW w:w="1984" w:type="dxa"/>
            <w:shd w:val="clear" w:color="000000" w:fill="FFFFFF"/>
            <w:hideMark/>
          </w:tcPr>
          <w:p w14:paraId="6E4FC542"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8 (5.8)</w:t>
            </w:r>
          </w:p>
        </w:tc>
        <w:tc>
          <w:tcPr>
            <w:tcW w:w="1701" w:type="dxa"/>
            <w:shd w:val="clear" w:color="000000" w:fill="FFFFFF"/>
            <w:hideMark/>
          </w:tcPr>
          <w:p w14:paraId="054F6F44"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 (6.7)</w:t>
            </w:r>
          </w:p>
        </w:tc>
        <w:tc>
          <w:tcPr>
            <w:tcW w:w="1284" w:type="dxa"/>
            <w:shd w:val="clear" w:color="auto" w:fill="auto"/>
            <w:hideMark/>
          </w:tcPr>
          <w:p w14:paraId="536C2D23"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0.02</w:t>
            </w:r>
          </w:p>
        </w:tc>
      </w:tr>
      <w:tr w:rsidR="005B5553" w:rsidRPr="005457A6" w14:paraId="6D7BFD52" w14:textId="77777777" w:rsidTr="00ED06D0">
        <w:trPr>
          <w:trHeight w:val="300"/>
        </w:trPr>
        <w:tc>
          <w:tcPr>
            <w:tcW w:w="3397" w:type="dxa"/>
            <w:shd w:val="clear" w:color="auto" w:fill="auto"/>
            <w:noWrap/>
            <w:vAlign w:val="center"/>
            <w:hideMark/>
          </w:tcPr>
          <w:p w14:paraId="12FF68A5"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Alcohol intake, g/day, median (p25, p75)</w:t>
            </w:r>
          </w:p>
        </w:tc>
        <w:tc>
          <w:tcPr>
            <w:tcW w:w="1985" w:type="dxa"/>
            <w:shd w:val="clear" w:color="000000" w:fill="FFFFFF"/>
            <w:hideMark/>
          </w:tcPr>
          <w:p w14:paraId="6B5E4467"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6.5 (0.5, 13.2)</w:t>
            </w:r>
          </w:p>
        </w:tc>
        <w:tc>
          <w:tcPr>
            <w:tcW w:w="1984" w:type="dxa"/>
            <w:shd w:val="clear" w:color="000000" w:fill="FFFFFF"/>
            <w:hideMark/>
          </w:tcPr>
          <w:p w14:paraId="1A7301A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4.1 (0.6, 11.7)</w:t>
            </w:r>
          </w:p>
        </w:tc>
        <w:tc>
          <w:tcPr>
            <w:tcW w:w="1985" w:type="dxa"/>
            <w:shd w:val="clear" w:color="000000" w:fill="FFFFFF"/>
            <w:hideMark/>
          </w:tcPr>
          <w:p w14:paraId="4914372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3.9 (0.5, 12.0)</w:t>
            </w:r>
          </w:p>
        </w:tc>
        <w:tc>
          <w:tcPr>
            <w:tcW w:w="1984" w:type="dxa"/>
            <w:shd w:val="clear" w:color="000000" w:fill="FFFFFF"/>
            <w:hideMark/>
          </w:tcPr>
          <w:p w14:paraId="279546FD"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4.8 (0.4, 13.5)</w:t>
            </w:r>
          </w:p>
        </w:tc>
        <w:tc>
          <w:tcPr>
            <w:tcW w:w="1701" w:type="dxa"/>
            <w:shd w:val="clear" w:color="000000" w:fill="FFFFFF"/>
            <w:hideMark/>
          </w:tcPr>
          <w:p w14:paraId="24D10DA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3.8 (0.6, 12.5)</w:t>
            </w:r>
          </w:p>
        </w:tc>
        <w:tc>
          <w:tcPr>
            <w:tcW w:w="1284" w:type="dxa"/>
            <w:shd w:val="clear" w:color="auto" w:fill="auto"/>
            <w:hideMark/>
          </w:tcPr>
          <w:p w14:paraId="0304E2C3"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0.89</w:t>
            </w:r>
          </w:p>
        </w:tc>
      </w:tr>
      <w:tr w:rsidR="005B5553" w:rsidRPr="005457A6" w14:paraId="18F38D34" w14:textId="77777777" w:rsidTr="00ED06D0">
        <w:trPr>
          <w:trHeight w:val="300"/>
        </w:trPr>
        <w:tc>
          <w:tcPr>
            <w:tcW w:w="3397" w:type="dxa"/>
            <w:shd w:val="clear" w:color="000000" w:fill="FFFFFF"/>
            <w:hideMark/>
          </w:tcPr>
          <w:p w14:paraId="48B2329E"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Dietary</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factors</w:t>
            </w:r>
            <w:proofErr w:type="spellEnd"/>
          </w:p>
        </w:tc>
        <w:tc>
          <w:tcPr>
            <w:tcW w:w="1985" w:type="dxa"/>
            <w:shd w:val="clear" w:color="auto" w:fill="auto"/>
            <w:noWrap/>
            <w:vAlign w:val="bottom"/>
            <w:hideMark/>
          </w:tcPr>
          <w:p w14:paraId="774CC3AB" w14:textId="77777777" w:rsidR="005B5553" w:rsidRPr="005457A6" w:rsidRDefault="005B5553" w:rsidP="005B5553">
            <w:pPr>
              <w:spacing w:after="0" w:line="240" w:lineRule="auto"/>
              <w:rPr>
                <w:rFonts w:ascii="Arial" w:eastAsia="Times New Roman" w:hAnsi="Arial" w:cs="Arial"/>
                <w:color w:val="000000"/>
                <w:sz w:val="20"/>
                <w:szCs w:val="20"/>
                <w:lang w:val="de-DE" w:eastAsia="de-DE"/>
              </w:rPr>
            </w:pPr>
          </w:p>
        </w:tc>
        <w:tc>
          <w:tcPr>
            <w:tcW w:w="1984" w:type="dxa"/>
            <w:shd w:val="clear" w:color="auto" w:fill="auto"/>
            <w:noWrap/>
            <w:vAlign w:val="bottom"/>
            <w:hideMark/>
          </w:tcPr>
          <w:p w14:paraId="56FB6304" w14:textId="77777777" w:rsidR="005B5553" w:rsidRPr="005457A6" w:rsidRDefault="005B5553" w:rsidP="005B5553">
            <w:pPr>
              <w:spacing w:after="0" w:line="240" w:lineRule="auto"/>
              <w:jc w:val="center"/>
              <w:rPr>
                <w:rFonts w:ascii="Times New Roman" w:eastAsia="Times New Roman" w:hAnsi="Times New Roman" w:cs="Times New Roman"/>
                <w:sz w:val="20"/>
                <w:szCs w:val="20"/>
                <w:lang w:val="de-DE" w:eastAsia="de-DE"/>
              </w:rPr>
            </w:pPr>
          </w:p>
        </w:tc>
        <w:tc>
          <w:tcPr>
            <w:tcW w:w="1985" w:type="dxa"/>
            <w:shd w:val="clear" w:color="auto" w:fill="auto"/>
            <w:noWrap/>
            <w:vAlign w:val="bottom"/>
            <w:hideMark/>
          </w:tcPr>
          <w:p w14:paraId="05127FE0" w14:textId="77777777" w:rsidR="005B5553" w:rsidRPr="005457A6" w:rsidRDefault="005B5553" w:rsidP="005B5553">
            <w:pPr>
              <w:spacing w:after="0" w:line="240" w:lineRule="auto"/>
              <w:jc w:val="center"/>
              <w:rPr>
                <w:rFonts w:ascii="Times New Roman" w:eastAsia="Times New Roman" w:hAnsi="Times New Roman" w:cs="Times New Roman"/>
                <w:sz w:val="20"/>
                <w:szCs w:val="20"/>
                <w:lang w:val="de-DE" w:eastAsia="de-DE"/>
              </w:rPr>
            </w:pPr>
          </w:p>
        </w:tc>
        <w:tc>
          <w:tcPr>
            <w:tcW w:w="1984" w:type="dxa"/>
            <w:shd w:val="clear" w:color="auto" w:fill="auto"/>
            <w:noWrap/>
            <w:vAlign w:val="bottom"/>
            <w:hideMark/>
          </w:tcPr>
          <w:p w14:paraId="31C06BAC" w14:textId="77777777" w:rsidR="005B5553" w:rsidRPr="005457A6" w:rsidRDefault="005B5553" w:rsidP="005B5553">
            <w:pPr>
              <w:spacing w:after="0" w:line="240" w:lineRule="auto"/>
              <w:jc w:val="center"/>
              <w:rPr>
                <w:rFonts w:ascii="Times New Roman" w:eastAsia="Times New Roman" w:hAnsi="Times New Roman" w:cs="Times New Roman"/>
                <w:sz w:val="20"/>
                <w:szCs w:val="20"/>
                <w:lang w:val="de-DE" w:eastAsia="de-DE"/>
              </w:rPr>
            </w:pPr>
          </w:p>
        </w:tc>
        <w:tc>
          <w:tcPr>
            <w:tcW w:w="1701" w:type="dxa"/>
            <w:shd w:val="clear" w:color="auto" w:fill="auto"/>
            <w:noWrap/>
            <w:vAlign w:val="bottom"/>
            <w:hideMark/>
          </w:tcPr>
          <w:p w14:paraId="3DEF8146" w14:textId="77777777" w:rsidR="005B5553" w:rsidRPr="005457A6" w:rsidRDefault="005B5553" w:rsidP="005B5553">
            <w:pPr>
              <w:spacing w:after="0" w:line="240" w:lineRule="auto"/>
              <w:jc w:val="center"/>
              <w:rPr>
                <w:rFonts w:ascii="Times New Roman" w:eastAsia="Times New Roman" w:hAnsi="Times New Roman" w:cs="Times New Roman"/>
                <w:sz w:val="20"/>
                <w:szCs w:val="20"/>
                <w:lang w:val="de-DE" w:eastAsia="de-DE"/>
              </w:rPr>
            </w:pPr>
          </w:p>
        </w:tc>
        <w:tc>
          <w:tcPr>
            <w:tcW w:w="1284" w:type="dxa"/>
            <w:shd w:val="clear" w:color="auto" w:fill="auto"/>
            <w:noWrap/>
            <w:vAlign w:val="bottom"/>
            <w:hideMark/>
          </w:tcPr>
          <w:p w14:paraId="283F2177" w14:textId="77777777" w:rsidR="005B5553" w:rsidRPr="005457A6" w:rsidRDefault="005B5553" w:rsidP="005B5553">
            <w:pPr>
              <w:spacing w:after="0" w:line="240" w:lineRule="auto"/>
              <w:jc w:val="center"/>
              <w:rPr>
                <w:rFonts w:ascii="Times New Roman" w:eastAsia="Times New Roman" w:hAnsi="Times New Roman" w:cs="Times New Roman"/>
                <w:sz w:val="20"/>
                <w:szCs w:val="20"/>
                <w:lang w:val="de-DE" w:eastAsia="de-DE"/>
              </w:rPr>
            </w:pPr>
          </w:p>
        </w:tc>
      </w:tr>
      <w:tr w:rsidR="005B5553" w:rsidRPr="005457A6" w14:paraId="033C36EA" w14:textId="77777777" w:rsidTr="00ED06D0">
        <w:trPr>
          <w:trHeight w:val="300"/>
        </w:trPr>
        <w:tc>
          <w:tcPr>
            <w:tcW w:w="3397" w:type="dxa"/>
            <w:shd w:val="clear" w:color="auto" w:fill="auto"/>
            <w:noWrap/>
            <w:vAlign w:val="center"/>
            <w:hideMark/>
          </w:tcPr>
          <w:p w14:paraId="527CB57E"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Energy intake, kcal/day, median (p25, p75)</w:t>
            </w:r>
          </w:p>
        </w:tc>
        <w:tc>
          <w:tcPr>
            <w:tcW w:w="1985" w:type="dxa"/>
            <w:shd w:val="clear" w:color="000000" w:fill="FFFFFF"/>
            <w:hideMark/>
          </w:tcPr>
          <w:p w14:paraId="154B860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1873 (1525, 2250)</w:t>
            </w:r>
          </w:p>
        </w:tc>
        <w:tc>
          <w:tcPr>
            <w:tcW w:w="1984" w:type="dxa"/>
            <w:shd w:val="clear" w:color="000000" w:fill="FFFFFF"/>
            <w:hideMark/>
          </w:tcPr>
          <w:p w14:paraId="0D62946A"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1872 (1488, 2212)</w:t>
            </w:r>
          </w:p>
        </w:tc>
        <w:tc>
          <w:tcPr>
            <w:tcW w:w="1985" w:type="dxa"/>
            <w:shd w:val="clear" w:color="000000" w:fill="FFFFFF"/>
            <w:hideMark/>
          </w:tcPr>
          <w:p w14:paraId="19E46B5F"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1827 (1576, 2143)</w:t>
            </w:r>
          </w:p>
        </w:tc>
        <w:tc>
          <w:tcPr>
            <w:tcW w:w="1984" w:type="dxa"/>
            <w:shd w:val="clear" w:color="000000" w:fill="FFFFFF"/>
            <w:hideMark/>
          </w:tcPr>
          <w:p w14:paraId="6AF7CC36"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1890 (1521, 2234)</w:t>
            </w:r>
          </w:p>
        </w:tc>
        <w:tc>
          <w:tcPr>
            <w:tcW w:w="1701" w:type="dxa"/>
            <w:shd w:val="clear" w:color="000000" w:fill="FFFFFF"/>
            <w:hideMark/>
          </w:tcPr>
          <w:p w14:paraId="3F62365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1810 (1451, 2201)</w:t>
            </w:r>
          </w:p>
        </w:tc>
        <w:tc>
          <w:tcPr>
            <w:tcW w:w="1284" w:type="dxa"/>
            <w:shd w:val="clear" w:color="auto" w:fill="auto"/>
            <w:hideMark/>
          </w:tcPr>
          <w:p w14:paraId="35CC8CA4"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0.76</w:t>
            </w:r>
          </w:p>
        </w:tc>
      </w:tr>
      <w:tr w:rsidR="005B5553" w:rsidRPr="005457A6" w14:paraId="211ABCEF" w14:textId="77777777" w:rsidTr="00ED06D0">
        <w:trPr>
          <w:trHeight w:val="300"/>
        </w:trPr>
        <w:tc>
          <w:tcPr>
            <w:tcW w:w="3397" w:type="dxa"/>
            <w:shd w:val="clear" w:color="auto" w:fill="auto"/>
            <w:noWrap/>
            <w:vAlign w:val="center"/>
            <w:hideMark/>
          </w:tcPr>
          <w:p w14:paraId="38135F7D"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Fiber, g/day, median (p25, p75)</w:t>
            </w:r>
          </w:p>
        </w:tc>
        <w:tc>
          <w:tcPr>
            <w:tcW w:w="1985" w:type="dxa"/>
            <w:shd w:val="clear" w:color="000000" w:fill="FFFFFF"/>
            <w:hideMark/>
          </w:tcPr>
          <w:p w14:paraId="5A4305E5"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22.8 (18.2, 27.8)</w:t>
            </w:r>
          </w:p>
        </w:tc>
        <w:tc>
          <w:tcPr>
            <w:tcW w:w="1984" w:type="dxa"/>
            <w:shd w:val="clear" w:color="000000" w:fill="FFFFFF"/>
            <w:hideMark/>
          </w:tcPr>
          <w:p w14:paraId="5845F79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21.5 (16.9, 25.7)</w:t>
            </w:r>
          </w:p>
        </w:tc>
        <w:tc>
          <w:tcPr>
            <w:tcW w:w="1985" w:type="dxa"/>
            <w:shd w:val="clear" w:color="000000" w:fill="FFFFFF"/>
            <w:hideMark/>
          </w:tcPr>
          <w:p w14:paraId="0F38F836"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22.9 (18.2, 26.3)</w:t>
            </w:r>
          </w:p>
        </w:tc>
        <w:tc>
          <w:tcPr>
            <w:tcW w:w="1984" w:type="dxa"/>
            <w:shd w:val="clear" w:color="000000" w:fill="FFFFFF"/>
            <w:hideMark/>
          </w:tcPr>
          <w:p w14:paraId="1796EF9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21.8 (17.6, 25.9)</w:t>
            </w:r>
          </w:p>
        </w:tc>
        <w:tc>
          <w:tcPr>
            <w:tcW w:w="1701" w:type="dxa"/>
            <w:shd w:val="clear" w:color="000000" w:fill="FFFFFF"/>
            <w:hideMark/>
          </w:tcPr>
          <w:p w14:paraId="1472EBC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22.4 (16.6, 25.9)</w:t>
            </w:r>
          </w:p>
        </w:tc>
        <w:tc>
          <w:tcPr>
            <w:tcW w:w="1284" w:type="dxa"/>
            <w:shd w:val="clear" w:color="auto" w:fill="auto"/>
            <w:hideMark/>
          </w:tcPr>
          <w:p w14:paraId="17CCA676"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0.42</w:t>
            </w:r>
          </w:p>
        </w:tc>
      </w:tr>
      <w:tr w:rsidR="005B5553" w:rsidRPr="005457A6" w14:paraId="3B790A02" w14:textId="77777777" w:rsidTr="00ED06D0">
        <w:trPr>
          <w:trHeight w:val="300"/>
        </w:trPr>
        <w:tc>
          <w:tcPr>
            <w:tcW w:w="3397" w:type="dxa"/>
            <w:shd w:val="clear" w:color="auto" w:fill="auto"/>
            <w:noWrap/>
            <w:vAlign w:val="center"/>
            <w:hideMark/>
          </w:tcPr>
          <w:p w14:paraId="19CEDBEB"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Fruits and vegetables, g/day, median (p25, p75)</w:t>
            </w:r>
          </w:p>
        </w:tc>
        <w:tc>
          <w:tcPr>
            <w:tcW w:w="1985" w:type="dxa"/>
            <w:shd w:val="clear" w:color="000000" w:fill="FFFFFF"/>
            <w:hideMark/>
          </w:tcPr>
          <w:p w14:paraId="2FD7779A"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441.8 (280.8,610.1)</w:t>
            </w:r>
          </w:p>
        </w:tc>
        <w:tc>
          <w:tcPr>
            <w:tcW w:w="1984" w:type="dxa"/>
            <w:shd w:val="clear" w:color="000000" w:fill="FFFFFF"/>
            <w:hideMark/>
          </w:tcPr>
          <w:p w14:paraId="78140F61"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394.2 (291.6,525.9)</w:t>
            </w:r>
          </w:p>
        </w:tc>
        <w:tc>
          <w:tcPr>
            <w:tcW w:w="1985" w:type="dxa"/>
            <w:shd w:val="clear" w:color="000000" w:fill="FFFFFF"/>
            <w:hideMark/>
          </w:tcPr>
          <w:p w14:paraId="349F0489"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418.6 (286.7,628.9)</w:t>
            </w:r>
          </w:p>
        </w:tc>
        <w:tc>
          <w:tcPr>
            <w:tcW w:w="1984" w:type="dxa"/>
            <w:shd w:val="clear" w:color="000000" w:fill="FFFFFF"/>
            <w:hideMark/>
          </w:tcPr>
          <w:p w14:paraId="537DBED4"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427.5 (290.9,587.8)</w:t>
            </w:r>
          </w:p>
        </w:tc>
        <w:tc>
          <w:tcPr>
            <w:tcW w:w="1701" w:type="dxa"/>
            <w:shd w:val="clear" w:color="000000" w:fill="FFFFFF"/>
            <w:hideMark/>
          </w:tcPr>
          <w:p w14:paraId="1A0EBAA9"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388.3 (260.1,561.8)</w:t>
            </w:r>
          </w:p>
        </w:tc>
        <w:tc>
          <w:tcPr>
            <w:tcW w:w="1284" w:type="dxa"/>
            <w:shd w:val="clear" w:color="auto" w:fill="auto"/>
            <w:hideMark/>
          </w:tcPr>
          <w:p w14:paraId="421BB199"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0.54</w:t>
            </w:r>
          </w:p>
        </w:tc>
      </w:tr>
      <w:tr w:rsidR="005B5553" w:rsidRPr="005457A6" w14:paraId="7186F672" w14:textId="77777777" w:rsidTr="00ED06D0">
        <w:trPr>
          <w:trHeight w:val="300"/>
        </w:trPr>
        <w:tc>
          <w:tcPr>
            <w:tcW w:w="3397" w:type="dxa"/>
            <w:shd w:val="clear" w:color="auto" w:fill="auto"/>
            <w:noWrap/>
            <w:vAlign w:val="center"/>
            <w:hideMark/>
          </w:tcPr>
          <w:p w14:paraId="2D81B6E2"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Red meat, g/day, median (p25, p75)</w:t>
            </w:r>
          </w:p>
        </w:tc>
        <w:tc>
          <w:tcPr>
            <w:tcW w:w="1985" w:type="dxa"/>
            <w:shd w:val="clear" w:color="000000" w:fill="FFFFFF"/>
            <w:hideMark/>
          </w:tcPr>
          <w:p w14:paraId="6451D2D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18.3 (10.8, 35.3)</w:t>
            </w:r>
          </w:p>
        </w:tc>
        <w:tc>
          <w:tcPr>
            <w:tcW w:w="1984" w:type="dxa"/>
            <w:shd w:val="clear" w:color="000000" w:fill="FFFFFF"/>
            <w:hideMark/>
          </w:tcPr>
          <w:p w14:paraId="32137587"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20.7 (10.9, 30.0)</w:t>
            </w:r>
          </w:p>
        </w:tc>
        <w:tc>
          <w:tcPr>
            <w:tcW w:w="1985" w:type="dxa"/>
            <w:shd w:val="clear" w:color="000000" w:fill="FFFFFF"/>
            <w:hideMark/>
          </w:tcPr>
          <w:p w14:paraId="2F907E95"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19.0 (11.0, 33.6)</w:t>
            </w:r>
          </w:p>
        </w:tc>
        <w:tc>
          <w:tcPr>
            <w:tcW w:w="1984" w:type="dxa"/>
            <w:shd w:val="clear" w:color="000000" w:fill="FFFFFF"/>
            <w:hideMark/>
          </w:tcPr>
          <w:p w14:paraId="5554D8F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20.4 (9.4, 36.8)</w:t>
            </w:r>
          </w:p>
        </w:tc>
        <w:tc>
          <w:tcPr>
            <w:tcW w:w="1701" w:type="dxa"/>
            <w:shd w:val="clear" w:color="000000" w:fill="FFFFFF"/>
            <w:hideMark/>
          </w:tcPr>
          <w:p w14:paraId="3315715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17.2 (9.6, 31.1)</w:t>
            </w:r>
          </w:p>
        </w:tc>
        <w:tc>
          <w:tcPr>
            <w:tcW w:w="1284" w:type="dxa"/>
            <w:shd w:val="clear" w:color="auto" w:fill="auto"/>
            <w:hideMark/>
          </w:tcPr>
          <w:p w14:paraId="58A949F4"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0.83</w:t>
            </w:r>
          </w:p>
        </w:tc>
      </w:tr>
      <w:tr w:rsidR="005B5553" w:rsidRPr="005457A6" w14:paraId="298E6422" w14:textId="77777777" w:rsidTr="00ED06D0">
        <w:trPr>
          <w:trHeight w:val="300"/>
        </w:trPr>
        <w:tc>
          <w:tcPr>
            <w:tcW w:w="3397" w:type="dxa"/>
            <w:shd w:val="clear" w:color="auto" w:fill="auto"/>
            <w:noWrap/>
            <w:vAlign w:val="center"/>
            <w:hideMark/>
          </w:tcPr>
          <w:p w14:paraId="61A96754"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Processed meat intake, g/day, median (p25, p75)</w:t>
            </w:r>
          </w:p>
        </w:tc>
        <w:tc>
          <w:tcPr>
            <w:tcW w:w="1985" w:type="dxa"/>
            <w:shd w:val="clear" w:color="000000" w:fill="FFFFFF"/>
            <w:hideMark/>
          </w:tcPr>
          <w:p w14:paraId="3AEDDB5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38.8 (23.6, 64.8)</w:t>
            </w:r>
          </w:p>
        </w:tc>
        <w:tc>
          <w:tcPr>
            <w:tcW w:w="1984" w:type="dxa"/>
            <w:shd w:val="clear" w:color="000000" w:fill="FFFFFF"/>
            <w:hideMark/>
          </w:tcPr>
          <w:p w14:paraId="520503B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39.8 (18.4, 67.9)</w:t>
            </w:r>
          </w:p>
        </w:tc>
        <w:tc>
          <w:tcPr>
            <w:tcW w:w="1985" w:type="dxa"/>
            <w:shd w:val="clear" w:color="000000" w:fill="FFFFFF"/>
            <w:hideMark/>
          </w:tcPr>
          <w:p w14:paraId="256CF65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41.5 (21.8, 62.4)</w:t>
            </w:r>
          </w:p>
        </w:tc>
        <w:tc>
          <w:tcPr>
            <w:tcW w:w="1984" w:type="dxa"/>
            <w:shd w:val="clear" w:color="000000" w:fill="FFFFFF"/>
            <w:hideMark/>
          </w:tcPr>
          <w:p w14:paraId="60329C60"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42.8 (24.2, 65.6)</w:t>
            </w:r>
          </w:p>
        </w:tc>
        <w:tc>
          <w:tcPr>
            <w:tcW w:w="1701" w:type="dxa"/>
            <w:shd w:val="clear" w:color="000000" w:fill="FFFFFF"/>
            <w:hideMark/>
          </w:tcPr>
          <w:p w14:paraId="10A600FE"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45.5 (24.2, 67.7)</w:t>
            </w:r>
          </w:p>
        </w:tc>
        <w:tc>
          <w:tcPr>
            <w:tcW w:w="1284" w:type="dxa"/>
            <w:shd w:val="clear" w:color="auto" w:fill="auto"/>
            <w:hideMark/>
          </w:tcPr>
          <w:p w14:paraId="4B80DC40"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0.82</w:t>
            </w:r>
          </w:p>
        </w:tc>
      </w:tr>
      <w:tr w:rsidR="005B5553" w:rsidRPr="005457A6" w14:paraId="547BC79F" w14:textId="77777777" w:rsidTr="00ED06D0">
        <w:trPr>
          <w:trHeight w:val="300"/>
        </w:trPr>
        <w:tc>
          <w:tcPr>
            <w:tcW w:w="3397" w:type="dxa"/>
            <w:shd w:val="clear" w:color="auto" w:fill="auto"/>
            <w:noWrap/>
            <w:vAlign w:val="center"/>
            <w:hideMark/>
          </w:tcPr>
          <w:p w14:paraId="56A440DF"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Fish, g/day, median (p25, p75)</w:t>
            </w:r>
          </w:p>
        </w:tc>
        <w:tc>
          <w:tcPr>
            <w:tcW w:w="1985" w:type="dxa"/>
            <w:shd w:val="clear" w:color="000000" w:fill="FFFFFF"/>
            <w:hideMark/>
          </w:tcPr>
          <w:p w14:paraId="765980A7"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22.5 (12.3, 44.0)</w:t>
            </w:r>
          </w:p>
        </w:tc>
        <w:tc>
          <w:tcPr>
            <w:tcW w:w="1984" w:type="dxa"/>
            <w:shd w:val="clear" w:color="000000" w:fill="FFFFFF"/>
            <w:hideMark/>
          </w:tcPr>
          <w:p w14:paraId="62A9781C"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20.4 (10.2, 44.9)</w:t>
            </w:r>
          </w:p>
        </w:tc>
        <w:tc>
          <w:tcPr>
            <w:tcW w:w="1985" w:type="dxa"/>
            <w:shd w:val="clear" w:color="000000" w:fill="FFFFFF"/>
            <w:hideMark/>
          </w:tcPr>
          <w:p w14:paraId="1A71A450"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28.0 (14.1, 49.3)</w:t>
            </w:r>
          </w:p>
        </w:tc>
        <w:tc>
          <w:tcPr>
            <w:tcW w:w="1984" w:type="dxa"/>
            <w:shd w:val="clear" w:color="000000" w:fill="FFFFFF"/>
            <w:hideMark/>
          </w:tcPr>
          <w:p w14:paraId="14B9583F"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22.9 (8.9, 45.4)</w:t>
            </w:r>
          </w:p>
        </w:tc>
        <w:tc>
          <w:tcPr>
            <w:tcW w:w="1701" w:type="dxa"/>
            <w:shd w:val="clear" w:color="000000" w:fill="FFFFFF"/>
            <w:hideMark/>
          </w:tcPr>
          <w:p w14:paraId="257B31C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32.2 (14.0, 50.1)</w:t>
            </w:r>
          </w:p>
        </w:tc>
        <w:tc>
          <w:tcPr>
            <w:tcW w:w="1284" w:type="dxa"/>
            <w:shd w:val="clear" w:color="auto" w:fill="auto"/>
            <w:hideMark/>
          </w:tcPr>
          <w:p w14:paraId="02320879" w14:textId="77777777"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0.13</w:t>
            </w:r>
          </w:p>
        </w:tc>
      </w:tr>
      <w:tr w:rsidR="005B5553" w:rsidRPr="005457A6" w14:paraId="3DCC7D0C" w14:textId="77777777" w:rsidTr="00ED06D0">
        <w:trPr>
          <w:trHeight w:val="300"/>
        </w:trPr>
        <w:tc>
          <w:tcPr>
            <w:tcW w:w="3397" w:type="dxa"/>
            <w:shd w:val="clear" w:color="auto" w:fill="auto"/>
            <w:noWrap/>
            <w:vAlign w:val="center"/>
            <w:hideMark/>
          </w:tcPr>
          <w:p w14:paraId="2BA60B69" w14:textId="77777777" w:rsidR="005B5553" w:rsidRPr="005457A6" w:rsidRDefault="005B5553" w:rsidP="005B5553">
            <w:pPr>
              <w:spacing w:after="0" w:line="240" w:lineRule="auto"/>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FABP4, ng/mL, median (p25, p75)</w:t>
            </w:r>
          </w:p>
        </w:tc>
        <w:tc>
          <w:tcPr>
            <w:tcW w:w="1985" w:type="dxa"/>
            <w:shd w:val="clear" w:color="000000" w:fill="FFFFFF"/>
            <w:hideMark/>
          </w:tcPr>
          <w:p w14:paraId="1C109429"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11.2 (8.8, 12.1)</w:t>
            </w:r>
          </w:p>
        </w:tc>
        <w:tc>
          <w:tcPr>
            <w:tcW w:w="1984" w:type="dxa"/>
            <w:shd w:val="clear" w:color="000000" w:fill="FFFFFF"/>
            <w:hideMark/>
          </w:tcPr>
          <w:p w14:paraId="4310BAA4"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14.7 (14.0, 15.7)</w:t>
            </w:r>
          </w:p>
        </w:tc>
        <w:tc>
          <w:tcPr>
            <w:tcW w:w="1985" w:type="dxa"/>
            <w:shd w:val="clear" w:color="000000" w:fill="FFFFFF"/>
            <w:hideMark/>
          </w:tcPr>
          <w:p w14:paraId="73D505EF"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18.3 (17.7, 19.3)</w:t>
            </w:r>
          </w:p>
        </w:tc>
        <w:tc>
          <w:tcPr>
            <w:tcW w:w="1984" w:type="dxa"/>
            <w:shd w:val="clear" w:color="000000" w:fill="FFFFFF"/>
            <w:hideMark/>
          </w:tcPr>
          <w:p w14:paraId="4E51924B"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23.5 (22.2, 24.6)</w:t>
            </w:r>
          </w:p>
        </w:tc>
        <w:tc>
          <w:tcPr>
            <w:tcW w:w="1701" w:type="dxa"/>
            <w:shd w:val="clear" w:color="000000" w:fill="FFFFFF"/>
            <w:hideMark/>
          </w:tcPr>
          <w:p w14:paraId="2A661373" w14:textId="77777777" w:rsidR="005B5553" w:rsidRPr="005457A6" w:rsidRDefault="005B5553" w:rsidP="005B5553">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30.9 (28.8, 36.5)</w:t>
            </w:r>
          </w:p>
        </w:tc>
        <w:tc>
          <w:tcPr>
            <w:tcW w:w="1284" w:type="dxa"/>
            <w:shd w:val="clear" w:color="auto" w:fill="auto"/>
            <w:hideMark/>
          </w:tcPr>
          <w:p w14:paraId="2904F234" w14:textId="5FA3E5A1" w:rsidR="005B5553" w:rsidRPr="005457A6" w:rsidRDefault="005B5553" w:rsidP="005B5553">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&lt;</w:t>
            </w:r>
            <w:r w:rsidR="00ED06D0" w:rsidRPr="005457A6">
              <w:rPr>
                <w:rFonts w:ascii="Calibri" w:eastAsia="Times New Roman" w:hAnsi="Calibri" w:cs="Calibri"/>
                <w:color w:val="000000"/>
                <w:lang w:val="de-DE" w:eastAsia="de-DE"/>
              </w:rPr>
              <w:t>0</w:t>
            </w:r>
            <w:r w:rsidRPr="005457A6">
              <w:rPr>
                <w:rFonts w:ascii="Calibri" w:eastAsia="Times New Roman" w:hAnsi="Calibri" w:cs="Calibri"/>
                <w:color w:val="000000"/>
                <w:lang w:val="de-DE" w:eastAsia="de-DE"/>
              </w:rPr>
              <w:t>.0001</w:t>
            </w:r>
          </w:p>
        </w:tc>
      </w:tr>
    </w:tbl>
    <w:p w14:paraId="3D07367E" w14:textId="77777777" w:rsidR="000448C7" w:rsidRPr="005457A6" w:rsidRDefault="000448C7">
      <w:pPr>
        <w:rPr>
          <w:rFonts w:ascii="Times New Roman" w:hAnsi="Times New Roman" w:cs="Times New Roman"/>
          <w:sz w:val="24"/>
          <w:szCs w:val="24"/>
        </w:rPr>
      </w:pPr>
      <w:bookmarkStart w:id="1" w:name="_Hlk127308063"/>
      <w:r w:rsidRPr="005457A6">
        <w:rPr>
          <w:rFonts w:ascii="Times New Roman" w:hAnsi="Times New Roman" w:cs="Times New Roman"/>
          <w:sz w:val="24"/>
          <w:szCs w:val="24"/>
        </w:rPr>
        <w:lastRenderedPageBreak/>
        <w:t>FABP-4, fatty acid binding protein 4</w:t>
      </w:r>
      <w:bookmarkEnd w:id="1"/>
      <w:r w:rsidRPr="005457A6">
        <w:rPr>
          <w:rFonts w:ascii="Times New Roman" w:hAnsi="Times New Roman" w:cs="Times New Roman"/>
          <w:sz w:val="24"/>
          <w:szCs w:val="24"/>
        </w:rPr>
        <w:t>; SD, standard deviation; p25, 25</w:t>
      </w:r>
      <w:r w:rsidRPr="005457A6">
        <w:rPr>
          <w:rFonts w:ascii="Times New Roman" w:hAnsi="Times New Roman" w:cs="Times New Roman"/>
          <w:sz w:val="24"/>
          <w:szCs w:val="24"/>
          <w:vertAlign w:val="superscript"/>
        </w:rPr>
        <w:t>th</w:t>
      </w:r>
      <w:r w:rsidRPr="005457A6">
        <w:rPr>
          <w:rFonts w:ascii="Times New Roman" w:hAnsi="Times New Roman" w:cs="Times New Roman"/>
          <w:sz w:val="24"/>
          <w:szCs w:val="24"/>
        </w:rPr>
        <w:t xml:space="preserve"> percentile; p75, 75</w:t>
      </w:r>
      <w:r w:rsidRPr="005457A6">
        <w:rPr>
          <w:rFonts w:ascii="Times New Roman" w:hAnsi="Times New Roman" w:cs="Times New Roman"/>
          <w:sz w:val="24"/>
          <w:szCs w:val="24"/>
          <w:vertAlign w:val="superscript"/>
        </w:rPr>
        <w:t>th</w:t>
      </w:r>
      <w:r w:rsidRPr="005457A6">
        <w:rPr>
          <w:rFonts w:ascii="Times New Roman" w:hAnsi="Times New Roman" w:cs="Times New Roman"/>
          <w:sz w:val="24"/>
          <w:szCs w:val="24"/>
        </w:rPr>
        <w:t xml:space="preserve"> percentile</w:t>
      </w:r>
    </w:p>
    <w:p w14:paraId="53B30758" w14:textId="57AE42C1" w:rsidR="00B82BA2" w:rsidRPr="005457A6" w:rsidRDefault="000448C7" w:rsidP="005C4A05">
      <w:pPr>
        <w:rPr>
          <w:rFonts w:ascii="Times New Roman" w:hAnsi="Times New Roman" w:cs="Times New Roman"/>
          <w:b/>
          <w:sz w:val="24"/>
          <w:szCs w:val="24"/>
        </w:rPr>
      </w:pPr>
      <w:r w:rsidRPr="005457A6">
        <w:rPr>
          <w:rFonts w:ascii="Times New Roman" w:hAnsi="Times New Roman" w:cs="Times New Roman"/>
          <w:sz w:val="24"/>
          <w:szCs w:val="24"/>
        </w:rPr>
        <w:t xml:space="preserve">P for trend across quintiles from generalized linear model for variables expressed as means, from </w:t>
      </w:r>
      <w:proofErr w:type="spellStart"/>
      <w:r w:rsidRPr="005457A6">
        <w:rPr>
          <w:rFonts w:ascii="Times New Roman" w:hAnsi="Times New Roman" w:cs="Times New Roman"/>
          <w:sz w:val="24"/>
          <w:szCs w:val="24"/>
        </w:rPr>
        <w:t>Jonkheere</w:t>
      </w:r>
      <w:proofErr w:type="spellEnd"/>
      <w:r w:rsidRPr="005457A6">
        <w:rPr>
          <w:rFonts w:ascii="Times New Roman" w:hAnsi="Times New Roman" w:cs="Times New Roman"/>
          <w:sz w:val="24"/>
          <w:szCs w:val="24"/>
        </w:rPr>
        <w:t>-Terpstra test for variables expressed as percentage, from Kruskal-Wallis test for variables expressed as median</w:t>
      </w:r>
      <w:r w:rsidRPr="005457A6">
        <w:rPr>
          <w:rFonts w:ascii="Times New Roman" w:hAnsi="Times New Roman" w:cs="Times New Roman"/>
          <w:sz w:val="24"/>
          <w:szCs w:val="24"/>
        </w:rPr>
        <w:tab/>
      </w:r>
      <w:r w:rsidR="00414976" w:rsidRPr="005457A6">
        <w:rPr>
          <w:rFonts w:ascii="Times New Roman" w:hAnsi="Times New Roman" w:cs="Times New Roman"/>
          <w:sz w:val="24"/>
          <w:szCs w:val="24"/>
        </w:rPr>
        <w:br w:type="page"/>
      </w:r>
      <w:r w:rsidR="00B82BA2" w:rsidRPr="005457A6">
        <w:rPr>
          <w:rFonts w:ascii="Times New Roman" w:hAnsi="Times New Roman" w:cs="Times New Roman"/>
          <w:b/>
          <w:sz w:val="24"/>
          <w:szCs w:val="24"/>
        </w:rPr>
        <w:lastRenderedPageBreak/>
        <w:t>Table S</w:t>
      </w:r>
      <w:r w:rsidR="00321060" w:rsidRPr="005457A6">
        <w:rPr>
          <w:rFonts w:ascii="Times New Roman" w:hAnsi="Times New Roman" w:cs="Times New Roman"/>
          <w:b/>
          <w:sz w:val="24"/>
          <w:szCs w:val="24"/>
        </w:rPr>
        <w:t>6</w:t>
      </w:r>
      <w:r w:rsidR="00B82BA2" w:rsidRPr="005457A6">
        <w:rPr>
          <w:rFonts w:ascii="Times New Roman" w:hAnsi="Times New Roman" w:cs="Times New Roman"/>
          <w:b/>
          <w:sz w:val="24"/>
          <w:szCs w:val="24"/>
        </w:rPr>
        <w:t xml:space="preserve">. Association between baseline FABP-4 concentrations and risk of colorectal cancer (conditional logistic regression models), with exclusion of </w:t>
      </w:r>
      <w:r w:rsidR="00D30EAC" w:rsidRPr="005457A6">
        <w:rPr>
          <w:rFonts w:ascii="Times New Roman" w:hAnsi="Times New Roman" w:cs="Times New Roman"/>
          <w:b/>
          <w:sz w:val="24"/>
          <w:szCs w:val="24"/>
        </w:rPr>
        <w:t>people with diabetes</w:t>
      </w:r>
      <w:r w:rsidR="00B82BA2" w:rsidRPr="005457A6">
        <w:rPr>
          <w:rFonts w:ascii="Times New Roman" w:hAnsi="Times New Roman" w:cs="Times New Roman"/>
          <w:b/>
          <w:sz w:val="24"/>
          <w:szCs w:val="24"/>
        </w:rPr>
        <w:t xml:space="preserve"> and first 2 years of follow-up</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0"/>
        <w:gridCol w:w="1617"/>
        <w:gridCol w:w="955"/>
        <w:gridCol w:w="1396"/>
        <w:gridCol w:w="1209"/>
        <w:gridCol w:w="1209"/>
        <w:gridCol w:w="1397"/>
        <w:gridCol w:w="1107"/>
        <w:gridCol w:w="720"/>
        <w:gridCol w:w="1858"/>
      </w:tblGrid>
      <w:tr w:rsidR="000F7FFA" w:rsidRPr="005457A6" w14:paraId="06B8B4BF" w14:textId="77777777" w:rsidTr="00D30EAC">
        <w:trPr>
          <w:trHeight w:val="309"/>
        </w:trPr>
        <w:tc>
          <w:tcPr>
            <w:tcW w:w="1810" w:type="dxa"/>
            <w:tcBorders>
              <w:top w:val="single" w:sz="4" w:space="0" w:color="auto"/>
              <w:left w:val="nil"/>
              <w:bottom w:val="nil"/>
              <w:right w:val="nil"/>
            </w:tcBorders>
            <w:shd w:val="clear" w:color="auto" w:fill="auto"/>
            <w:noWrap/>
            <w:vAlign w:val="bottom"/>
            <w:hideMark/>
          </w:tcPr>
          <w:p w14:paraId="236C9A8A" w14:textId="504FFFCC" w:rsidR="000F7FFA" w:rsidRPr="005457A6" w:rsidRDefault="000F7FFA" w:rsidP="000F7FFA">
            <w:pPr>
              <w:spacing w:after="0" w:line="240" w:lineRule="auto"/>
              <w:rPr>
                <w:rFonts w:ascii="Arial" w:eastAsia="Times New Roman" w:hAnsi="Arial" w:cs="Arial"/>
                <w:sz w:val="20"/>
                <w:szCs w:val="20"/>
                <w:lang w:eastAsia="de-DE"/>
              </w:rPr>
            </w:pPr>
          </w:p>
        </w:tc>
        <w:tc>
          <w:tcPr>
            <w:tcW w:w="3967" w:type="dxa"/>
            <w:gridSpan w:val="3"/>
            <w:tcBorders>
              <w:top w:val="single" w:sz="4" w:space="0" w:color="auto"/>
              <w:left w:val="nil"/>
              <w:bottom w:val="nil"/>
              <w:right w:val="nil"/>
            </w:tcBorders>
            <w:shd w:val="clear" w:color="auto" w:fill="auto"/>
            <w:hideMark/>
          </w:tcPr>
          <w:p w14:paraId="1871563C" w14:textId="44A9457F" w:rsidR="000F7FFA" w:rsidRPr="005457A6" w:rsidRDefault="000F7FFA" w:rsidP="00D30EAC">
            <w:pPr>
              <w:spacing w:after="0" w:line="240" w:lineRule="auto"/>
              <w:jc w:val="center"/>
              <w:rPr>
                <w:rFonts w:ascii="Arial" w:eastAsia="Times New Roman" w:hAnsi="Arial" w:cs="Arial"/>
                <w:sz w:val="20"/>
                <w:szCs w:val="20"/>
                <w:lang w:eastAsia="de-DE"/>
              </w:rPr>
            </w:pPr>
            <w:r w:rsidRPr="005457A6">
              <w:rPr>
                <w:rFonts w:ascii="Arial" w:eastAsia="Times New Roman" w:hAnsi="Arial" w:cs="Arial"/>
                <w:sz w:val="20"/>
                <w:szCs w:val="20"/>
                <w:lang w:eastAsia="de-DE"/>
              </w:rPr>
              <w:t>Without exclusion (as in table 3</w:t>
            </w:r>
            <w:r w:rsidR="00D30EAC" w:rsidRPr="005457A6">
              <w:rPr>
                <w:rFonts w:ascii="Arial" w:eastAsia="Times New Roman" w:hAnsi="Arial" w:cs="Arial"/>
                <w:sz w:val="20"/>
                <w:szCs w:val="20"/>
                <w:lang w:eastAsia="de-DE"/>
              </w:rPr>
              <w:t>)</w:t>
            </w:r>
          </w:p>
        </w:tc>
        <w:tc>
          <w:tcPr>
            <w:tcW w:w="3815" w:type="dxa"/>
            <w:gridSpan w:val="3"/>
            <w:tcBorders>
              <w:top w:val="single" w:sz="4" w:space="0" w:color="auto"/>
              <w:left w:val="nil"/>
              <w:bottom w:val="nil"/>
              <w:right w:val="nil"/>
            </w:tcBorders>
            <w:shd w:val="clear" w:color="auto" w:fill="auto"/>
            <w:noWrap/>
            <w:hideMark/>
          </w:tcPr>
          <w:p w14:paraId="4F05F4D1" w14:textId="04C0DC7B" w:rsidR="000F7FFA"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xml:space="preserve">People </w:t>
            </w:r>
            <w:proofErr w:type="spellStart"/>
            <w:r w:rsidRPr="005457A6">
              <w:rPr>
                <w:rFonts w:ascii="Arial" w:eastAsia="Times New Roman" w:hAnsi="Arial" w:cs="Arial"/>
                <w:color w:val="000000"/>
                <w:sz w:val="20"/>
                <w:szCs w:val="20"/>
                <w:lang w:val="de-DE" w:eastAsia="de-DE"/>
              </w:rPr>
              <w:t>with</w:t>
            </w:r>
            <w:proofErr w:type="spellEnd"/>
            <w:r w:rsidRPr="005457A6">
              <w:rPr>
                <w:rFonts w:ascii="Arial" w:eastAsia="Times New Roman" w:hAnsi="Arial" w:cs="Arial"/>
                <w:color w:val="000000"/>
                <w:sz w:val="20"/>
                <w:szCs w:val="20"/>
                <w:lang w:val="de-DE" w:eastAsia="de-DE"/>
              </w:rPr>
              <w:t xml:space="preserve"> </w:t>
            </w:r>
            <w:proofErr w:type="spellStart"/>
            <w:r w:rsidRPr="005457A6">
              <w:rPr>
                <w:rFonts w:ascii="Arial" w:eastAsia="Times New Roman" w:hAnsi="Arial" w:cs="Arial"/>
                <w:color w:val="000000"/>
                <w:sz w:val="20"/>
                <w:szCs w:val="20"/>
                <w:lang w:val="de-DE" w:eastAsia="de-DE"/>
              </w:rPr>
              <w:t>d</w:t>
            </w:r>
            <w:r w:rsidR="000F7FFA" w:rsidRPr="005457A6">
              <w:rPr>
                <w:rFonts w:ascii="Arial" w:eastAsia="Times New Roman" w:hAnsi="Arial" w:cs="Arial"/>
                <w:color w:val="000000"/>
                <w:sz w:val="20"/>
                <w:szCs w:val="20"/>
                <w:lang w:val="de-DE" w:eastAsia="de-DE"/>
              </w:rPr>
              <w:t>iabet</w:t>
            </w:r>
            <w:r w:rsidRPr="005457A6">
              <w:rPr>
                <w:rFonts w:ascii="Arial" w:eastAsia="Times New Roman" w:hAnsi="Arial" w:cs="Arial"/>
                <w:color w:val="000000"/>
                <w:sz w:val="20"/>
                <w:szCs w:val="20"/>
                <w:lang w:val="de-DE" w:eastAsia="de-DE"/>
              </w:rPr>
              <w:t>es</w:t>
            </w:r>
            <w:proofErr w:type="spellEnd"/>
            <w:r w:rsidR="000F7FFA" w:rsidRPr="005457A6">
              <w:rPr>
                <w:rFonts w:ascii="Arial" w:eastAsia="Times New Roman" w:hAnsi="Arial" w:cs="Arial"/>
                <w:color w:val="000000"/>
                <w:sz w:val="20"/>
                <w:szCs w:val="20"/>
                <w:lang w:val="de-DE" w:eastAsia="de-DE"/>
              </w:rPr>
              <w:t xml:space="preserve"> </w:t>
            </w:r>
            <w:proofErr w:type="spellStart"/>
            <w:r w:rsidR="000F7FFA" w:rsidRPr="005457A6">
              <w:rPr>
                <w:rFonts w:ascii="Arial" w:eastAsia="Times New Roman" w:hAnsi="Arial" w:cs="Arial"/>
                <w:color w:val="000000"/>
                <w:sz w:val="20"/>
                <w:szCs w:val="20"/>
                <w:lang w:val="de-DE" w:eastAsia="de-DE"/>
              </w:rPr>
              <w:t>excluded</w:t>
            </w:r>
            <w:proofErr w:type="spellEnd"/>
          </w:p>
        </w:tc>
        <w:tc>
          <w:tcPr>
            <w:tcW w:w="3686" w:type="dxa"/>
            <w:gridSpan w:val="3"/>
            <w:tcBorders>
              <w:top w:val="single" w:sz="4" w:space="0" w:color="auto"/>
              <w:left w:val="nil"/>
              <w:bottom w:val="nil"/>
              <w:right w:val="nil"/>
            </w:tcBorders>
            <w:shd w:val="clear" w:color="auto" w:fill="auto"/>
            <w:hideMark/>
          </w:tcPr>
          <w:p w14:paraId="328DD888" w14:textId="77777777" w:rsidR="000F7FFA" w:rsidRPr="005457A6" w:rsidRDefault="000F7FFA" w:rsidP="00D30EAC">
            <w:pPr>
              <w:spacing w:after="0" w:line="240" w:lineRule="auto"/>
              <w:jc w:val="center"/>
              <w:rPr>
                <w:rFonts w:ascii="Arial" w:eastAsia="Times New Roman" w:hAnsi="Arial" w:cs="Arial"/>
                <w:color w:val="000000"/>
                <w:sz w:val="20"/>
                <w:szCs w:val="20"/>
                <w:lang w:eastAsia="de-DE"/>
              </w:rPr>
            </w:pPr>
            <w:r w:rsidRPr="005457A6">
              <w:rPr>
                <w:rFonts w:ascii="Arial" w:eastAsia="Times New Roman" w:hAnsi="Arial" w:cs="Arial"/>
                <w:color w:val="000000"/>
                <w:sz w:val="20"/>
                <w:szCs w:val="20"/>
                <w:lang w:eastAsia="de-DE"/>
              </w:rPr>
              <w:t>First 2 years of follow-up excluded</w:t>
            </w:r>
          </w:p>
        </w:tc>
      </w:tr>
      <w:tr w:rsidR="000F7FFA" w:rsidRPr="005457A6" w14:paraId="3979F4C0" w14:textId="77777777" w:rsidTr="00D30EAC">
        <w:trPr>
          <w:trHeight w:val="65"/>
        </w:trPr>
        <w:tc>
          <w:tcPr>
            <w:tcW w:w="1810" w:type="dxa"/>
            <w:tcBorders>
              <w:top w:val="nil"/>
              <w:left w:val="nil"/>
              <w:bottom w:val="single" w:sz="4" w:space="0" w:color="auto"/>
              <w:right w:val="nil"/>
            </w:tcBorders>
            <w:shd w:val="clear" w:color="auto" w:fill="auto"/>
            <w:vAlign w:val="bottom"/>
            <w:hideMark/>
          </w:tcPr>
          <w:p w14:paraId="76FAC6F8" w14:textId="77777777" w:rsidR="000F7FFA" w:rsidRPr="005457A6" w:rsidRDefault="000F7FFA" w:rsidP="000F7FFA">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 </w:t>
            </w:r>
          </w:p>
        </w:tc>
        <w:tc>
          <w:tcPr>
            <w:tcW w:w="1617" w:type="dxa"/>
            <w:tcBorders>
              <w:top w:val="nil"/>
              <w:left w:val="nil"/>
              <w:bottom w:val="single" w:sz="4" w:space="0" w:color="auto"/>
              <w:right w:val="nil"/>
            </w:tcBorders>
            <w:shd w:val="clear" w:color="auto" w:fill="auto"/>
            <w:vAlign w:val="bottom"/>
            <w:hideMark/>
          </w:tcPr>
          <w:p w14:paraId="0DB01228"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Ca/Co</w:t>
            </w:r>
          </w:p>
        </w:tc>
        <w:tc>
          <w:tcPr>
            <w:tcW w:w="954" w:type="dxa"/>
            <w:tcBorders>
              <w:top w:val="nil"/>
              <w:left w:val="nil"/>
              <w:bottom w:val="single" w:sz="4" w:space="0" w:color="auto"/>
              <w:right w:val="nil"/>
            </w:tcBorders>
            <w:shd w:val="clear" w:color="auto" w:fill="auto"/>
            <w:vAlign w:val="bottom"/>
            <w:hideMark/>
          </w:tcPr>
          <w:p w14:paraId="36B537F6"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OR</w:t>
            </w:r>
            <w:r w:rsidRPr="005457A6">
              <w:rPr>
                <w:rFonts w:ascii="Arial" w:eastAsia="Times New Roman" w:hAnsi="Arial" w:cs="Arial"/>
                <w:sz w:val="20"/>
                <w:szCs w:val="20"/>
                <w:vertAlign w:val="superscript"/>
                <w:lang w:val="de-DE" w:eastAsia="de-DE"/>
              </w:rPr>
              <w:t>§</w:t>
            </w:r>
            <w:r w:rsidRPr="005457A6">
              <w:rPr>
                <w:rFonts w:ascii="Arial" w:eastAsia="Times New Roman" w:hAnsi="Arial" w:cs="Arial"/>
                <w:sz w:val="20"/>
                <w:szCs w:val="20"/>
                <w:lang w:val="de-DE" w:eastAsia="de-DE"/>
              </w:rPr>
              <w:t xml:space="preserve"> </w:t>
            </w:r>
          </w:p>
        </w:tc>
        <w:tc>
          <w:tcPr>
            <w:tcW w:w="1396" w:type="dxa"/>
            <w:tcBorders>
              <w:top w:val="nil"/>
              <w:left w:val="nil"/>
              <w:bottom w:val="single" w:sz="4" w:space="0" w:color="auto"/>
              <w:right w:val="nil"/>
            </w:tcBorders>
            <w:shd w:val="clear" w:color="auto" w:fill="auto"/>
            <w:vAlign w:val="bottom"/>
            <w:hideMark/>
          </w:tcPr>
          <w:p w14:paraId="6130B161"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(95% CI)</w:t>
            </w:r>
          </w:p>
        </w:tc>
        <w:tc>
          <w:tcPr>
            <w:tcW w:w="1209" w:type="dxa"/>
            <w:tcBorders>
              <w:top w:val="nil"/>
              <w:left w:val="nil"/>
              <w:bottom w:val="single" w:sz="4" w:space="0" w:color="auto"/>
              <w:right w:val="nil"/>
            </w:tcBorders>
            <w:shd w:val="clear" w:color="auto" w:fill="auto"/>
            <w:vAlign w:val="bottom"/>
            <w:hideMark/>
          </w:tcPr>
          <w:p w14:paraId="2411CE5A"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Ca/Co</w:t>
            </w:r>
          </w:p>
        </w:tc>
        <w:tc>
          <w:tcPr>
            <w:tcW w:w="1209" w:type="dxa"/>
            <w:tcBorders>
              <w:top w:val="nil"/>
              <w:left w:val="nil"/>
              <w:bottom w:val="single" w:sz="4" w:space="0" w:color="auto"/>
              <w:right w:val="nil"/>
            </w:tcBorders>
            <w:shd w:val="clear" w:color="auto" w:fill="auto"/>
            <w:vAlign w:val="bottom"/>
            <w:hideMark/>
          </w:tcPr>
          <w:p w14:paraId="5A260CB0"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OR</w:t>
            </w:r>
            <w:r w:rsidRPr="005457A6">
              <w:rPr>
                <w:rFonts w:ascii="Arial" w:eastAsia="Times New Roman" w:hAnsi="Arial" w:cs="Arial"/>
                <w:sz w:val="20"/>
                <w:szCs w:val="20"/>
                <w:vertAlign w:val="superscript"/>
                <w:lang w:val="de-DE" w:eastAsia="de-DE"/>
              </w:rPr>
              <w:t>§</w:t>
            </w:r>
            <w:r w:rsidRPr="005457A6">
              <w:rPr>
                <w:rFonts w:ascii="Arial" w:eastAsia="Times New Roman" w:hAnsi="Arial" w:cs="Arial"/>
                <w:sz w:val="20"/>
                <w:szCs w:val="20"/>
                <w:lang w:val="de-DE" w:eastAsia="de-DE"/>
              </w:rPr>
              <w:t xml:space="preserve"> </w:t>
            </w:r>
          </w:p>
        </w:tc>
        <w:tc>
          <w:tcPr>
            <w:tcW w:w="1397" w:type="dxa"/>
            <w:tcBorders>
              <w:top w:val="nil"/>
              <w:left w:val="nil"/>
              <w:bottom w:val="single" w:sz="4" w:space="0" w:color="auto"/>
              <w:right w:val="nil"/>
            </w:tcBorders>
            <w:shd w:val="clear" w:color="auto" w:fill="auto"/>
            <w:vAlign w:val="bottom"/>
            <w:hideMark/>
          </w:tcPr>
          <w:p w14:paraId="00C1AC69"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(95% CI)</w:t>
            </w:r>
          </w:p>
        </w:tc>
        <w:tc>
          <w:tcPr>
            <w:tcW w:w="1107" w:type="dxa"/>
            <w:tcBorders>
              <w:top w:val="nil"/>
              <w:left w:val="nil"/>
              <w:bottom w:val="single" w:sz="4" w:space="0" w:color="auto"/>
              <w:right w:val="nil"/>
            </w:tcBorders>
            <w:shd w:val="clear" w:color="auto" w:fill="auto"/>
            <w:vAlign w:val="bottom"/>
            <w:hideMark/>
          </w:tcPr>
          <w:p w14:paraId="20FFDDE9"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Ca/Co</w:t>
            </w:r>
          </w:p>
        </w:tc>
        <w:tc>
          <w:tcPr>
            <w:tcW w:w="721" w:type="dxa"/>
            <w:tcBorders>
              <w:top w:val="nil"/>
              <w:left w:val="nil"/>
              <w:bottom w:val="single" w:sz="4" w:space="0" w:color="auto"/>
              <w:right w:val="nil"/>
            </w:tcBorders>
            <w:shd w:val="clear" w:color="auto" w:fill="auto"/>
            <w:vAlign w:val="bottom"/>
            <w:hideMark/>
          </w:tcPr>
          <w:p w14:paraId="12F0FC1B" w14:textId="77777777" w:rsidR="000F7FFA" w:rsidRPr="005457A6" w:rsidRDefault="000F7FFA"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OR</w:t>
            </w:r>
            <w:r w:rsidRPr="005457A6">
              <w:rPr>
                <w:rFonts w:ascii="Arial" w:eastAsia="Times New Roman" w:hAnsi="Arial" w:cs="Arial"/>
                <w:sz w:val="20"/>
                <w:szCs w:val="20"/>
                <w:vertAlign w:val="superscript"/>
                <w:lang w:val="de-DE" w:eastAsia="de-DE"/>
              </w:rPr>
              <w:t>§</w:t>
            </w:r>
            <w:r w:rsidRPr="005457A6">
              <w:rPr>
                <w:rFonts w:ascii="Arial" w:eastAsia="Times New Roman" w:hAnsi="Arial" w:cs="Arial"/>
                <w:sz w:val="20"/>
                <w:szCs w:val="20"/>
                <w:lang w:val="de-DE" w:eastAsia="de-DE"/>
              </w:rPr>
              <w:t xml:space="preserve"> </w:t>
            </w:r>
          </w:p>
        </w:tc>
        <w:tc>
          <w:tcPr>
            <w:tcW w:w="1857" w:type="dxa"/>
            <w:tcBorders>
              <w:top w:val="nil"/>
              <w:left w:val="nil"/>
              <w:bottom w:val="single" w:sz="4" w:space="0" w:color="auto"/>
              <w:right w:val="nil"/>
            </w:tcBorders>
            <w:shd w:val="clear" w:color="auto" w:fill="auto"/>
            <w:noWrap/>
            <w:vAlign w:val="bottom"/>
            <w:hideMark/>
          </w:tcPr>
          <w:p w14:paraId="42044939" w14:textId="00A011B4" w:rsidR="000F7FFA" w:rsidRPr="005457A6" w:rsidRDefault="00D30EAC" w:rsidP="000F7FFA">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(95% CI)</w:t>
            </w:r>
          </w:p>
        </w:tc>
      </w:tr>
      <w:tr w:rsidR="00D30EAC" w:rsidRPr="005457A6" w14:paraId="51E73BC3" w14:textId="77777777" w:rsidTr="00D30EAC">
        <w:trPr>
          <w:trHeight w:val="546"/>
        </w:trPr>
        <w:tc>
          <w:tcPr>
            <w:tcW w:w="1810" w:type="dxa"/>
            <w:tcBorders>
              <w:top w:val="single" w:sz="4" w:space="0" w:color="auto"/>
              <w:left w:val="nil"/>
              <w:bottom w:val="nil"/>
              <w:right w:val="nil"/>
            </w:tcBorders>
            <w:shd w:val="clear" w:color="auto" w:fill="auto"/>
            <w:vAlign w:val="bottom"/>
          </w:tcPr>
          <w:p w14:paraId="7872B543" w14:textId="1C1C6AC7" w:rsidR="00D30EAC" w:rsidRPr="005457A6" w:rsidRDefault="00D30EAC" w:rsidP="00D30EAC">
            <w:pPr>
              <w:spacing w:after="0" w:line="240" w:lineRule="auto"/>
              <w:rPr>
                <w:rFonts w:ascii="Arial" w:eastAsia="Times New Roman" w:hAnsi="Arial" w:cs="Arial"/>
                <w:i/>
                <w:iCs/>
                <w:sz w:val="20"/>
                <w:szCs w:val="20"/>
                <w:lang w:eastAsia="de-DE"/>
              </w:rPr>
            </w:pPr>
          </w:p>
        </w:tc>
        <w:tc>
          <w:tcPr>
            <w:tcW w:w="3967" w:type="dxa"/>
            <w:gridSpan w:val="3"/>
            <w:tcBorders>
              <w:top w:val="single" w:sz="4" w:space="0" w:color="auto"/>
              <w:left w:val="nil"/>
              <w:bottom w:val="nil"/>
              <w:right w:val="nil"/>
            </w:tcBorders>
            <w:shd w:val="clear" w:color="auto" w:fill="auto"/>
            <w:vAlign w:val="center"/>
          </w:tcPr>
          <w:p w14:paraId="16AF2E3D" w14:textId="3C6DC773" w:rsidR="00D30EAC" w:rsidRPr="005457A6" w:rsidRDefault="00D30EAC" w:rsidP="00D30EAC">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Overall (1324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c>
          <w:tcPr>
            <w:tcW w:w="3815" w:type="dxa"/>
            <w:gridSpan w:val="3"/>
            <w:tcBorders>
              <w:top w:val="single" w:sz="4" w:space="0" w:color="auto"/>
              <w:left w:val="nil"/>
              <w:bottom w:val="nil"/>
              <w:right w:val="nil"/>
            </w:tcBorders>
            <w:shd w:val="clear" w:color="auto" w:fill="auto"/>
            <w:vAlign w:val="center"/>
            <w:hideMark/>
          </w:tcPr>
          <w:p w14:paraId="598D8E62" w14:textId="6E68D580" w:rsidR="00D30EAC" w:rsidRPr="005457A6" w:rsidRDefault="00D30EAC" w:rsidP="00D30EAC">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Overall (1153 case</w:t>
            </w:r>
            <w:r w:rsidR="00C23A1A" w:rsidRPr="005457A6">
              <w:rPr>
                <w:rFonts w:ascii="Arial" w:eastAsia="Times New Roman" w:hAnsi="Arial" w:cs="Arial"/>
                <w:i/>
                <w:iCs/>
                <w:sz w:val="20"/>
                <w:szCs w:val="20"/>
                <w:lang w:eastAsia="de-DE"/>
              </w:rPr>
              <w:t>-control pair</w:t>
            </w:r>
            <w:r w:rsidRPr="005457A6">
              <w:rPr>
                <w:rFonts w:ascii="Arial" w:eastAsia="Times New Roman" w:hAnsi="Arial" w:cs="Arial"/>
                <w:i/>
                <w:iCs/>
                <w:sz w:val="20"/>
                <w:szCs w:val="20"/>
                <w:lang w:eastAsia="de-DE"/>
              </w:rPr>
              <w:t>s)</w:t>
            </w:r>
          </w:p>
        </w:tc>
        <w:tc>
          <w:tcPr>
            <w:tcW w:w="3686" w:type="dxa"/>
            <w:gridSpan w:val="3"/>
            <w:tcBorders>
              <w:top w:val="single" w:sz="4" w:space="0" w:color="auto"/>
              <w:left w:val="nil"/>
              <w:bottom w:val="nil"/>
              <w:right w:val="nil"/>
            </w:tcBorders>
            <w:shd w:val="clear" w:color="auto" w:fill="auto"/>
            <w:vAlign w:val="center"/>
            <w:hideMark/>
          </w:tcPr>
          <w:p w14:paraId="269C3698" w14:textId="62BF8568" w:rsidR="00D30EAC" w:rsidRPr="005457A6" w:rsidRDefault="00D30EAC" w:rsidP="00D30EAC">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Overall (1089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r>
      <w:tr w:rsidR="00D30EAC" w:rsidRPr="005457A6" w14:paraId="56438D73" w14:textId="77777777" w:rsidTr="00D30EAC">
        <w:trPr>
          <w:trHeight w:val="243"/>
        </w:trPr>
        <w:tc>
          <w:tcPr>
            <w:tcW w:w="1810" w:type="dxa"/>
            <w:tcBorders>
              <w:top w:val="nil"/>
              <w:left w:val="nil"/>
              <w:bottom w:val="nil"/>
              <w:right w:val="nil"/>
            </w:tcBorders>
            <w:shd w:val="clear" w:color="auto" w:fill="auto"/>
            <w:noWrap/>
            <w:vAlign w:val="bottom"/>
            <w:hideMark/>
          </w:tcPr>
          <w:p w14:paraId="2EEC79D0"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1</w:t>
            </w:r>
          </w:p>
        </w:tc>
        <w:tc>
          <w:tcPr>
            <w:tcW w:w="1617" w:type="dxa"/>
            <w:tcBorders>
              <w:top w:val="nil"/>
              <w:left w:val="nil"/>
              <w:bottom w:val="nil"/>
              <w:right w:val="nil"/>
            </w:tcBorders>
            <w:shd w:val="clear" w:color="auto" w:fill="auto"/>
            <w:hideMark/>
          </w:tcPr>
          <w:p w14:paraId="4109EF7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237/263</w:t>
            </w:r>
          </w:p>
        </w:tc>
        <w:tc>
          <w:tcPr>
            <w:tcW w:w="954" w:type="dxa"/>
            <w:tcBorders>
              <w:top w:val="nil"/>
              <w:left w:val="nil"/>
              <w:bottom w:val="nil"/>
              <w:right w:val="nil"/>
            </w:tcBorders>
            <w:shd w:val="clear" w:color="auto" w:fill="auto"/>
            <w:noWrap/>
            <w:hideMark/>
          </w:tcPr>
          <w:p w14:paraId="353465F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396" w:type="dxa"/>
            <w:tcBorders>
              <w:top w:val="nil"/>
              <w:left w:val="nil"/>
              <w:bottom w:val="nil"/>
              <w:right w:val="nil"/>
            </w:tcBorders>
            <w:shd w:val="clear" w:color="auto" w:fill="auto"/>
            <w:noWrap/>
            <w:hideMark/>
          </w:tcPr>
          <w:p w14:paraId="3638CEB6" w14:textId="77777777" w:rsidR="00D30EAC" w:rsidRPr="005457A6" w:rsidRDefault="00D30EAC" w:rsidP="00D30EAC">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Reference</w:t>
            </w:r>
          </w:p>
        </w:tc>
        <w:tc>
          <w:tcPr>
            <w:tcW w:w="1209" w:type="dxa"/>
            <w:tcBorders>
              <w:top w:val="nil"/>
              <w:left w:val="nil"/>
              <w:bottom w:val="nil"/>
              <w:right w:val="nil"/>
            </w:tcBorders>
            <w:shd w:val="clear" w:color="auto" w:fill="auto"/>
            <w:hideMark/>
          </w:tcPr>
          <w:p w14:paraId="3C5EDA02"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219/231</w:t>
            </w:r>
          </w:p>
        </w:tc>
        <w:tc>
          <w:tcPr>
            <w:tcW w:w="1209" w:type="dxa"/>
            <w:tcBorders>
              <w:top w:val="nil"/>
              <w:left w:val="nil"/>
              <w:bottom w:val="nil"/>
              <w:right w:val="nil"/>
            </w:tcBorders>
            <w:shd w:val="clear" w:color="auto" w:fill="auto"/>
            <w:hideMark/>
          </w:tcPr>
          <w:p w14:paraId="1DDE59E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397" w:type="dxa"/>
            <w:tcBorders>
              <w:top w:val="nil"/>
              <w:left w:val="nil"/>
              <w:bottom w:val="nil"/>
              <w:right w:val="nil"/>
            </w:tcBorders>
            <w:shd w:val="clear" w:color="auto" w:fill="auto"/>
            <w:noWrap/>
            <w:hideMark/>
          </w:tcPr>
          <w:p w14:paraId="762C4204" w14:textId="77777777" w:rsidR="00D30EAC" w:rsidRPr="005457A6" w:rsidRDefault="00D30EAC" w:rsidP="00D30EAC">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Reference</w:t>
            </w:r>
          </w:p>
        </w:tc>
        <w:tc>
          <w:tcPr>
            <w:tcW w:w="1107" w:type="dxa"/>
            <w:tcBorders>
              <w:top w:val="nil"/>
              <w:left w:val="nil"/>
              <w:bottom w:val="nil"/>
              <w:right w:val="nil"/>
            </w:tcBorders>
            <w:shd w:val="clear" w:color="auto" w:fill="auto"/>
            <w:hideMark/>
          </w:tcPr>
          <w:p w14:paraId="1AED95C2"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190/215</w:t>
            </w:r>
          </w:p>
        </w:tc>
        <w:tc>
          <w:tcPr>
            <w:tcW w:w="721" w:type="dxa"/>
            <w:tcBorders>
              <w:top w:val="nil"/>
              <w:left w:val="nil"/>
              <w:bottom w:val="nil"/>
              <w:right w:val="nil"/>
            </w:tcBorders>
            <w:shd w:val="clear" w:color="auto" w:fill="auto"/>
            <w:hideMark/>
          </w:tcPr>
          <w:p w14:paraId="2796E22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857" w:type="dxa"/>
            <w:tcBorders>
              <w:top w:val="nil"/>
              <w:left w:val="nil"/>
              <w:bottom w:val="nil"/>
              <w:right w:val="nil"/>
            </w:tcBorders>
            <w:shd w:val="clear" w:color="auto" w:fill="auto"/>
            <w:noWrap/>
            <w:hideMark/>
          </w:tcPr>
          <w:p w14:paraId="626EF896" w14:textId="77777777" w:rsidR="00D30EAC" w:rsidRPr="005457A6" w:rsidRDefault="00D30EAC" w:rsidP="00D30EAC">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Reference</w:t>
            </w:r>
          </w:p>
        </w:tc>
      </w:tr>
      <w:tr w:rsidR="00D30EAC" w:rsidRPr="005457A6" w14:paraId="618246AA" w14:textId="77777777" w:rsidTr="00D30EAC">
        <w:trPr>
          <w:trHeight w:val="243"/>
        </w:trPr>
        <w:tc>
          <w:tcPr>
            <w:tcW w:w="1810" w:type="dxa"/>
            <w:tcBorders>
              <w:top w:val="nil"/>
              <w:left w:val="nil"/>
              <w:bottom w:val="nil"/>
              <w:right w:val="nil"/>
            </w:tcBorders>
            <w:shd w:val="clear" w:color="auto" w:fill="auto"/>
            <w:noWrap/>
            <w:vAlign w:val="bottom"/>
            <w:hideMark/>
          </w:tcPr>
          <w:p w14:paraId="78965163" w14:textId="77777777" w:rsidR="00D30EAC" w:rsidRPr="005457A6" w:rsidRDefault="00D30EAC" w:rsidP="00D30EAC">
            <w:pPr>
              <w:spacing w:after="0" w:line="240" w:lineRule="auto"/>
              <w:rPr>
                <w:rFonts w:ascii="Arial" w:eastAsia="Times New Roman" w:hAnsi="Arial" w:cs="Arial"/>
                <w:sz w:val="20"/>
                <w:szCs w:val="20"/>
                <w:lang w:val="de-DE" w:eastAsia="de-DE"/>
              </w:rPr>
            </w:pPr>
            <w:proofErr w:type="spellStart"/>
            <w:r w:rsidRPr="005457A6">
              <w:rPr>
                <w:rFonts w:ascii="Arial" w:eastAsia="Times New Roman" w:hAnsi="Arial" w:cs="Arial"/>
                <w:sz w:val="20"/>
                <w:szCs w:val="20"/>
                <w:lang w:val="de-DE" w:eastAsia="de-DE"/>
              </w:rPr>
              <w:t>Quintile</w:t>
            </w:r>
            <w:proofErr w:type="spellEnd"/>
            <w:r w:rsidRPr="005457A6">
              <w:rPr>
                <w:rFonts w:ascii="Arial" w:eastAsia="Times New Roman" w:hAnsi="Arial" w:cs="Arial"/>
                <w:sz w:val="20"/>
                <w:szCs w:val="20"/>
                <w:lang w:val="de-DE" w:eastAsia="de-DE"/>
              </w:rPr>
              <w:t xml:space="preserve"> 2</w:t>
            </w:r>
          </w:p>
        </w:tc>
        <w:tc>
          <w:tcPr>
            <w:tcW w:w="1617" w:type="dxa"/>
            <w:tcBorders>
              <w:top w:val="nil"/>
              <w:left w:val="nil"/>
              <w:bottom w:val="nil"/>
              <w:right w:val="nil"/>
            </w:tcBorders>
            <w:shd w:val="clear" w:color="auto" w:fill="auto"/>
            <w:hideMark/>
          </w:tcPr>
          <w:p w14:paraId="39BD304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256/268</w:t>
            </w:r>
          </w:p>
        </w:tc>
        <w:tc>
          <w:tcPr>
            <w:tcW w:w="954" w:type="dxa"/>
            <w:tcBorders>
              <w:top w:val="nil"/>
              <w:left w:val="nil"/>
              <w:bottom w:val="nil"/>
              <w:right w:val="nil"/>
            </w:tcBorders>
            <w:shd w:val="clear" w:color="000000" w:fill="FFFFFF"/>
            <w:hideMark/>
          </w:tcPr>
          <w:p w14:paraId="29F23AF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1.08</w:t>
            </w:r>
          </w:p>
        </w:tc>
        <w:tc>
          <w:tcPr>
            <w:tcW w:w="1396" w:type="dxa"/>
            <w:tcBorders>
              <w:top w:val="nil"/>
              <w:left w:val="nil"/>
              <w:bottom w:val="nil"/>
              <w:right w:val="nil"/>
            </w:tcBorders>
            <w:shd w:val="clear" w:color="000000" w:fill="FFFFFF"/>
            <w:hideMark/>
          </w:tcPr>
          <w:p w14:paraId="4CCCAC0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(0.84,1.40)</w:t>
            </w:r>
          </w:p>
        </w:tc>
        <w:tc>
          <w:tcPr>
            <w:tcW w:w="1209" w:type="dxa"/>
            <w:tcBorders>
              <w:top w:val="nil"/>
              <w:left w:val="nil"/>
              <w:bottom w:val="nil"/>
              <w:right w:val="nil"/>
            </w:tcBorders>
            <w:shd w:val="clear" w:color="auto" w:fill="auto"/>
            <w:hideMark/>
          </w:tcPr>
          <w:p w14:paraId="62F19A3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226/241</w:t>
            </w:r>
          </w:p>
        </w:tc>
        <w:tc>
          <w:tcPr>
            <w:tcW w:w="1209" w:type="dxa"/>
            <w:tcBorders>
              <w:top w:val="nil"/>
              <w:left w:val="nil"/>
              <w:bottom w:val="nil"/>
              <w:right w:val="nil"/>
            </w:tcBorders>
            <w:shd w:val="clear" w:color="000000" w:fill="FFFFFF"/>
            <w:hideMark/>
          </w:tcPr>
          <w:p w14:paraId="69B6C10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0.98</w:t>
            </w:r>
          </w:p>
        </w:tc>
        <w:tc>
          <w:tcPr>
            <w:tcW w:w="1397" w:type="dxa"/>
            <w:tcBorders>
              <w:top w:val="nil"/>
              <w:left w:val="nil"/>
              <w:bottom w:val="nil"/>
              <w:right w:val="nil"/>
            </w:tcBorders>
            <w:shd w:val="clear" w:color="000000" w:fill="FFFFFF"/>
            <w:hideMark/>
          </w:tcPr>
          <w:p w14:paraId="2317B2C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(0.75,1.29)</w:t>
            </w:r>
          </w:p>
        </w:tc>
        <w:tc>
          <w:tcPr>
            <w:tcW w:w="1107" w:type="dxa"/>
            <w:tcBorders>
              <w:top w:val="nil"/>
              <w:left w:val="nil"/>
              <w:bottom w:val="nil"/>
              <w:right w:val="nil"/>
            </w:tcBorders>
            <w:shd w:val="clear" w:color="auto" w:fill="auto"/>
            <w:hideMark/>
          </w:tcPr>
          <w:p w14:paraId="5F31A36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219/213</w:t>
            </w:r>
          </w:p>
        </w:tc>
        <w:tc>
          <w:tcPr>
            <w:tcW w:w="721" w:type="dxa"/>
            <w:tcBorders>
              <w:top w:val="nil"/>
              <w:left w:val="nil"/>
              <w:bottom w:val="nil"/>
              <w:right w:val="nil"/>
            </w:tcBorders>
            <w:shd w:val="clear" w:color="000000" w:fill="FFFFFF"/>
            <w:hideMark/>
          </w:tcPr>
          <w:p w14:paraId="0E577C7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1.20</w:t>
            </w:r>
          </w:p>
        </w:tc>
        <w:tc>
          <w:tcPr>
            <w:tcW w:w="1857" w:type="dxa"/>
            <w:tcBorders>
              <w:top w:val="nil"/>
              <w:left w:val="nil"/>
              <w:bottom w:val="nil"/>
              <w:right w:val="nil"/>
            </w:tcBorders>
            <w:shd w:val="clear" w:color="000000" w:fill="FFFFFF"/>
            <w:hideMark/>
          </w:tcPr>
          <w:p w14:paraId="4D4EC25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(0.90,1.60)</w:t>
            </w:r>
          </w:p>
        </w:tc>
      </w:tr>
      <w:tr w:rsidR="00D30EAC" w:rsidRPr="005457A6" w14:paraId="2AD88445" w14:textId="77777777" w:rsidTr="00D30EAC">
        <w:trPr>
          <w:trHeight w:val="243"/>
        </w:trPr>
        <w:tc>
          <w:tcPr>
            <w:tcW w:w="1810" w:type="dxa"/>
            <w:tcBorders>
              <w:top w:val="nil"/>
              <w:left w:val="nil"/>
              <w:bottom w:val="nil"/>
              <w:right w:val="nil"/>
            </w:tcBorders>
            <w:shd w:val="clear" w:color="auto" w:fill="auto"/>
            <w:noWrap/>
            <w:vAlign w:val="bottom"/>
            <w:hideMark/>
          </w:tcPr>
          <w:p w14:paraId="5DDDD766"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3</w:t>
            </w:r>
          </w:p>
        </w:tc>
        <w:tc>
          <w:tcPr>
            <w:tcW w:w="1617" w:type="dxa"/>
            <w:tcBorders>
              <w:top w:val="nil"/>
              <w:left w:val="nil"/>
              <w:bottom w:val="nil"/>
              <w:right w:val="nil"/>
            </w:tcBorders>
            <w:shd w:val="clear" w:color="auto" w:fill="auto"/>
            <w:hideMark/>
          </w:tcPr>
          <w:p w14:paraId="229D569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268/266</w:t>
            </w:r>
          </w:p>
        </w:tc>
        <w:tc>
          <w:tcPr>
            <w:tcW w:w="954" w:type="dxa"/>
            <w:tcBorders>
              <w:top w:val="nil"/>
              <w:left w:val="nil"/>
              <w:bottom w:val="nil"/>
              <w:right w:val="nil"/>
            </w:tcBorders>
            <w:shd w:val="clear" w:color="000000" w:fill="FFFFFF"/>
            <w:hideMark/>
          </w:tcPr>
          <w:p w14:paraId="0910E13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1.14</w:t>
            </w:r>
          </w:p>
        </w:tc>
        <w:tc>
          <w:tcPr>
            <w:tcW w:w="1396" w:type="dxa"/>
            <w:tcBorders>
              <w:top w:val="nil"/>
              <w:left w:val="nil"/>
              <w:bottom w:val="nil"/>
              <w:right w:val="nil"/>
            </w:tcBorders>
            <w:shd w:val="clear" w:color="000000" w:fill="FFFFFF"/>
            <w:hideMark/>
          </w:tcPr>
          <w:p w14:paraId="679BB69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(0.88,1.48)</w:t>
            </w:r>
          </w:p>
        </w:tc>
        <w:tc>
          <w:tcPr>
            <w:tcW w:w="1209" w:type="dxa"/>
            <w:tcBorders>
              <w:top w:val="nil"/>
              <w:left w:val="nil"/>
              <w:bottom w:val="nil"/>
              <w:right w:val="nil"/>
            </w:tcBorders>
            <w:shd w:val="clear" w:color="auto" w:fill="auto"/>
            <w:hideMark/>
          </w:tcPr>
          <w:p w14:paraId="5BB8BBF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248/232</w:t>
            </w:r>
          </w:p>
        </w:tc>
        <w:tc>
          <w:tcPr>
            <w:tcW w:w="1209" w:type="dxa"/>
            <w:tcBorders>
              <w:top w:val="nil"/>
              <w:left w:val="nil"/>
              <w:bottom w:val="nil"/>
              <w:right w:val="nil"/>
            </w:tcBorders>
            <w:shd w:val="clear" w:color="000000" w:fill="FFFFFF"/>
            <w:hideMark/>
          </w:tcPr>
          <w:p w14:paraId="5910996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1.11</w:t>
            </w:r>
          </w:p>
        </w:tc>
        <w:tc>
          <w:tcPr>
            <w:tcW w:w="1397" w:type="dxa"/>
            <w:tcBorders>
              <w:top w:val="nil"/>
              <w:left w:val="nil"/>
              <w:bottom w:val="nil"/>
              <w:right w:val="nil"/>
            </w:tcBorders>
            <w:shd w:val="clear" w:color="000000" w:fill="FFFFFF"/>
            <w:hideMark/>
          </w:tcPr>
          <w:p w14:paraId="6CDAAD22"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(0.84,1.46)</w:t>
            </w:r>
          </w:p>
        </w:tc>
        <w:tc>
          <w:tcPr>
            <w:tcW w:w="1107" w:type="dxa"/>
            <w:tcBorders>
              <w:top w:val="nil"/>
              <w:left w:val="nil"/>
              <w:bottom w:val="nil"/>
              <w:right w:val="nil"/>
            </w:tcBorders>
            <w:shd w:val="clear" w:color="auto" w:fill="auto"/>
            <w:hideMark/>
          </w:tcPr>
          <w:p w14:paraId="1C30D69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212/219</w:t>
            </w:r>
          </w:p>
        </w:tc>
        <w:tc>
          <w:tcPr>
            <w:tcW w:w="721" w:type="dxa"/>
            <w:tcBorders>
              <w:top w:val="nil"/>
              <w:left w:val="nil"/>
              <w:bottom w:val="nil"/>
              <w:right w:val="nil"/>
            </w:tcBorders>
            <w:shd w:val="clear" w:color="000000" w:fill="FFFFFF"/>
            <w:hideMark/>
          </w:tcPr>
          <w:p w14:paraId="18A4D4E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1.11</w:t>
            </w:r>
          </w:p>
        </w:tc>
        <w:tc>
          <w:tcPr>
            <w:tcW w:w="1857" w:type="dxa"/>
            <w:tcBorders>
              <w:top w:val="nil"/>
              <w:left w:val="nil"/>
              <w:bottom w:val="nil"/>
              <w:right w:val="nil"/>
            </w:tcBorders>
            <w:shd w:val="clear" w:color="000000" w:fill="FFFFFF"/>
            <w:hideMark/>
          </w:tcPr>
          <w:p w14:paraId="0688029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(0.83,1.49)</w:t>
            </w:r>
          </w:p>
        </w:tc>
      </w:tr>
      <w:tr w:rsidR="00D30EAC" w:rsidRPr="005457A6" w14:paraId="08455E05" w14:textId="77777777" w:rsidTr="00D30EAC">
        <w:trPr>
          <w:trHeight w:val="243"/>
        </w:trPr>
        <w:tc>
          <w:tcPr>
            <w:tcW w:w="1810" w:type="dxa"/>
            <w:tcBorders>
              <w:top w:val="nil"/>
              <w:left w:val="nil"/>
              <w:bottom w:val="nil"/>
              <w:right w:val="nil"/>
            </w:tcBorders>
            <w:shd w:val="clear" w:color="auto" w:fill="auto"/>
            <w:noWrap/>
            <w:vAlign w:val="bottom"/>
            <w:hideMark/>
          </w:tcPr>
          <w:p w14:paraId="4F5718FE" w14:textId="77777777" w:rsidR="00D30EAC" w:rsidRPr="005457A6" w:rsidRDefault="00D30EAC" w:rsidP="00D30EAC">
            <w:pPr>
              <w:spacing w:after="0" w:line="240" w:lineRule="auto"/>
              <w:rPr>
                <w:rFonts w:ascii="Arial" w:eastAsia="Times New Roman" w:hAnsi="Arial" w:cs="Arial"/>
                <w:sz w:val="20"/>
                <w:szCs w:val="20"/>
                <w:lang w:val="de-DE" w:eastAsia="de-DE"/>
              </w:rPr>
            </w:pPr>
            <w:proofErr w:type="spellStart"/>
            <w:r w:rsidRPr="005457A6">
              <w:rPr>
                <w:rFonts w:ascii="Arial" w:eastAsia="Times New Roman" w:hAnsi="Arial" w:cs="Arial"/>
                <w:sz w:val="20"/>
                <w:szCs w:val="20"/>
                <w:lang w:val="de-DE" w:eastAsia="de-DE"/>
              </w:rPr>
              <w:t>Quintile</w:t>
            </w:r>
            <w:proofErr w:type="spellEnd"/>
            <w:r w:rsidRPr="005457A6">
              <w:rPr>
                <w:rFonts w:ascii="Arial" w:eastAsia="Times New Roman" w:hAnsi="Arial" w:cs="Arial"/>
                <w:sz w:val="20"/>
                <w:szCs w:val="20"/>
                <w:lang w:val="de-DE" w:eastAsia="de-DE"/>
              </w:rPr>
              <w:t xml:space="preserve"> 4</w:t>
            </w:r>
          </w:p>
        </w:tc>
        <w:tc>
          <w:tcPr>
            <w:tcW w:w="1617" w:type="dxa"/>
            <w:tcBorders>
              <w:top w:val="nil"/>
              <w:left w:val="nil"/>
              <w:bottom w:val="nil"/>
              <w:right w:val="nil"/>
            </w:tcBorders>
            <w:shd w:val="clear" w:color="auto" w:fill="auto"/>
            <w:hideMark/>
          </w:tcPr>
          <w:p w14:paraId="5B669E8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267/265</w:t>
            </w:r>
          </w:p>
        </w:tc>
        <w:tc>
          <w:tcPr>
            <w:tcW w:w="954" w:type="dxa"/>
            <w:tcBorders>
              <w:top w:val="nil"/>
              <w:left w:val="nil"/>
              <w:bottom w:val="nil"/>
              <w:right w:val="nil"/>
            </w:tcBorders>
            <w:shd w:val="clear" w:color="000000" w:fill="FFFFFF"/>
            <w:hideMark/>
          </w:tcPr>
          <w:p w14:paraId="0ADC0A6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1.12</w:t>
            </w:r>
          </w:p>
        </w:tc>
        <w:tc>
          <w:tcPr>
            <w:tcW w:w="1396" w:type="dxa"/>
            <w:tcBorders>
              <w:top w:val="nil"/>
              <w:left w:val="nil"/>
              <w:bottom w:val="nil"/>
              <w:right w:val="nil"/>
            </w:tcBorders>
            <w:shd w:val="clear" w:color="000000" w:fill="FFFFFF"/>
            <w:hideMark/>
          </w:tcPr>
          <w:p w14:paraId="368863E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(0.86,1.45)</w:t>
            </w:r>
          </w:p>
        </w:tc>
        <w:tc>
          <w:tcPr>
            <w:tcW w:w="1209" w:type="dxa"/>
            <w:tcBorders>
              <w:top w:val="nil"/>
              <w:left w:val="nil"/>
              <w:bottom w:val="nil"/>
              <w:right w:val="nil"/>
            </w:tcBorders>
            <w:shd w:val="clear" w:color="auto" w:fill="auto"/>
            <w:hideMark/>
          </w:tcPr>
          <w:p w14:paraId="296D046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227/229</w:t>
            </w:r>
          </w:p>
        </w:tc>
        <w:tc>
          <w:tcPr>
            <w:tcW w:w="1209" w:type="dxa"/>
            <w:tcBorders>
              <w:top w:val="nil"/>
              <w:left w:val="nil"/>
              <w:bottom w:val="nil"/>
              <w:right w:val="nil"/>
            </w:tcBorders>
            <w:shd w:val="clear" w:color="000000" w:fill="FFFFFF"/>
            <w:hideMark/>
          </w:tcPr>
          <w:p w14:paraId="564FF1A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1.01</w:t>
            </w:r>
          </w:p>
        </w:tc>
        <w:tc>
          <w:tcPr>
            <w:tcW w:w="1397" w:type="dxa"/>
            <w:tcBorders>
              <w:top w:val="nil"/>
              <w:left w:val="nil"/>
              <w:bottom w:val="nil"/>
              <w:right w:val="nil"/>
            </w:tcBorders>
            <w:shd w:val="clear" w:color="000000" w:fill="FFFFFF"/>
            <w:hideMark/>
          </w:tcPr>
          <w:p w14:paraId="53F6CA5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(0.77,1.33)</w:t>
            </w:r>
          </w:p>
        </w:tc>
        <w:tc>
          <w:tcPr>
            <w:tcW w:w="1107" w:type="dxa"/>
            <w:tcBorders>
              <w:top w:val="nil"/>
              <w:left w:val="nil"/>
              <w:bottom w:val="nil"/>
              <w:right w:val="nil"/>
            </w:tcBorders>
            <w:shd w:val="clear" w:color="auto" w:fill="auto"/>
            <w:hideMark/>
          </w:tcPr>
          <w:p w14:paraId="3DBD65A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224/226</w:t>
            </w:r>
          </w:p>
        </w:tc>
        <w:tc>
          <w:tcPr>
            <w:tcW w:w="721" w:type="dxa"/>
            <w:tcBorders>
              <w:top w:val="nil"/>
              <w:left w:val="nil"/>
              <w:bottom w:val="nil"/>
              <w:right w:val="nil"/>
            </w:tcBorders>
            <w:shd w:val="clear" w:color="000000" w:fill="FFFFFF"/>
            <w:hideMark/>
          </w:tcPr>
          <w:p w14:paraId="25F2007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1.13</w:t>
            </w:r>
          </w:p>
        </w:tc>
        <w:tc>
          <w:tcPr>
            <w:tcW w:w="1857" w:type="dxa"/>
            <w:tcBorders>
              <w:top w:val="nil"/>
              <w:left w:val="nil"/>
              <w:bottom w:val="nil"/>
              <w:right w:val="nil"/>
            </w:tcBorders>
            <w:shd w:val="clear" w:color="000000" w:fill="FFFFFF"/>
            <w:hideMark/>
          </w:tcPr>
          <w:p w14:paraId="50091A5E"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(0.85,1.51)</w:t>
            </w:r>
          </w:p>
        </w:tc>
      </w:tr>
      <w:tr w:rsidR="00D30EAC" w:rsidRPr="005457A6" w14:paraId="37B2DE1A" w14:textId="77777777" w:rsidTr="00D30EAC">
        <w:trPr>
          <w:trHeight w:val="243"/>
        </w:trPr>
        <w:tc>
          <w:tcPr>
            <w:tcW w:w="1810" w:type="dxa"/>
            <w:tcBorders>
              <w:top w:val="nil"/>
              <w:left w:val="nil"/>
              <w:bottom w:val="nil"/>
              <w:right w:val="nil"/>
            </w:tcBorders>
            <w:shd w:val="clear" w:color="auto" w:fill="auto"/>
            <w:noWrap/>
            <w:vAlign w:val="bottom"/>
            <w:hideMark/>
          </w:tcPr>
          <w:p w14:paraId="68349F6F"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5</w:t>
            </w:r>
          </w:p>
        </w:tc>
        <w:tc>
          <w:tcPr>
            <w:tcW w:w="1617" w:type="dxa"/>
            <w:tcBorders>
              <w:top w:val="nil"/>
              <w:left w:val="nil"/>
              <w:bottom w:val="nil"/>
              <w:right w:val="nil"/>
            </w:tcBorders>
            <w:shd w:val="clear" w:color="auto" w:fill="auto"/>
            <w:hideMark/>
          </w:tcPr>
          <w:p w14:paraId="45D5595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296/262</w:t>
            </w:r>
          </w:p>
        </w:tc>
        <w:tc>
          <w:tcPr>
            <w:tcW w:w="954" w:type="dxa"/>
            <w:tcBorders>
              <w:top w:val="nil"/>
              <w:left w:val="nil"/>
              <w:bottom w:val="nil"/>
              <w:right w:val="nil"/>
            </w:tcBorders>
            <w:shd w:val="clear" w:color="000000" w:fill="FFFFFF"/>
            <w:hideMark/>
          </w:tcPr>
          <w:p w14:paraId="24D032C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1.26</w:t>
            </w:r>
          </w:p>
        </w:tc>
        <w:tc>
          <w:tcPr>
            <w:tcW w:w="1396" w:type="dxa"/>
            <w:tcBorders>
              <w:top w:val="nil"/>
              <w:left w:val="nil"/>
              <w:bottom w:val="nil"/>
              <w:right w:val="nil"/>
            </w:tcBorders>
            <w:shd w:val="clear" w:color="000000" w:fill="FFFFFF"/>
            <w:hideMark/>
          </w:tcPr>
          <w:p w14:paraId="623982B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(0.96,1.66)</w:t>
            </w:r>
          </w:p>
        </w:tc>
        <w:tc>
          <w:tcPr>
            <w:tcW w:w="1209" w:type="dxa"/>
            <w:tcBorders>
              <w:top w:val="nil"/>
              <w:left w:val="nil"/>
              <w:bottom w:val="nil"/>
              <w:right w:val="nil"/>
            </w:tcBorders>
            <w:shd w:val="clear" w:color="auto" w:fill="auto"/>
            <w:hideMark/>
          </w:tcPr>
          <w:p w14:paraId="53579E2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233/220</w:t>
            </w:r>
          </w:p>
        </w:tc>
        <w:tc>
          <w:tcPr>
            <w:tcW w:w="1209" w:type="dxa"/>
            <w:tcBorders>
              <w:top w:val="nil"/>
              <w:left w:val="nil"/>
              <w:bottom w:val="nil"/>
              <w:right w:val="nil"/>
            </w:tcBorders>
            <w:shd w:val="clear" w:color="000000" w:fill="FFFFFF"/>
            <w:hideMark/>
          </w:tcPr>
          <w:p w14:paraId="635C61C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1.07</w:t>
            </w:r>
          </w:p>
        </w:tc>
        <w:tc>
          <w:tcPr>
            <w:tcW w:w="1397" w:type="dxa"/>
            <w:tcBorders>
              <w:top w:val="nil"/>
              <w:left w:val="nil"/>
              <w:bottom w:val="nil"/>
              <w:right w:val="nil"/>
            </w:tcBorders>
            <w:shd w:val="clear" w:color="000000" w:fill="FFFFFF"/>
            <w:hideMark/>
          </w:tcPr>
          <w:p w14:paraId="6A1F7D3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(0.80,1.43)</w:t>
            </w:r>
          </w:p>
        </w:tc>
        <w:tc>
          <w:tcPr>
            <w:tcW w:w="1107" w:type="dxa"/>
            <w:tcBorders>
              <w:top w:val="nil"/>
              <w:left w:val="nil"/>
              <w:bottom w:val="nil"/>
              <w:right w:val="nil"/>
            </w:tcBorders>
            <w:shd w:val="clear" w:color="auto" w:fill="auto"/>
            <w:hideMark/>
          </w:tcPr>
          <w:p w14:paraId="5514494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244/216</w:t>
            </w:r>
          </w:p>
        </w:tc>
        <w:tc>
          <w:tcPr>
            <w:tcW w:w="721" w:type="dxa"/>
            <w:tcBorders>
              <w:top w:val="nil"/>
              <w:left w:val="nil"/>
              <w:bottom w:val="nil"/>
              <w:right w:val="nil"/>
            </w:tcBorders>
            <w:shd w:val="clear" w:color="000000" w:fill="FFFFFF"/>
            <w:hideMark/>
          </w:tcPr>
          <w:p w14:paraId="064B100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1.28</w:t>
            </w:r>
          </w:p>
        </w:tc>
        <w:tc>
          <w:tcPr>
            <w:tcW w:w="1857" w:type="dxa"/>
            <w:tcBorders>
              <w:top w:val="nil"/>
              <w:left w:val="nil"/>
              <w:bottom w:val="nil"/>
              <w:right w:val="nil"/>
            </w:tcBorders>
            <w:shd w:val="clear" w:color="000000" w:fill="FFFFFF"/>
            <w:hideMark/>
          </w:tcPr>
          <w:p w14:paraId="08B2354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(0.95,1.73)</w:t>
            </w:r>
          </w:p>
        </w:tc>
      </w:tr>
      <w:tr w:rsidR="00D30EAC" w:rsidRPr="005457A6" w14:paraId="06F919E9" w14:textId="77777777" w:rsidTr="00D30EAC">
        <w:trPr>
          <w:trHeight w:val="243"/>
        </w:trPr>
        <w:tc>
          <w:tcPr>
            <w:tcW w:w="1810" w:type="dxa"/>
            <w:tcBorders>
              <w:top w:val="nil"/>
              <w:left w:val="nil"/>
              <w:bottom w:val="nil"/>
              <w:right w:val="nil"/>
            </w:tcBorders>
            <w:shd w:val="clear" w:color="auto" w:fill="auto"/>
            <w:noWrap/>
            <w:vAlign w:val="bottom"/>
            <w:hideMark/>
          </w:tcPr>
          <w:p w14:paraId="63FF6834" w14:textId="77777777" w:rsidR="00D30EAC" w:rsidRPr="005457A6" w:rsidRDefault="00D30EAC" w:rsidP="00D30EAC">
            <w:pPr>
              <w:spacing w:after="0" w:line="240" w:lineRule="auto"/>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p-trend</w:t>
            </w:r>
          </w:p>
        </w:tc>
        <w:tc>
          <w:tcPr>
            <w:tcW w:w="1617" w:type="dxa"/>
            <w:tcBorders>
              <w:top w:val="nil"/>
              <w:left w:val="nil"/>
              <w:bottom w:val="nil"/>
              <w:right w:val="nil"/>
            </w:tcBorders>
            <w:shd w:val="clear" w:color="auto" w:fill="auto"/>
            <w:hideMark/>
          </w:tcPr>
          <w:p w14:paraId="584D8E26" w14:textId="77777777" w:rsidR="00D30EAC" w:rsidRPr="005457A6" w:rsidRDefault="00D30EAC" w:rsidP="00D30EAC">
            <w:pPr>
              <w:spacing w:after="0" w:line="240" w:lineRule="auto"/>
              <w:rPr>
                <w:rFonts w:ascii="Arial" w:eastAsia="Times New Roman" w:hAnsi="Arial" w:cs="Arial"/>
                <w:sz w:val="20"/>
                <w:szCs w:val="20"/>
                <w:lang w:val="de-DE" w:eastAsia="de-DE"/>
              </w:rPr>
            </w:pPr>
          </w:p>
        </w:tc>
        <w:tc>
          <w:tcPr>
            <w:tcW w:w="954" w:type="dxa"/>
            <w:tcBorders>
              <w:top w:val="nil"/>
              <w:left w:val="nil"/>
              <w:bottom w:val="nil"/>
              <w:right w:val="nil"/>
            </w:tcBorders>
            <w:shd w:val="clear" w:color="000000" w:fill="FFFFFF"/>
            <w:hideMark/>
          </w:tcPr>
          <w:p w14:paraId="325319E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396" w:type="dxa"/>
            <w:tcBorders>
              <w:top w:val="nil"/>
              <w:left w:val="nil"/>
              <w:bottom w:val="nil"/>
              <w:right w:val="nil"/>
            </w:tcBorders>
            <w:shd w:val="clear" w:color="000000" w:fill="FFFFFF"/>
            <w:hideMark/>
          </w:tcPr>
          <w:p w14:paraId="391675E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0.08</w:t>
            </w:r>
          </w:p>
        </w:tc>
        <w:tc>
          <w:tcPr>
            <w:tcW w:w="1209" w:type="dxa"/>
            <w:tcBorders>
              <w:top w:val="nil"/>
              <w:left w:val="nil"/>
              <w:bottom w:val="nil"/>
              <w:right w:val="nil"/>
            </w:tcBorders>
            <w:shd w:val="clear" w:color="auto" w:fill="auto"/>
            <w:noWrap/>
            <w:vAlign w:val="center"/>
            <w:hideMark/>
          </w:tcPr>
          <w:p w14:paraId="2DB72DB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1209" w:type="dxa"/>
            <w:tcBorders>
              <w:top w:val="nil"/>
              <w:left w:val="nil"/>
              <w:bottom w:val="nil"/>
              <w:right w:val="nil"/>
            </w:tcBorders>
            <w:shd w:val="clear" w:color="000000" w:fill="FFFFFF"/>
            <w:hideMark/>
          </w:tcPr>
          <w:p w14:paraId="676086F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397" w:type="dxa"/>
            <w:tcBorders>
              <w:top w:val="nil"/>
              <w:left w:val="nil"/>
              <w:bottom w:val="nil"/>
              <w:right w:val="nil"/>
            </w:tcBorders>
            <w:shd w:val="clear" w:color="000000" w:fill="FFFFFF"/>
            <w:hideMark/>
          </w:tcPr>
          <w:p w14:paraId="7D25826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0.59</w:t>
            </w:r>
          </w:p>
        </w:tc>
        <w:tc>
          <w:tcPr>
            <w:tcW w:w="1107" w:type="dxa"/>
            <w:tcBorders>
              <w:top w:val="nil"/>
              <w:left w:val="nil"/>
              <w:bottom w:val="nil"/>
              <w:right w:val="nil"/>
            </w:tcBorders>
            <w:shd w:val="clear" w:color="auto" w:fill="auto"/>
            <w:noWrap/>
            <w:vAlign w:val="bottom"/>
            <w:hideMark/>
          </w:tcPr>
          <w:p w14:paraId="23085B6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721" w:type="dxa"/>
            <w:tcBorders>
              <w:top w:val="nil"/>
              <w:left w:val="nil"/>
              <w:bottom w:val="nil"/>
              <w:right w:val="nil"/>
            </w:tcBorders>
            <w:shd w:val="clear" w:color="000000" w:fill="FFFFFF"/>
            <w:hideMark/>
          </w:tcPr>
          <w:p w14:paraId="12A7118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857" w:type="dxa"/>
            <w:tcBorders>
              <w:top w:val="nil"/>
              <w:left w:val="nil"/>
              <w:bottom w:val="nil"/>
              <w:right w:val="nil"/>
            </w:tcBorders>
            <w:shd w:val="clear" w:color="000000" w:fill="FFFFFF"/>
            <w:hideMark/>
          </w:tcPr>
          <w:p w14:paraId="2E5827B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0.12</w:t>
            </w:r>
          </w:p>
        </w:tc>
      </w:tr>
      <w:tr w:rsidR="00D30EAC" w:rsidRPr="005457A6" w14:paraId="7F63337D" w14:textId="77777777" w:rsidTr="00D30EAC">
        <w:trPr>
          <w:trHeight w:val="243"/>
        </w:trPr>
        <w:tc>
          <w:tcPr>
            <w:tcW w:w="3427" w:type="dxa"/>
            <w:gridSpan w:val="2"/>
            <w:tcBorders>
              <w:top w:val="nil"/>
              <w:left w:val="nil"/>
              <w:bottom w:val="nil"/>
              <w:right w:val="nil"/>
            </w:tcBorders>
            <w:shd w:val="clear" w:color="auto" w:fill="auto"/>
            <w:noWrap/>
            <w:vAlign w:val="bottom"/>
            <w:hideMark/>
          </w:tcPr>
          <w:p w14:paraId="1D63C57B" w14:textId="77777777" w:rsidR="00D30EAC" w:rsidRPr="005457A6" w:rsidRDefault="00D30EAC" w:rsidP="00D30EAC">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per SD of FABP-4 (8.9 ng/</w:t>
            </w:r>
            <w:proofErr w:type="gramStart"/>
            <w:r w:rsidRPr="005457A6">
              <w:rPr>
                <w:rFonts w:ascii="Arial" w:eastAsia="Times New Roman" w:hAnsi="Arial" w:cs="Arial"/>
                <w:sz w:val="20"/>
                <w:szCs w:val="20"/>
                <w:lang w:eastAsia="de-DE"/>
              </w:rPr>
              <w:t>ml)*</w:t>
            </w:r>
            <w:proofErr w:type="gramEnd"/>
          </w:p>
        </w:tc>
        <w:tc>
          <w:tcPr>
            <w:tcW w:w="954" w:type="dxa"/>
            <w:tcBorders>
              <w:top w:val="nil"/>
              <w:left w:val="nil"/>
              <w:bottom w:val="nil"/>
              <w:right w:val="nil"/>
            </w:tcBorders>
            <w:shd w:val="clear" w:color="000000" w:fill="FFFFFF"/>
            <w:hideMark/>
          </w:tcPr>
          <w:p w14:paraId="179BBE4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1.09</w:t>
            </w:r>
          </w:p>
        </w:tc>
        <w:tc>
          <w:tcPr>
            <w:tcW w:w="1396" w:type="dxa"/>
            <w:tcBorders>
              <w:top w:val="nil"/>
              <w:left w:val="nil"/>
              <w:bottom w:val="nil"/>
              <w:right w:val="nil"/>
            </w:tcBorders>
            <w:shd w:val="clear" w:color="000000" w:fill="FFFFFF"/>
            <w:hideMark/>
          </w:tcPr>
          <w:p w14:paraId="4CDE6A6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(0.99,1.19)</w:t>
            </w:r>
          </w:p>
        </w:tc>
        <w:tc>
          <w:tcPr>
            <w:tcW w:w="1209" w:type="dxa"/>
            <w:tcBorders>
              <w:top w:val="nil"/>
              <w:left w:val="nil"/>
              <w:bottom w:val="nil"/>
              <w:right w:val="nil"/>
            </w:tcBorders>
            <w:shd w:val="clear" w:color="auto" w:fill="auto"/>
            <w:noWrap/>
            <w:vAlign w:val="center"/>
            <w:hideMark/>
          </w:tcPr>
          <w:p w14:paraId="0BA5B4E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1209" w:type="dxa"/>
            <w:tcBorders>
              <w:top w:val="nil"/>
              <w:left w:val="nil"/>
              <w:bottom w:val="nil"/>
              <w:right w:val="nil"/>
            </w:tcBorders>
            <w:shd w:val="clear" w:color="000000" w:fill="FFFFFF"/>
            <w:hideMark/>
          </w:tcPr>
          <w:p w14:paraId="6F19216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1.03</w:t>
            </w:r>
          </w:p>
        </w:tc>
        <w:tc>
          <w:tcPr>
            <w:tcW w:w="1397" w:type="dxa"/>
            <w:tcBorders>
              <w:top w:val="nil"/>
              <w:left w:val="nil"/>
              <w:bottom w:val="nil"/>
              <w:right w:val="nil"/>
            </w:tcBorders>
            <w:shd w:val="clear" w:color="000000" w:fill="FFFFFF"/>
            <w:hideMark/>
          </w:tcPr>
          <w:p w14:paraId="322394C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(0.94,1.13)</w:t>
            </w:r>
          </w:p>
        </w:tc>
        <w:tc>
          <w:tcPr>
            <w:tcW w:w="1107" w:type="dxa"/>
            <w:tcBorders>
              <w:top w:val="nil"/>
              <w:left w:val="nil"/>
              <w:bottom w:val="nil"/>
              <w:right w:val="nil"/>
            </w:tcBorders>
            <w:shd w:val="clear" w:color="auto" w:fill="auto"/>
            <w:noWrap/>
            <w:vAlign w:val="bottom"/>
            <w:hideMark/>
          </w:tcPr>
          <w:p w14:paraId="1A0F9C3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721" w:type="dxa"/>
            <w:tcBorders>
              <w:top w:val="nil"/>
              <w:left w:val="nil"/>
              <w:bottom w:val="nil"/>
              <w:right w:val="nil"/>
            </w:tcBorders>
            <w:shd w:val="clear" w:color="000000" w:fill="FFFFFF"/>
            <w:hideMark/>
          </w:tcPr>
          <w:p w14:paraId="63E7CDF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1.09</w:t>
            </w:r>
          </w:p>
        </w:tc>
        <w:tc>
          <w:tcPr>
            <w:tcW w:w="1857" w:type="dxa"/>
            <w:tcBorders>
              <w:top w:val="nil"/>
              <w:left w:val="nil"/>
              <w:bottom w:val="nil"/>
              <w:right w:val="nil"/>
            </w:tcBorders>
            <w:shd w:val="clear" w:color="000000" w:fill="FFFFFF"/>
            <w:hideMark/>
          </w:tcPr>
          <w:p w14:paraId="4ED5E94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(0.99,1.20)</w:t>
            </w:r>
          </w:p>
        </w:tc>
      </w:tr>
      <w:tr w:rsidR="00D30EAC" w:rsidRPr="005457A6" w14:paraId="1A167706" w14:textId="77777777" w:rsidTr="00C23A1A">
        <w:trPr>
          <w:trHeight w:val="577"/>
        </w:trPr>
        <w:tc>
          <w:tcPr>
            <w:tcW w:w="1810" w:type="dxa"/>
            <w:tcBorders>
              <w:top w:val="nil"/>
              <w:left w:val="nil"/>
              <w:bottom w:val="nil"/>
              <w:right w:val="nil"/>
            </w:tcBorders>
            <w:shd w:val="clear" w:color="auto" w:fill="auto"/>
            <w:vAlign w:val="bottom"/>
            <w:hideMark/>
          </w:tcPr>
          <w:p w14:paraId="258F99C5" w14:textId="269057BF" w:rsidR="00D30EAC" w:rsidRPr="005457A6" w:rsidRDefault="00D30EAC" w:rsidP="00D30EAC">
            <w:pPr>
              <w:spacing w:after="0" w:line="240" w:lineRule="auto"/>
              <w:rPr>
                <w:rFonts w:ascii="Arial" w:eastAsia="Times New Roman" w:hAnsi="Arial" w:cs="Arial"/>
                <w:i/>
                <w:iCs/>
                <w:sz w:val="20"/>
                <w:szCs w:val="20"/>
                <w:lang w:eastAsia="de-DE"/>
              </w:rPr>
            </w:pPr>
          </w:p>
        </w:tc>
        <w:tc>
          <w:tcPr>
            <w:tcW w:w="3967" w:type="dxa"/>
            <w:gridSpan w:val="3"/>
            <w:tcBorders>
              <w:top w:val="nil"/>
              <w:left w:val="nil"/>
              <w:bottom w:val="nil"/>
              <w:right w:val="nil"/>
            </w:tcBorders>
            <w:shd w:val="clear" w:color="auto" w:fill="auto"/>
            <w:vAlign w:val="center"/>
          </w:tcPr>
          <w:p w14:paraId="1BBB356D" w14:textId="56F634C0" w:rsidR="00D30EAC" w:rsidRPr="005457A6" w:rsidRDefault="00D30EAC" w:rsidP="00C23A1A">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Men (640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c>
          <w:tcPr>
            <w:tcW w:w="3815" w:type="dxa"/>
            <w:gridSpan w:val="3"/>
            <w:tcBorders>
              <w:top w:val="nil"/>
              <w:left w:val="nil"/>
              <w:bottom w:val="nil"/>
              <w:right w:val="nil"/>
            </w:tcBorders>
            <w:shd w:val="clear" w:color="auto" w:fill="auto"/>
            <w:vAlign w:val="center"/>
            <w:hideMark/>
          </w:tcPr>
          <w:p w14:paraId="77FD698A" w14:textId="7F4FA0DC" w:rsidR="00D30EAC" w:rsidRPr="005457A6" w:rsidRDefault="00D30EAC" w:rsidP="00C23A1A">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Men (541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c>
          <w:tcPr>
            <w:tcW w:w="3686" w:type="dxa"/>
            <w:gridSpan w:val="3"/>
            <w:tcBorders>
              <w:top w:val="nil"/>
              <w:left w:val="nil"/>
              <w:bottom w:val="nil"/>
              <w:right w:val="nil"/>
            </w:tcBorders>
            <w:shd w:val="clear" w:color="auto" w:fill="auto"/>
            <w:vAlign w:val="center"/>
            <w:hideMark/>
          </w:tcPr>
          <w:p w14:paraId="4FC6D642" w14:textId="6B05C322" w:rsidR="00D30EAC" w:rsidRPr="005457A6" w:rsidRDefault="00D30EAC" w:rsidP="00C23A1A">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Men (516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r>
      <w:tr w:rsidR="00D30EAC" w:rsidRPr="005457A6" w14:paraId="4678BD0D" w14:textId="77777777" w:rsidTr="00D30EAC">
        <w:trPr>
          <w:trHeight w:val="242"/>
        </w:trPr>
        <w:tc>
          <w:tcPr>
            <w:tcW w:w="1810" w:type="dxa"/>
            <w:tcBorders>
              <w:top w:val="nil"/>
              <w:left w:val="nil"/>
              <w:bottom w:val="nil"/>
              <w:right w:val="nil"/>
            </w:tcBorders>
            <w:shd w:val="clear" w:color="auto" w:fill="auto"/>
            <w:noWrap/>
            <w:vAlign w:val="bottom"/>
            <w:hideMark/>
          </w:tcPr>
          <w:p w14:paraId="6AE0DADF"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1</w:t>
            </w:r>
          </w:p>
        </w:tc>
        <w:tc>
          <w:tcPr>
            <w:tcW w:w="1617" w:type="dxa"/>
            <w:tcBorders>
              <w:top w:val="nil"/>
              <w:left w:val="nil"/>
              <w:bottom w:val="nil"/>
              <w:right w:val="nil"/>
            </w:tcBorders>
            <w:shd w:val="clear" w:color="auto" w:fill="auto"/>
            <w:hideMark/>
          </w:tcPr>
          <w:p w14:paraId="4F3997F8"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118/128</w:t>
            </w:r>
          </w:p>
        </w:tc>
        <w:tc>
          <w:tcPr>
            <w:tcW w:w="954" w:type="dxa"/>
            <w:tcBorders>
              <w:top w:val="nil"/>
              <w:left w:val="nil"/>
              <w:bottom w:val="nil"/>
              <w:right w:val="nil"/>
            </w:tcBorders>
            <w:shd w:val="clear" w:color="auto" w:fill="auto"/>
            <w:noWrap/>
            <w:hideMark/>
          </w:tcPr>
          <w:p w14:paraId="6F87E1C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396" w:type="dxa"/>
            <w:tcBorders>
              <w:top w:val="nil"/>
              <w:left w:val="nil"/>
              <w:bottom w:val="nil"/>
              <w:right w:val="nil"/>
            </w:tcBorders>
            <w:shd w:val="clear" w:color="auto" w:fill="auto"/>
            <w:noWrap/>
            <w:hideMark/>
          </w:tcPr>
          <w:p w14:paraId="4AED8395" w14:textId="77777777" w:rsidR="00D30EAC" w:rsidRPr="005457A6" w:rsidRDefault="00D30EAC" w:rsidP="00D30EAC">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Reference</w:t>
            </w:r>
          </w:p>
        </w:tc>
        <w:tc>
          <w:tcPr>
            <w:tcW w:w="1209" w:type="dxa"/>
            <w:tcBorders>
              <w:top w:val="nil"/>
              <w:left w:val="nil"/>
              <w:bottom w:val="nil"/>
              <w:right w:val="nil"/>
            </w:tcBorders>
            <w:shd w:val="clear" w:color="auto" w:fill="auto"/>
            <w:vAlign w:val="center"/>
            <w:hideMark/>
          </w:tcPr>
          <w:p w14:paraId="14DDC16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103/106</w:t>
            </w:r>
          </w:p>
        </w:tc>
        <w:tc>
          <w:tcPr>
            <w:tcW w:w="1209" w:type="dxa"/>
            <w:tcBorders>
              <w:top w:val="nil"/>
              <w:left w:val="nil"/>
              <w:bottom w:val="nil"/>
              <w:right w:val="nil"/>
            </w:tcBorders>
            <w:shd w:val="clear" w:color="auto" w:fill="auto"/>
            <w:vAlign w:val="center"/>
            <w:hideMark/>
          </w:tcPr>
          <w:p w14:paraId="1A5035F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397" w:type="dxa"/>
            <w:tcBorders>
              <w:top w:val="nil"/>
              <w:left w:val="nil"/>
              <w:bottom w:val="nil"/>
              <w:right w:val="nil"/>
            </w:tcBorders>
            <w:shd w:val="clear" w:color="auto" w:fill="auto"/>
            <w:vAlign w:val="center"/>
            <w:hideMark/>
          </w:tcPr>
          <w:p w14:paraId="123370D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1107" w:type="dxa"/>
            <w:tcBorders>
              <w:top w:val="nil"/>
              <w:left w:val="nil"/>
              <w:bottom w:val="nil"/>
              <w:right w:val="nil"/>
            </w:tcBorders>
            <w:shd w:val="clear" w:color="auto" w:fill="auto"/>
            <w:hideMark/>
          </w:tcPr>
          <w:p w14:paraId="5A7CCAB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94/98</w:t>
            </w:r>
          </w:p>
        </w:tc>
        <w:tc>
          <w:tcPr>
            <w:tcW w:w="721" w:type="dxa"/>
            <w:tcBorders>
              <w:top w:val="nil"/>
              <w:left w:val="nil"/>
              <w:bottom w:val="nil"/>
              <w:right w:val="nil"/>
            </w:tcBorders>
            <w:shd w:val="clear" w:color="auto" w:fill="auto"/>
            <w:hideMark/>
          </w:tcPr>
          <w:p w14:paraId="0079837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857" w:type="dxa"/>
            <w:tcBorders>
              <w:top w:val="nil"/>
              <w:left w:val="nil"/>
              <w:bottom w:val="nil"/>
              <w:right w:val="nil"/>
            </w:tcBorders>
            <w:shd w:val="clear" w:color="auto" w:fill="auto"/>
            <w:hideMark/>
          </w:tcPr>
          <w:p w14:paraId="50B4E31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r>
      <w:tr w:rsidR="00D30EAC" w:rsidRPr="005457A6" w14:paraId="6CB44580" w14:textId="77777777" w:rsidTr="00D30EAC">
        <w:trPr>
          <w:trHeight w:val="242"/>
        </w:trPr>
        <w:tc>
          <w:tcPr>
            <w:tcW w:w="1810" w:type="dxa"/>
            <w:tcBorders>
              <w:top w:val="nil"/>
              <w:left w:val="nil"/>
              <w:bottom w:val="nil"/>
              <w:right w:val="nil"/>
            </w:tcBorders>
            <w:shd w:val="clear" w:color="auto" w:fill="auto"/>
            <w:noWrap/>
            <w:vAlign w:val="bottom"/>
            <w:hideMark/>
          </w:tcPr>
          <w:p w14:paraId="20F97CE8" w14:textId="77777777" w:rsidR="00D30EAC" w:rsidRPr="005457A6" w:rsidRDefault="00D30EAC" w:rsidP="00D30EAC">
            <w:pPr>
              <w:spacing w:after="0" w:line="240" w:lineRule="auto"/>
              <w:rPr>
                <w:rFonts w:ascii="Arial" w:eastAsia="Times New Roman" w:hAnsi="Arial" w:cs="Arial"/>
                <w:sz w:val="20"/>
                <w:szCs w:val="20"/>
                <w:lang w:val="de-DE" w:eastAsia="de-DE"/>
              </w:rPr>
            </w:pPr>
            <w:proofErr w:type="spellStart"/>
            <w:r w:rsidRPr="005457A6">
              <w:rPr>
                <w:rFonts w:ascii="Arial" w:eastAsia="Times New Roman" w:hAnsi="Arial" w:cs="Arial"/>
                <w:sz w:val="20"/>
                <w:szCs w:val="20"/>
                <w:lang w:val="de-DE" w:eastAsia="de-DE"/>
              </w:rPr>
              <w:t>Quintile</w:t>
            </w:r>
            <w:proofErr w:type="spellEnd"/>
            <w:r w:rsidRPr="005457A6">
              <w:rPr>
                <w:rFonts w:ascii="Arial" w:eastAsia="Times New Roman" w:hAnsi="Arial" w:cs="Arial"/>
                <w:sz w:val="20"/>
                <w:szCs w:val="20"/>
                <w:lang w:val="de-DE" w:eastAsia="de-DE"/>
              </w:rPr>
              <w:t xml:space="preserve"> 2</w:t>
            </w:r>
          </w:p>
        </w:tc>
        <w:tc>
          <w:tcPr>
            <w:tcW w:w="1617" w:type="dxa"/>
            <w:tcBorders>
              <w:top w:val="nil"/>
              <w:left w:val="nil"/>
              <w:bottom w:val="nil"/>
              <w:right w:val="nil"/>
            </w:tcBorders>
            <w:shd w:val="clear" w:color="auto" w:fill="auto"/>
            <w:hideMark/>
          </w:tcPr>
          <w:p w14:paraId="1E399A50"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119/128</w:t>
            </w:r>
          </w:p>
        </w:tc>
        <w:tc>
          <w:tcPr>
            <w:tcW w:w="954" w:type="dxa"/>
            <w:tcBorders>
              <w:top w:val="nil"/>
              <w:left w:val="nil"/>
              <w:bottom w:val="nil"/>
              <w:right w:val="nil"/>
            </w:tcBorders>
            <w:shd w:val="clear" w:color="auto" w:fill="auto"/>
            <w:hideMark/>
          </w:tcPr>
          <w:p w14:paraId="22E1B43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396" w:type="dxa"/>
            <w:tcBorders>
              <w:top w:val="nil"/>
              <w:left w:val="nil"/>
              <w:bottom w:val="nil"/>
              <w:right w:val="nil"/>
            </w:tcBorders>
            <w:shd w:val="clear" w:color="auto" w:fill="auto"/>
            <w:hideMark/>
          </w:tcPr>
          <w:p w14:paraId="47CBBB4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(0.68,1.46)</w:t>
            </w:r>
          </w:p>
        </w:tc>
        <w:tc>
          <w:tcPr>
            <w:tcW w:w="1209" w:type="dxa"/>
            <w:tcBorders>
              <w:top w:val="nil"/>
              <w:left w:val="nil"/>
              <w:bottom w:val="nil"/>
              <w:right w:val="nil"/>
            </w:tcBorders>
            <w:shd w:val="clear" w:color="auto" w:fill="auto"/>
            <w:vAlign w:val="center"/>
            <w:hideMark/>
          </w:tcPr>
          <w:p w14:paraId="6DDCAB6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99/110</w:t>
            </w:r>
          </w:p>
        </w:tc>
        <w:tc>
          <w:tcPr>
            <w:tcW w:w="1209" w:type="dxa"/>
            <w:tcBorders>
              <w:top w:val="nil"/>
              <w:left w:val="nil"/>
              <w:bottom w:val="nil"/>
              <w:right w:val="nil"/>
            </w:tcBorders>
            <w:shd w:val="clear" w:color="000000" w:fill="FFFFFF"/>
            <w:hideMark/>
          </w:tcPr>
          <w:p w14:paraId="45A9282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0.87</w:t>
            </w:r>
          </w:p>
        </w:tc>
        <w:tc>
          <w:tcPr>
            <w:tcW w:w="1397" w:type="dxa"/>
            <w:tcBorders>
              <w:top w:val="nil"/>
              <w:left w:val="nil"/>
              <w:bottom w:val="nil"/>
              <w:right w:val="nil"/>
            </w:tcBorders>
            <w:shd w:val="clear" w:color="000000" w:fill="FFFFFF"/>
            <w:hideMark/>
          </w:tcPr>
          <w:p w14:paraId="0576127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(0.57,1.32)</w:t>
            </w:r>
          </w:p>
        </w:tc>
        <w:tc>
          <w:tcPr>
            <w:tcW w:w="1107" w:type="dxa"/>
            <w:tcBorders>
              <w:top w:val="nil"/>
              <w:left w:val="nil"/>
              <w:bottom w:val="nil"/>
              <w:right w:val="nil"/>
            </w:tcBorders>
            <w:shd w:val="clear" w:color="auto" w:fill="auto"/>
            <w:hideMark/>
          </w:tcPr>
          <w:p w14:paraId="1DAE74A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98/99</w:t>
            </w:r>
          </w:p>
        </w:tc>
        <w:tc>
          <w:tcPr>
            <w:tcW w:w="721" w:type="dxa"/>
            <w:tcBorders>
              <w:top w:val="nil"/>
              <w:left w:val="nil"/>
              <w:bottom w:val="nil"/>
              <w:right w:val="nil"/>
            </w:tcBorders>
            <w:shd w:val="clear" w:color="000000" w:fill="FFFFFF"/>
            <w:hideMark/>
          </w:tcPr>
          <w:p w14:paraId="48BF2C2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1.02</w:t>
            </w:r>
          </w:p>
        </w:tc>
        <w:tc>
          <w:tcPr>
            <w:tcW w:w="1857" w:type="dxa"/>
            <w:tcBorders>
              <w:top w:val="nil"/>
              <w:left w:val="nil"/>
              <w:bottom w:val="nil"/>
              <w:right w:val="nil"/>
            </w:tcBorders>
            <w:shd w:val="clear" w:color="000000" w:fill="FFFFFF"/>
            <w:hideMark/>
          </w:tcPr>
          <w:p w14:paraId="690E829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(0.67,1.56)</w:t>
            </w:r>
          </w:p>
        </w:tc>
      </w:tr>
      <w:tr w:rsidR="00D30EAC" w:rsidRPr="005457A6" w14:paraId="56CC3D33" w14:textId="77777777" w:rsidTr="00D30EAC">
        <w:trPr>
          <w:trHeight w:val="242"/>
        </w:trPr>
        <w:tc>
          <w:tcPr>
            <w:tcW w:w="1810" w:type="dxa"/>
            <w:tcBorders>
              <w:top w:val="nil"/>
              <w:left w:val="nil"/>
              <w:bottom w:val="nil"/>
              <w:right w:val="nil"/>
            </w:tcBorders>
            <w:shd w:val="clear" w:color="auto" w:fill="auto"/>
            <w:noWrap/>
            <w:vAlign w:val="bottom"/>
            <w:hideMark/>
          </w:tcPr>
          <w:p w14:paraId="5ADB2241"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3</w:t>
            </w:r>
          </w:p>
        </w:tc>
        <w:tc>
          <w:tcPr>
            <w:tcW w:w="1617" w:type="dxa"/>
            <w:tcBorders>
              <w:top w:val="nil"/>
              <w:left w:val="nil"/>
              <w:bottom w:val="nil"/>
              <w:right w:val="nil"/>
            </w:tcBorders>
            <w:shd w:val="clear" w:color="auto" w:fill="auto"/>
            <w:hideMark/>
          </w:tcPr>
          <w:p w14:paraId="23BE010A"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139/128</w:t>
            </w:r>
          </w:p>
        </w:tc>
        <w:tc>
          <w:tcPr>
            <w:tcW w:w="954" w:type="dxa"/>
            <w:tcBorders>
              <w:top w:val="nil"/>
              <w:left w:val="nil"/>
              <w:bottom w:val="nil"/>
              <w:right w:val="nil"/>
            </w:tcBorders>
            <w:shd w:val="clear" w:color="auto" w:fill="auto"/>
            <w:hideMark/>
          </w:tcPr>
          <w:p w14:paraId="4B3AA5E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1.21</w:t>
            </w:r>
          </w:p>
        </w:tc>
        <w:tc>
          <w:tcPr>
            <w:tcW w:w="1396" w:type="dxa"/>
            <w:tcBorders>
              <w:top w:val="nil"/>
              <w:left w:val="nil"/>
              <w:bottom w:val="nil"/>
              <w:right w:val="nil"/>
            </w:tcBorders>
            <w:shd w:val="clear" w:color="auto" w:fill="auto"/>
            <w:hideMark/>
          </w:tcPr>
          <w:p w14:paraId="23FBCE3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(0.83,1.75)</w:t>
            </w:r>
          </w:p>
        </w:tc>
        <w:tc>
          <w:tcPr>
            <w:tcW w:w="1209" w:type="dxa"/>
            <w:tcBorders>
              <w:top w:val="nil"/>
              <w:left w:val="nil"/>
              <w:bottom w:val="nil"/>
              <w:right w:val="nil"/>
            </w:tcBorders>
            <w:shd w:val="clear" w:color="auto" w:fill="auto"/>
            <w:vAlign w:val="center"/>
            <w:hideMark/>
          </w:tcPr>
          <w:p w14:paraId="0E22BD0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126/110</w:t>
            </w:r>
          </w:p>
        </w:tc>
        <w:tc>
          <w:tcPr>
            <w:tcW w:w="1209" w:type="dxa"/>
            <w:tcBorders>
              <w:top w:val="nil"/>
              <w:left w:val="nil"/>
              <w:bottom w:val="nil"/>
              <w:right w:val="nil"/>
            </w:tcBorders>
            <w:shd w:val="clear" w:color="000000" w:fill="FFFFFF"/>
            <w:hideMark/>
          </w:tcPr>
          <w:p w14:paraId="65BB172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1.15</w:t>
            </w:r>
          </w:p>
        </w:tc>
        <w:tc>
          <w:tcPr>
            <w:tcW w:w="1397" w:type="dxa"/>
            <w:tcBorders>
              <w:top w:val="nil"/>
              <w:left w:val="nil"/>
              <w:bottom w:val="nil"/>
              <w:right w:val="nil"/>
            </w:tcBorders>
            <w:shd w:val="clear" w:color="000000" w:fill="FFFFFF"/>
            <w:hideMark/>
          </w:tcPr>
          <w:p w14:paraId="557409E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(0.77,1.72)</w:t>
            </w:r>
          </w:p>
        </w:tc>
        <w:tc>
          <w:tcPr>
            <w:tcW w:w="1107" w:type="dxa"/>
            <w:tcBorders>
              <w:top w:val="nil"/>
              <w:left w:val="nil"/>
              <w:bottom w:val="nil"/>
              <w:right w:val="nil"/>
            </w:tcBorders>
            <w:shd w:val="clear" w:color="auto" w:fill="auto"/>
            <w:hideMark/>
          </w:tcPr>
          <w:p w14:paraId="5FADFCB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108/105</w:t>
            </w:r>
          </w:p>
        </w:tc>
        <w:tc>
          <w:tcPr>
            <w:tcW w:w="721" w:type="dxa"/>
            <w:tcBorders>
              <w:top w:val="nil"/>
              <w:left w:val="nil"/>
              <w:bottom w:val="nil"/>
              <w:right w:val="nil"/>
            </w:tcBorders>
            <w:shd w:val="clear" w:color="000000" w:fill="FFFFFF"/>
            <w:hideMark/>
          </w:tcPr>
          <w:p w14:paraId="30C447EE"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1.03</w:t>
            </w:r>
          </w:p>
        </w:tc>
        <w:tc>
          <w:tcPr>
            <w:tcW w:w="1857" w:type="dxa"/>
            <w:tcBorders>
              <w:top w:val="nil"/>
              <w:left w:val="nil"/>
              <w:bottom w:val="nil"/>
              <w:right w:val="nil"/>
            </w:tcBorders>
            <w:shd w:val="clear" w:color="000000" w:fill="FFFFFF"/>
            <w:hideMark/>
          </w:tcPr>
          <w:p w14:paraId="7508345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(0.68,1.58)</w:t>
            </w:r>
          </w:p>
        </w:tc>
      </w:tr>
      <w:tr w:rsidR="00D30EAC" w:rsidRPr="005457A6" w14:paraId="236AFF38" w14:textId="77777777" w:rsidTr="00D30EAC">
        <w:trPr>
          <w:trHeight w:val="242"/>
        </w:trPr>
        <w:tc>
          <w:tcPr>
            <w:tcW w:w="1810" w:type="dxa"/>
            <w:tcBorders>
              <w:top w:val="nil"/>
              <w:left w:val="nil"/>
              <w:bottom w:val="nil"/>
              <w:right w:val="nil"/>
            </w:tcBorders>
            <w:shd w:val="clear" w:color="auto" w:fill="auto"/>
            <w:noWrap/>
            <w:vAlign w:val="bottom"/>
            <w:hideMark/>
          </w:tcPr>
          <w:p w14:paraId="7454C0D7" w14:textId="77777777" w:rsidR="00D30EAC" w:rsidRPr="005457A6" w:rsidRDefault="00D30EAC" w:rsidP="00D30EAC">
            <w:pPr>
              <w:spacing w:after="0" w:line="240" w:lineRule="auto"/>
              <w:rPr>
                <w:rFonts w:ascii="Arial" w:eastAsia="Times New Roman" w:hAnsi="Arial" w:cs="Arial"/>
                <w:sz w:val="20"/>
                <w:szCs w:val="20"/>
                <w:lang w:val="de-DE" w:eastAsia="de-DE"/>
              </w:rPr>
            </w:pPr>
            <w:proofErr w:type="spellStart"/>
            <w:r w:rsidRPr="005457A6">
              <w:rPr>
                <w:rFonts w:ascii="Arial" w:eastAsia="Times New Roman" w:hAnsi="Arial" w:cs="Arial"/>
                <w:sz w:val="20"/>
                <w:szCs w:val="20"/>
                <w:lang w:val="de-DE" w:eastAsia="de-DE"/>
              </w:rPr>
              <w:t>Quintile</w:t>
            </w:r>
            <w:proofErr w:type="spellEnd"/>
            <w:r w:rsidRPr="005457A6">
              <w:rPr>
                <w:rFonts w:ascii="Arial" w:eastAsia="Times New Roman" w:hAnsi="Arial" w:cs="Arial"/>
                <w:sz w:val="20"/>
                <w:szCs w:val="20"/>
                <w:lang w:val="de-DE" w:eastAsia="de-DE"/>
              </w:rPr>
              <w:t xml:space="preserve"> 4</w:t>
            </w:r>
          </w:p>
        </w:tc>
        <w:tc>
          <w:tcPr>
            <w:tcW w:w="1617" w:type="dxa"/>
            <w:tcBorders>
              <w:top w:val="nil"/>
              <w:left w:val="nil"/>
              <w:bottom w:val="nil"/>
              <w:right w:val="nil"/>
            </w:tcBorders>
            <w:shd w:val="clear" w:color="auto" w:fill="auto"/>
            <w:hideMark/>
          </w:tcPr>
          <w:p w14:paraId="7276E6D9"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127/128</w:t>
            </w:r>
          </w:p>
        </w:tc>
        <w:tc>
          <w:tcPr>
            <w:tcW w:w="954" w:type="dxa"/>
            <w:tcBorders>
              <w:top w:val="nil"/>
              <w:left w:val="nil"/>
              <w:bottom w:val="nil"/>
              <w:right w:val="nil"/>
            </w:tcBorders>
            <w:shd w:val="clear" w:color="auto" w:fill="auto"/>
            <w:hideMark/>
          </w:tcPr>
          <w:p w14:paraId="5682FEA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1.04</w:t>
            </w:r>
          </w:p>
        </w:tc>
        <w:tc>
          <w:tcPr>
            <w:tcW w:w="1396" w:type="dxa"/>
            <w:tcBorders>
              <w:top w:val="nil"/>
              <w:left w:val="nil"/>
              <w:bottom w:val="nil"/>
              <w:right w:val="nil"/>
            </w:tcBorders>
            <w:shd w:val="clear" w:color="auto" w:fill="auto"/>
            <w:hideMark/>
          </w:tcPr>
          <w:p w14:paraId="7A70353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(0.71,1.52)</w:t>
            </w:r>
          </w:p>
        </w:tc>
        <w:tc>
          <w:tcPr>
            <w:tcW w:w="1209" w:type="dxa"/>
            <w:tcBorders>
              <w:top w:val="nil"/>
              <w:left w:val="nil"/>
              <w:bottom w:val="nil"/>
              <w:right w:val="nil"/>
            </w:tcBorders>
            <w:shd w:val="clear" w:color="auto" w:fill="auto"/>
            <w:vAlign w:val="center"/>
            <w:hideMark/>
          </w:tcPr>
          <w:p w14:paraId="3DB5818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107/111</w:t>
            </w:r>
          </w:p>
        </w:tc>
        <w:tc>
          <w:tcPr>
            <w:tcW w:w="1209" w:type="dxa"/>
            <w:tcBorders>
              <w:top w:val="nil"/>
              <w:left w:val="nil"/>
              <w:bottom w:val="nil"/>
              <w:right w:val="nil"/>
            </w:tcBorders>
            <w:shd w:val="clear" w:color="000000" w:fill="FFFFFF"/>
            <w:hideMark/>
          </w:tcPr>
          <w:p w14:paraId="7737D5A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0.93</w:t>
            </w:r>
          </w:p>
        </w:tc>
        <w:tc>
          <w:tcPr>
            <w:tcW w:w="1397" w:type="dxa"/>
            <w:tcBorders>
              <w:top w:val="nil"/>
              <w:left w:val="nil"/>
              <w:bottom w:val="nil"/>
              <w:right w:val="nil"/>
            </w:tcBorders>
            <w:shd w:val="clear" w:color="000000" w:fill="FFFFFF"/>
            <w:hideMark/>
          </w:tcPr>
          <w:p w14:paraId="340CB3A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(0.62,1.39)</w:t>
            </w:r>
          </w:p>
        </w:tc>
        <w:tc>
          <w:tcPr>
            <w:tcW w:w="1107" w:type="dxa"/>
            <w:tcBorders>
              <w:top w:val="nil"/>
              <w:left w:val="nil"/>
              <w:bottom w:val="nil"/>
              <w:right w:val="nil"/>
            </w:tcBorders>
            <w:shd w:val="clear" w:color="auto" w:fill="auto"/>
            <w:hideMark/>
          </w:tcPr>
          <w:p w14:paraId="6653C51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107/106</w:t>
            </w:r>
          </w:p>
        </w:tc>
        <w:tc>
          <w:tcPr>
            <w:tcW w:w="721" w:type="dxa"/>
            <w:tcBorders>
              <w:top w:val="nil"/>
              <w:left w:val="nil"/>
              <w:bottom w:val="nil"/>
              <w:right w:val="nil"/>
            </w:tcBorders>
            <w:shd w:val="clear" w:color="000000" w:fill="FFFFFF"/>
            <w:hideMark/>
          </w:tcPr>
          <w:p w14:paraId="36BCAD2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1.00</w:t>
            </w:r>
          </w:p>
        </w:tc>
        <w:tc>
          <w:tcPr>
            <w:tcW w:w="1857" w:type="dxa"/>
            <w:tcBorders>
              <w:top w:val="nil"/>
              <w:left w:val="nil"/>
              <w:bottom w:val="nil"/>
              <w:right w:val="nil"/>
            </w:tcBorders>
            <w:shd w:val="clear" w:color="000000" w:fill="FFFFFF"/>
            <w:hideMark/>
          </w:tcPr>
          <w:p w14:paraId="7F4C0BB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(0.65,1.52)</w:t>
            </w:r>
          </w:p>
        </w:tc>
      </w:tr>
      <w:tr w:rsidR="00D30EAC" w:rsidRPr="005457A6" w14:paraId="3AF83959" w14:textId="77777777" w:rsidTr="00D30EAC">
        <w:trPr>
          <w:trHeight w:val="242"/>
        </w:trPr>
        <w:tc>
          <w:tcPr>
            <w:tcW w:w="1810" w:type="dxa"/>
            <w:tcBorders>
              <w:top w:val="nil"/>
              <w:left w:val="nil"/>
              <w:bottom w:val="nil"/>
              <w:right w:val="nil"/>
            </w:tcBorders>
            <w:shd w:val="clear" w:color="auto" w:fill="auto"/>
            <w:noWrap/>
            <w:vAlign w:val="bottom"/>
            <w:hideMark/>
          </w:tcPr>
          <w:p w14:paraId="5ACDCB9A"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5</w:t>
            </w:r>
          </w:p>
        </w:tc>
        <w:tc>
          <w:tcPr>
            <w:tcW w:w="1617" w:type="dxa"/>
            <w:tcBorders>
              <w:top w:val="nil"/>
              <w:left w:val="nil"/>
              <w:bottom w:val="nil"/>
              <w:right w:val="nil"/>
            </w:tcBorders>
            <w:shd w:val="clear" w:color="auto" w:fill="auto"/>
            <w:hideMark/>
          </w:tcPr>
          <w:p w14:paraId="2408BEFE"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137/128</w:t>
            </w:r>
          </w:p>
        </w:tc>
        <w:tc>
          <w:tcPr>
            <w:tcW w:w="954" w:type="dxa"/>
            <w:tcBorders>
              <w:top w:val="nil"/>
              <w:left w:val="nil"/>
              <w:bottom w:val="nil"/>
              <w:right w:val="nil"/>
            </w:tcBorders>
            <w:shd w:val="clear" w:color="auto" w:fill="auto"/>
            <w:hideMark/>
          </w:tcPr>
          <w:p w14:paraId="7E93ED4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1.11</w:t>
            </w:r>
          </w:p>
        </w:tc>
        <w:tc>
          <w:tcPr>
            <w:tcW w:w="1396" w:type="dxa"/>
            <w:tcBorders>
              <w:top w:val="nil"/>
              <w:left w:val="nil"/>
              <w:bottom w:val="nil"/>
              <w:right w:val="nil"/>
            </w:tcBorders>
            <w:shd w:val="clear" w:color="auto" w:fill="auto"/>
            <w:hideMark/>
          </w:tcPr>
          <w:p w14:paraId="0C021F2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(0.74,1.64)</w:t>
            </w:r>
          </w:p>
        </w:tc>
        <w:tc>
          <w:tcPr>
            <w:tcW w:w="1209" w:type="dxa"/>
            <w:tcBorders>
              <w:top w:val="nil"/>
              <w:left w:val="nil"/>
              <w:bottom w:val="nil"/>
              <w:right w:val="nil"/>
            </w:tcBorders>
            <w:shd w:val="clear" w:color="auto" w:fill="auto"/>
            <w:vAlign w:val="center"/>
            <w:hideMark/>
          </w:tcPr>
          <w:p w14:paraId="4870C4C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106/104</w:t>
            </w:r>
          </w:p>
        </w:tc>
        <w:tc>
          <w:tcPr>
            <w:tcW w:w="1209" w:type="dxa"/>
            <w:tcBorders>
              <w:top w:val="nil"/>
              <w:left w:val="nil"/>
              <w:bottom w:val="nil"/>
              <w:right w:val="nil"/>
            </w:tcBorders>
            <w:shd w:val="clear" w:color="000000" w:fill="FFFFFF"/>
            <w:hideMark/>
          </w:tcPr>
          <w:p w14:paraId="293AAC7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0.96</w:t>
            </w:r>
          </w:p>
        </w:tc>
        <w:tc>
          <w:tcPr>
            <w:tcW w:w="1397" w:type="dxa"/>
            <w:tcBorders>
              <w:top w:val="nil"/>
              <w:left w:val="nil"/>
              <w:bottom w:val="nil"/>
              <w:right w:val="nil"/>
            </w:tcBorders>
            <w:shd w:val="clear" w:color="000000" w:fill="FFFFFF"/>
            <w:hideMark/>
          </w:tcPr>
          <w:p w14:paraId="4AF7095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(0.62,1.47)</w:t>
            </w:r>
          </w:p>
        </w:tc>
        <w:tc>
          <w:tcPr>
            <w:tcW w:w="1107" w:type="dxa"/>
            <w:tcBorders>
              <w:top w:val="nil"/>
              <w:left w:val="nil"/>
              <w:bottom w:val="nil"/>
              <w:right w:val="nil"/>
            </w:tcBorders>
            <w:shd w:val="clear" w:color="auto" w:fill="auto"/>
            <w:hideMark/>
          </w:tcPr>
          <w:p w14:paraId="022E9D6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109/108</w:t>
            </w:r>
          </w:p>
        </w:tc>
        <w:tc>
          <w:tcPr>
            <w:tcW w:w="721" w:type="dxa"/>
            <w:tcBorders>
              <w:top w:val="nil"/>
              <w:left w:val="nil"/>
              <w:bottom w:val="nil"/>
              <w:right w:val="nil"/>
            </w:tcBorders>
            <w:shd w:val="clear" w:color="000000" w:fill="FFFFFF"/>
            <w:hideMark/>
          </w:tcPr>
          <w:p w14:paraId="5159853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0.96</w:t>
            </w:r>
          </w:p>
        </w:tc>
        <w:tc>
          <w:tcPr>
            <w:tcW w:w="1857" w:type="dxa"/>
            <w:tcBorders>
              <w:top w:val="nil"/>
              <w:left w:val="nil"/>
              <w:bottom w:val="nil"/>
              <w:right w:val="nil"/>
            </w:tcBorders>
            <w:shd w:val="clear" w:color="000000" w:fill="FFFFFF"/>
            <w:hideMark/>
          </w:tcPr>
          <w:p w14:paraId="725827B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(0.62,1.49)</w:t>
            </w:r>
          </w:p>
        </w:tc>
      </w:tr>
      <w:tr w:rsidR="00D30EAC" w:rsidRPr="005457A6" w14:paraId="3CE4A67F" w14:textId="77777777" w:rsidTr="00D30EAC">
        <w:trPr>
          <w:trHeight w:val="242"/>
        </w:trPr>
        <w:tc>
          <w:tcPr>
            <w:tcW w:w="1810" w:type="dxa"/>
            <w:tcBorders>
              <w:top w:val="nil"/>
              <w:left w:val="nil"/>
              <w:bottom w:val="nil"/>
              <w:right w:val="nil"/>
            </w:tcBorders>
            <w:shd w:val="clear" w:color="auto" w:fill="auto"/>
            <w:noWrap/>
            <w:vAlign w:val="bottom"/>
            <w:hideMark/>
          </w:tcPr>
          <w:p w14:paraId="5FBCE911" w14:textId="77777777" w:rsidR="00D30EAC" w:rsidRPr="005457A6" w:rsidRDefault="00D30EAC" w:rsidP="00D30EAC">
            <w:pPr>
              <w:spacing w:after="0" w:line="240" w:lineRule="auto"/>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p-trend</w:t>
            </w:r>
          </w:p>
        </w:tc>
        <w:tc>
          <w:tcPr>
            <w:tcW w:w="1617" w:type="dxa"/>
            <w:tcBorders>
              <w:top w:val="nil"/>
              <w:left w:val="nil"/>
              <w:bottom w:val="nil"/>
              <w:right w:val="nil"/>
            </w:tcBorders>
            <w:shd w:val="clear" w:color="auto" w:fill="auto"/>
            <w:hideMark/>
          </w:tcPr>
          <w:p w14:paraId="6D4613EE" w14:textId="77777777" w:rsidR="00D30EAC" w:rsidRPr="005457A6" w:rsidRDefault="00D30EAC" w:rsidP="00D30EAC">
            <w:pPr>
              <w:spacing w:after="0" w:line="240" w:lineRule="auto"/>
              <w:rPr>
                <w:rFonts w:ascii="Arial" w:eastAsia="Times New Roman" w:hAnsi="Arial" w:cs="Arial"/>
                <w:sz w:val="20"/>
                <w:szCs w:val="20"/>
                <w:lang w:val="de-DE" w:eastAsia="de-DE"/>
              </w:rPr>
            </w:pPr>
          </w:p>
        </w:tc>
        <w:tc>
          <w:tcPr>
            <w:tcW w:w="954" w:type="dxa"/>
            <w:tcBorders>
              <w:top w:val="nil"/>
              <w:left w:val="nil"/>
              <w:bottom w:val="nil"/>
              <w:right w:val="nil"/>
            </w:tcBorders>
            <w:shd w:val="clear" w:color="auto" w:fill="auto"/>
            <w:hideMark/>
          </w:tcPr>
          <w:p w14:paraId="34777ABC" w14:textId="77777777" w:rsidR="00D30EAC" w:rsidRPr="005457A6" w:rsidRDefault="00D30EAC" w:rsidP="00D30EAC">
            <w:pPr>
              <w:spacing w:after="0" w:line="240" w:lineRule="auto"/>
              <w:rPr>
                <w:rFonts w:ascii="Times New Roman" w:eastAsia="Times New Roman" w:hAnsi="Times New Roman" w:cs="Times New Roman"/>
                <w:sz w:val="20"/>
                <w:szCs w:val="20"/>
                <w:lang w:val="de-DE" w:eastAsia="de-DE"/>
              </w:rPr>
            </w:pPr>
          </w:p>
        </w:tc>
        <w:tc>
          <w:tcPr>
            <w:tcW w:w="1396" w:type="dxa"/>
            <w:tcBorders>
              <w:top w:val="nil"/>
              <w:left w:val="nil"/>
              <w:bottom w:val="nil"/>
              <w:right w:val="nil"/>
            </w:tcBorders>
            <w:shd w:val="clear" w:color="auto" w:fill="auto"/>
            <w:hideMark/>
          </w:tcPr>
          <w:p w14:paraId="66AC601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0.65</w:t>
            </w:r>
          </w:p>
        </w:tc>
        <w:tc>
          <w:tcPr>
            <w:tcW w:w="1209" w:type="dxa"/>
            <w:tcBorders>
              <w:top w:val="nil"/>
              <w:left w:val="nil"/>
              <w:bottom w:val="nil"/>
              <w:right w:val="nil"/>
            </w:tcBorders>
            <w:shd w:val="clear" w:color="auto" w:fill="auto"/>
            <w:noWrap/>
            <w:vAlign w:val="center"/>
            <w:hideMark/>
          </w:tcPr>
          <w:p w14:paraId="7DEEBAA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1209" w:type="dxa"/>
            <w:tcBorders>
              <w:top w:val="nil"/>
              <w:left w:val="nil"/>
              <w:bottom w:val="nil"/>
              <w:right w:val="nil"/>
            </w:tcBorders>
            <w:shd w:val="clear" w:color="000000" w:fill="FFFFFF"/>
            <w:hideMark/>
          </w:tcPr>
          <w:p w14:paraId="4A7C6FC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397" w:type="dxa"/>
            <w:tcBorders>
              <w:top w:val="nil"/>
              <w:left w:val="nil"/>
              <w:bottom w:val="nil"/>
              <w:right w:val="nil"/>
            </w:tcBorders>
            <w:shd w:val="clear" w:color="000000" w:fill="FFFFFF"/>
            <w:hideMark/>
          </w:tcPr>
          <w:p w14:paraId="22D881D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0.87</w:t>
            </w:r>
          </w:p>
        </w:tc>
        <w:tc>
          <w:tcPr>
            <w:tcW w:w="1107" w:type="dxa"/>
            <w:tcBorders>
              <w:top w:val="nil"/>
              <w:left w:val="nil"/>
              <w:bottom w:val="nil"/>
              <w:right w:val="nil"/>
            </w:tcBorders>
            <w:shd w:val="clear" w:color="auto" w:fill="auto"/>
            <w:noWrap/>
            <w:vAlign w:val="bottom"/>
            <w:hideMark/>
          </w:tcPr>
          <w:p w14:paraId="66FA654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721" w:type="dxa"/>
            <w:tcBorders>
              <w:top w:val="nil"/>
              <w:left w:val="nil"/>
              <w:bottom w:val="nil"/>
              <w:right w:val="nil"/>
            </w:tcBorders>
            <w:shd w:val="clear" w:color="000000" w:fill="FFFFFF"/>
            <w:hideMark/>
          </w:tcPr>
          <w:p w14:paraId="2F0B5F62"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857" w:type="dxa"/>
            <w:tcBorders>
              <w:top w:val="nil"/>
              <w:left w:val="nil"/>
              <w:bottom w:val="nil"/>
              <w:right w:val="nil"/>
            </w:tcBorders>
            <w:shd w:val="clear" w:color="000000" w:fill="FFFFFF"/>
            <w:hideMark/>
          </w:tcPr>
          <w:p w14:paraId="6256F43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0.79</w:t>
            </w:r>
          </w:p>
        </w:tc>
      </w:tr>
      <w:tr w:rsidR="00D30EAC" w:rsidRPr="005457A6" w14:paraId="049EDC1E" w14:textId="77777777" w:rsidTr="00D30EAC">
        <w:trPr>
          <w:trHeight w:val="242"/>
        </w:trPr>
        <w:tc>
          <w:tcPr>
            <w:tcW w:w="3427" w:type="dxa"/>
            <w:gridSpan w:val="2"/>
            <w:tcBorders>
              <w:top w:val="nil"/>
              <w:left w:val="nil"/>
              <w:bottom w:val="nil"/>
              <w:right w:val="nil"/>
            </w:tcBorders>
            <w:shd w:val="clear" w:color="auto" w:fill="auto"/>
            <w:noWrap/>
            <w:vAlign w:val="bottom"/>
            <w:hideMark/>
          </w:tcPr>
          <w:p w14:paraId="2AD423EA" w14:textId="77777777" w:rsidR="00D30EAC" w:rsidRPr="005457A6" w:rsidRDefault="00D30EAC" w:rsidP="00D30EAC">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per SD of FABP-4 (8.9 ng/</w:t>
            </w:r>
            <w:proofErr w:type="gramStart"/>
            <w:r w:rsidRPr="005457A6">
              <w:rPr>
                <w:rFonts w:ascii="Arial" w:eastAsia="Times New Roman" w:hAnsi="Arial" w:cs="Arial"/>
                <w:sz w:val="20"/>
                <w:szCs w:val="20"/>
                <w:lang w:eastAsia="de-DE"/>
              </w:rPr>
              <w:t>ml)*</w:t>
            </w:r>
            <w:proofErr w:type="gramEnd"/>
          </w:p>
        </w:tc>
        <w:tc>
          <w:tcPr>
            <w:tcW w:w="954" w:type="dxa"/>
            <w:tcBorders>
              <w:top w:val="nil"/>
              <w:left w:val="nil"/>
              <w:bottom w:val="nil"/>
              <w:right w:val="nil"/>
            </w:tcBorders>
            <w:shd w:val="clear" w:color="auto" w:fill="auto"/>
            <w:hideMark/>
          </w:tcPr>
          <w:p w14:paraId="2772905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1.07</w:t>
            </w:r>
          </w:p>
        </w:tc>
        <w:tc>
          <w:tcPr>
            <w:tcW w:w="1396" w:type="dxa"/>
            <w:tcBorders>
              <w:top w:val="nil"/>
              <w:left w:val="nil"/>
              <w:bottom w:val="nil"/>
              <w:right w:val="nil"/>
            </w:tcBorders>
            <w:shd w:val="clear" w:color="auto" w:fill="auto"/>
            <w:hideMark/>
          </w:tcPr>
          <w:p w14:paraId="711731C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(0.92,1.23)</w:t>
            </w:r>
          </w:p>
        </w:tc>
        <w:tc>
          <w:tcPr>
            <w:tcW w:w="1209" w:type="dxa"/>
            <w:tcBorders>
              <w:top w:val="nil"/>
              <w:left w:val="nil"/>
              <w:bottom w:val="nil"/>
              <w:right w:val="nil"/>
            </w:tcBorders>
            <w:shd w:val="clear" w:color="auto" w:fill="auto"/>
            <w:noWrap/>
            <w:vAlign w:val="center"/>
            <w:hideMark/>
          </w:tcPr>
          <w:p w14:paraId="21DD0AD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1209" w:type="dxa"/>
            <w:tcBorders>
              <w:top w:val="nil"/>
              <w:left w:val="nil"/>
              <w:bottom w:val="nil"/>
              <w:right w:val="nil"/>
            </w:tcBorders>
            <w:shd w:val="clear" w:color="000000" w:fill="FFFFFF"/>
            <w:hideMark/>
          </w:tcPr>
          <w:p w14:paraId="37F59D7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1.03</w:t>
            </w:r>
          </w:p>
        </w:tc>
        <w:tc>
          <w:tcPr>
            <w:tcW w:w="1397" w:type="dxa"/>
            <w:tcBorders>
              <w:top w:val="nil"/>
              <w:left w:val="nil"/>
              <w:bottom w:val="nil"/>
              <w:right w:val="nil"/>
            </w:tcBorders>
            <w:shd w:val="clear" w:color="000000" w:fill="FFFFFF"/>
            <w:hideMark/>
          </w:tcPr>
          <w:p w14:paraId="64A6C362"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(0.89,1.20)</w:t>
            </w:r>
          </w:p>
        </w:tc>
        <w:tc>
          <w:tcPr>
            <w:tcW w:w="1107" w:type="dxa"/>
            <w:tcBorders>
              <w:top w:val="nil"/>
              <w:left w:val="nil"/>
              <w:bottom w:val="nil"/>
              <w:right w:val="nil"/>
            </w:tcBorders>
            <w:shd w:val="clear" w:color="auto" w:fill="auto"/>
            <w:noWrap/>
            <w:vAlign w:val="bottom"/>
            <w:hideMark/>
          </w:tcPr>
          <w:p w14:paraId="6CA268AE"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721" w:type="dxa"/>
            <w:tcBorders>
              <w:top w:val="nil"/>
              <w:left w:val="nil"/>
              <w:bottom w:val="nil"/>
              <w:right w:val="nil"/>
            </w:tcBorders>
            <w:shd w:val="clear" w:color="000000" w:fill="FFFFFF"/>
            <w:hideMark/>
          </w:tcPr>
          <w:p w14:paraId="2D96D28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1.01</w:t>
            </w:r>
          </w:p>
        </w:tc>
        <w:tc>
          <w:tcPr>
            <w:tcW w:w="1857" w:type="dxa"/>
            <w:tcBorders>
              <w:top w:val="nil"/>
              <w:left w:val="nil"/>
              <w:bottom w:val="nil"/>
              <w:right w:val="nil"/>
            </w:tcBorders>
            <w:shd w:val="clear" w:color="000000" w:fill="FFFFFF"/>
            <w:hideMark/>
          </w:tcPr>
          <w:p w14:paraId="0E163293"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(0.86,1.19)</w:t>
            </w:r>
          </w:p>
        </w:tc>
      </w:tr>
      <w:tr w:rsidR="00D30EAC" w:rsidRPr="005457A6" w14:paraId="71414337" w14:textId="77777777" w:rsidTr="00C23A1A">
        <w:trPr>
          <w:trHeight w:val="456"/>
        </w:trPr>
        <w:tc>
          <w:tcPr>
            <w:tcW w:w="1810" w:type="dxa"/>
            <w:tcBorders>
              <w:top w:val="nil"/>
              <w:left w:val="nil"/>
              <w:bottom w:val="nil"/>
              <w:right w:val="nil"/>
            </w:tcBorders>
            <w:shd w:val="clear" w:color="auto" w:fill="auto"/>
            <w:vAlign w:val="bottom"/>
          </w:tcPr>
          <w:p w14:paraId="2BDCB8A4" w14:textId="7D2EC8B7" w:rsidR="00D30EAC" w:rsidRPr="005457A6" w:rsidRDefault="00D30EAC" w:rsidP="00D30EAC">
            <w:pPr>
              <w:spacing w:after="0" w:line="240" w:lineRule="auto"/>
              <w:rPr>
                <w:rFonts w:ascii="Arial" w:eastAsia="Times New Roman" w:hAnsi="Arial" w:cs="Arial"/>
                <w:i/>
                <w:iCs/>
                <w:sz w:val="20"/>
                <w:szCs w:val="20"/>
                <w:lang w:eastAsia="de-DE"/>
              </w:rPr>
            </w:pPr>
          </w:p>
        </w:tc>
        <w:tc>
          <w:tcPr>
            <w:tcW w:w="3967" w:type="dxa"/>
            <w:gridSpan w:val="3"/>
            <w:tcBorders>
              <w:top w:val="nil"/>
              <w:left w:val="nil"/>
              <w:bottom w:val="nil"/>
              <w:right w:val="nil"/>
            </w:tcBorders>
            <w:shd w:val="clear" w:color="auto" w:fill="auto"/>
            <w:vAlign w:val="center"/>
          </w:tcPr>
          <w:p w14:paraId="5D6F0C8A" w14:textId="62C82EAD" w:rsidR="00D30EAC" w:rsidRPr="005457A6" w:rsidRDefault="00D30EAC" w:rsidP="00C23A1A">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Women (684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c>
          <w:tcPr>
            <w:tcW w:w="3815" w:type="dxa"/>
            <w:gridSpan w:val="3"/>
            <w:tcBorders>
              <w:top w:val="nil"/>
              <w:left w:val="nil"/>
              <w:bottom w:val="nil"/>
              <w:right w:val="nil"/>
            </w:tcBorders>
            <w:shd w:val="clear" w:color="auto" w:fill="auto"/>
            <w:vAlign w:val="center"/>
            <w:hideMark/>
          </w:tcPr>
          <w:p w14:paraId="0840F955" w14:textId="6977A76B" w:rsidR="00D30EAC" w:rsidRPr="005457A6" w:rsidRDefault="00D30EAC" w:rsidP="00C23A1A">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Women (612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c>
          <w:tcPr>
            <w:tcW w:w="3686" w:type="dxa"/>
            <w:gridSpan w:val="3"/>
            <w:tcBorders>
              <w:top w:val="nil"/>
              <w:left w:val="nil"/>
              <w:bottom w:val="nil"/>
              <w:right w:val="nil"/>
            </w:tcBorders>
            <w:shd w:val="clear" w:color="auto" w:fill="auto"/>
            <w:vAlign w:val="center"/>
            <w:hideMark/>
          </w:tcPr>
          <w:p w14:paraId="3FA9D445" w14:textId="020F7000" w:rsidR="00D30EAC" w:rsidRPr="005457A6" w:rsidRDefault="00D30EAC" w:rsidP="00C23A1A">
            <w:pPr>
              <w:spacing w:after="0" w:line="240" w:lineRule="auto"/>
              <w:jc w:val="center"/>
              <w:rPr>
                <w:rFonts w:ascii="Arial" w:eastAsia="Times New Roman" w:hAnsi="Arial" w:cs="Arial"/>
                <w:i/>
                <w:iCs/>
                <w:sz w:val="20"/>
                <w:szCs w:val="20"/>
                <w:lang w:eastAsia="de-DE"/>
              </w:rPr>
            </w:pPr>
            <w:r w:rsidRPr="005457A6">
              <w:rPr>
                <w:rFonts w:ascii="Arial" w:eastAsia="Times New Roman" w:hAnsi="Arial" w:cs="Arial"/>
                <w:i/>
                <w:iCs/>
                <w:sz w:val="20"/>
                <w:szCs w:val="20"/>
                <w:lang w:eastAsia="de-DE"/>
              </w:rPr>
              <w:t xml:space="preserve">Women (573 </w:t>
            </w:r>
            <w:r w:rsidR="00C23A1A" w:rsidRPr="005457A6">
              <w:rPr>
                <w:rFonts w:ascii="Arial" w:eastAsia="Times New Roman" w:hAnsi="Arial" w:cs="Arial"/>
                <w:i/>
                <w:iCs/>
                <w:sz w:val="20"/>
                <w:szCs w:val="20"/>
                <w:lang w:eastAsia="de-DE"/>
              </w:rPr>
              <w:t>case-control pairs</w:t>
            </w:r>
            <w:r w:rsidRPr="005457A6">
              <w:rPr>
                <w:rFonts w:ascii="Arial" w:eastAsia="Times New Roman" w:hAnsi="Arial" w:cs="Arial"/>
                <w:i/>
                <w:iCs/>
                <w:sz w:val="20"/>
                <w:szCs w:val="20"/>
                <w:lang w:eastAsia="de-DE"/>
              </w:rPr>
              <w:t>)</w:t>
            </w:r>
          </w:p>
        </w:tc>
      </w:tr>
      <w:tr w:rsidR="00D30EAC" w:rsidRPr="005457A6" w14:paraId="70EC4DB1" w14:textId="77777777" w:rsidTr="00D30EAC">
        <w:trPr>
          <w:trHeight w:val="279"/>
        </w:trPr>
        <w:tc>
          <w:tcPr>
            <w:tcW w:w="1810" w:type="dxa"/>
            <w:tcBorders>
              <w:top w:val="nil"/>
              <w:left w:val="nil"/>
              <w:bottom w:val="nil"/>
              <w:right w:val="nil"/>
            </w:tcBorders>
            <w:shd w:val="clear" w:color="auto" w:fill="auto"/>
            <w:noWrap/>
            <w:vAlign w:val="bottom"/>
            <w:hideMark/>
          </w:tcPr>
          <w:p w14:paraId="6FBC8140"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1</w:t>
            </w:r>
          </w:p>
        </w:tc>
        <w:tc>
          <w:tcPr>
            <w:tcW w:w="1617" w:type="dxa"/>
            <w:tcBorders>
              <w:top w:val="nil"/>
              <w:left w:val="nil"/>
              <w:bottom w:val="nil"/>
              <w:right w:val="nil"/>
            </w:tcBorders>
            <w:shd w:val="clear" w:color="auto" w:fill="auto"/>
            <w:hideMark/>
          </w:tcPr>
          <w:p w14:paraId="2DB76039"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119/135</w:t>
            </w:r>
          </w:p>
        </w:tc>
        <w:tc>
          <w:tcPr>
            <w:tcW w:w="954" w:type="dxa"/>
            <w:tcBorders>
              <w:top w:val="nil"/>
              <w:left w:val="nil"/>
              <w:bottom w:val="nil"/>
              <w:right w:val="nil"/>
            </w:tcBorders>
            <w:shd w:val="clear" w:color="auto" w:fill="auto"/>
            <w:noWrap/>
            <w:hideMark/>
          </w:tcPr>
          <w:p w14:paraId="6EF33ACE"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396" w:type="dxa"/>
            <w:tcBorders>
              <w:top w:val="nil"/>
              <w:left w:val="nil"/>
              <w:bottom w:val="nil"/>
              <w:right w:val="nil"/>
            </w:tcBorders>
            <w:shd w:val="clear" w:color="auto" w:fill="auto"/>
            <w:noWrap/>
            <w:hideMark/>
          </w:tcPr>
          <w:p w14:paraId="0423D159" w14:textId="77777777" w:rsidR="00D30EAC" w:rsidRPr="005457A6" w:rsidRDefault="00D30EAC" w:rsidP="00D30EAC">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Reference</w:t>
            </w:r>
          </w:p>
        </w:tc>
        <w:tc>
          <w:tcPr>
            <w:tcW w:w="1209" w:type="dxa"/>
            <w:tcBorders>
              <w:top w:val="nil"/>
              <w:left w:val="nil"/>
              <w:bottom w:val="nil"/>
              <w:right w:val="nil"/>
            </w:tcBorders>
            <w:shd w:val="clear" w:color="auto" w:fill="auto"/>
            <w:hideMark/>
          </w:tcPr>
          <w:p w14:paraId="6D22F502"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116/125</w:t>
            </w:r>
          </w:p>
        </w:tc>
        <w:tc>
          <w:tcPr>
            <w:tcW w:w="1209" w:type="dxa"/>
            <w:tcBorders>
              <w:top w:val="nil"/>
              <w:left w:val="nil"/>
              <w:bottom w:val="nil"/>
              <w:right w:val="nil"/>
            </w:tcBorders>
            <w:shd w:val="clear" w:color="auto" w:fill="auto"/>
            <w:hideMark/>
          </w:tcPr>
          <w:p w14:paraId="711E37F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397" w:type="dxa"/>
            <w:tcBorders>
              <w:top w:val="nil"/>
              <w:left w:val="nil"/>
              <w:bottom w:val="nil"/>
              <w:right w:val="nil"/>
            </w:tcBorders>
            <w:shd w:val="clear" w:color="auto" w:fill="auto"/>
            <w:hideMark/>
          </w:tcPr>
          <w:p w14:paraId="2F563B2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1107" w:type="dxa"/>
            <w:tcBorders>
              <w:top w:val="nil"/>
              <w:left w:val="nil"/>
              <w:bottom w:val="nil"/>
              <w:right w:val="nil"/>
            </w:tcBorders>
            <w:shd w:val="clear" w:color="auto" w:fill="auto"/>
            <w:hideMark/>
          </w:tcPr>
          <w:p w14:paraId="1A29009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96/117</w:t>
            </w:r>
          </w:p>
        </w:tc>
        <w:tc>
          <w:tcPr>
            <w:tcW w:w="721" w:type="dxa"/>
            <w:tcBorders>
              <w:top w:val="nil"/>
              <w:left w:val="nil"/>
              <w:bottom w:val="nil"/>
              <w:right w:val="nil"/>
            </w:tcBorders>
            <w:shd w:val="clear" w:color="auto" w:fill="auto"/>
            <w:hideMark/>
          </w:tcPr>
          <w:p w14:paraId="3208997E"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w:t>
            </w:r>
          </w:p>
        </w:tc>
        <w:tc>
          <w:tcPr>
            <w:tcW w:w="1857" w:type="dxa"/>
            <w:tcBorders>
              <w:top w:val="nil"/>
              <w:left w:val="nil"/>
              <w:bottom w:val="nil"/>
              <w:right w:val="nil"/>
            </w:tcBorders>
            <w:shd w:val="clear" w:color="auto" w:fill="auto"/>
            <w:hideMark/>
          </w:tcPr>
          <w:p w14:paraId="0EF53B3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r>
      <w:tr w:rsidR="00D30EAC" w:rsidRPr="005457A6" w14:paraId="1688EC56" w14:textId="77777777" w:rsidTr="00D30EAC">
        <w:trPr>
          <w:trHeight w:val="279"/>
        </w:trPr>
        <w:tc>
          <w:tcPr>
            <w:tcW w:w="1810" w:type="dxa"/>
            <w:tcBorders>
              <w:top w:val="nil"/>
              <w:left w:val="nil"/>
              <w:bottom w:val="nil"/>
              <w:right w:val="nil"/>
            </w:tcBorders>
            <w:shd w:val="clear" w:color="auto" w:fill="auto"/>
            <w:noWrap/>
            <w:vAlign w:val="bottom"/>
            <w:hideMark/>
          </w:tcPr>
          <w:p w14:paraId="346D746A" w14:textId="77777777" w:rsidR="00D30EAC" w:rsidRPr="005457A6" w:rsidRDefault="00D30EAC" w:rsidP="00D30EAC">
            <w:pPr>
              <w:spacing w:after="0" w:line="240" w:lineRule="auto"/>
              <w:rPr>
                <w:rFonts w:ascii="Arial" w:eastAsia="Times New Roman" w:hAnsi="Arial" w:cs="Arial"/>
                <w:sz w:val="20"/>
                <w:szCs w:val="20"/>
                <w:lang w:val="de-DE" w:eastAsia="de-DE"/>
              </w:rPr>
            </w:pPr>
            <w:proofErr w:type="spellStart"/>
            <w:r w:rsidRPr="005457A6">
              <w:rPr>
                <w:rFonts w:ascii="Arial" w:eastAsia="Times New Roman" w:hAnsi="Arial" w:cs="Arial"/>
                <w:sz w:val="20"/>
                <w:szCs w:val="20"/>
                <w:lang w:val="de-DE" w:eastAsia="de-DE"/>
              </w:rPr>
              <w:t>Quintile</w:t>
            </w:r>
            <w:proofErr w:type="spellEnd"/>
            <w:r w:rsidRPr="005457A6">
              <w:rPr>
                <w:rFonts w:ascii="Arial" w:eastAsia="Times New Roman" w:hAnsi="Arial" w:cs="Arial"/>
                <w:sz w:val="20"/>
                <w:szCs w:val="20"/>
                <w:lang w:val="de-DE" w:eastAsia="de-DE"/>
              </w:rPr>
              <w:t xml:space="preserve"> 2</w:t>
            </w:r>
          </w:p>
        </w:tc>
        <w:tc>
          <w:tcPr>
            <w:tcW w:w="1617" w:type="dxa"/>
            <w:tcBorders>
              <w:top w:val="nil"/>
              <w:left w:val="nil"/>
              <w:bottom w:val="nil"/>
              <w:right w:val="nil"/>
            </w:tcBorders>
            <w:shd w:val="clear" w:color="auto" w:fill="auto"/>
            <w:hideMark/>
          </w:tcPr>
          <w:p w14:paraId="6617DCC0"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137/140</w:t>
            </w:r>
          </w:p>
        </w:tc>
        <w:tc>
          <w:tcPr>
            <w:tcW w:w="954" w:type="dxa"/>
            <w:tcBorders>
              <w:top w:val="nil"/>
              <w:left w:val="nil"/>
              <w:bottom w:val="nil"/>
              <w:right w:val="nil"/>
            </w:tcBorders>
            <w:shd w:val="clear" w:color="000000" w:fill="FFFFFF"/>
            <w:hideMark/>
          </w:tcPr>
          <w:p w14:paraId="3C7C8E3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1.14</w:t>
            </w:r>
          </w:p>
        </w:tc>
        <w:tc>
          <w:tcPr>
            <w:tcW w:w="1396" w:type="dxa"/>
            <w:tcBorders>
              <w:top w:val="nil"/>
              <w:left w:val="nil"/>
              <w:bottom w:val="nil"/>
              <w:right w:val="nil"/>
            </w:tcBorders>
            <w:shd w:val="clear" w:color="000000" w:fill="FFFFFF"/>
            <w:hideMark/>
          </w:tcPr>
          <w:p w14:paraId="11688D0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(0.80,1.64)</w:t>
            </w:r>
          </w:p>
        </w:tc>
        <w:tc>
          <w:tcPr>
            <w:tcW w:w="1209" w:type="dxa"/>
            <w:tcBorders>
              <w:top w:val="nil"/>
              <w:left w:val="nil"/>
              <w:bottom w:val="nil"/>
              <w:right w:val="nil"/>
            </w:tcBorders>
            <w:shd w:val="clear" w:color="auto" w:fill="auto"/>
            <w:hideMark/>
          </w:tcPr>
          <w:p w14:paraId="72F61B9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127/131</w:t>
            </w:r>
          </w:p>
        </w:tc>
        <w:tc>
          <w:tcPr>
            <w:tcW w:w="1209" w:type="dxa"/>
            <w:tcBorders>
              <w:top w:val="nil"/>
              <w:left w:val="nil"/>
              <w:bottom w:val="nil"/>
              <w:right w:val="nil"/>
            </w:tcBorders>
            <w:shd w:val="clear" w:color="000000" w:fill="FFFFFF"/>
            <w:hideMark/>
          </w:tcPr>
          <w:p w14:paraId="668DE4A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1.06</w:t>
            </w:r>
          </w:p>
        </w:tc>
        <w:tc>
          <w:tcPr>
            <w:tcW w:w="1397" w:type="dxa"/>
            <w:tcBorders>
              <w:top w:val="nil"/>
              <w:left w:val="nil"/>
              <w:bottom w:val="nil"/>
              <w:right w:val="nil"/>
            </w:tcBorders>
            <w:shd w:val="clear" w:color="000000" w:fill="FFFFFF"/>
            <w:hideMark/>
          </w:tcPr>
          <w:p w14:paraId="6C8977F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(0.73,1.53)</w:t>
            </w:r>
          </w:p>
        </w:tc>
        <w:tc>
          <w:tcPr>
            <w:tcW w:w="1107" w:type="dxa"/>
            <w:tcBorders>
              <w:top w:val="nil"/>
              <w:left w:val="nil"/>
              <w:bottom w:val="nil"/>
              <w:right w:val="nil"/>
            </w:tcBorders>
            <w:shd w:val="clear" w:color="auto" w:fill="auto"/>
            <w:hideMark/>
          </w:tcPr>
          <w:p w14:paraId="70CC196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121/114</w:t>
            </w:r>
          </w:p>
        </w:tc>
        <w:tc>
          <w:tcPr>
            <w:tcW w:w="721" w:type="dxa"/>
            <w:tcBorders>
              <w:top w:val="nil"/>
              <w:left w:val="nil"/>
              <w:bottom w:val="nil"/>
              <w:right w:val="nil"/>
            </w:tcBorders>
            <w:shd w:val="clear" w:color="000000" w:fill="FFFFFF"/>
            <w:hideMark/>
          </w:tcPr>
          <w:p w14:paraId="60F7097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1.4</w:t>
            </w:r>
          </w:p>
        </w:tc>
        <w:tc>
          <w:tcPr>
            <w:tcW w:w="1857" w:type="dxa"/>
            <w:tcBorders>
              <w:top w:val="nil"/>
              <w:left w:val="nil"/>
              <w:bottom w:val="nil"/>
              <w:right w:val="nil"/>
            </w:tcBorders>
            <w:shd w:val="clear" w:color="000000" w:fill="FFFFFF"/>
            <w:hideMark/>
          </w:tcPr>
          <w:p w14:paraId="0031EE2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(0.94,2.09)</w:t>
            </w:r>
          </w:p>
        </w:tc>
      </w:tr>
      <w:tr w:rsidR="00D30EAC" w:rsidRPr="005457A6" w14:paraId="479201E0" w14:textId="77777777" w:rsidTr="00D30EAC">
        <w:trPr>
          <w:trHeight w:val="279"/>
        </w:trPr>
        <w:tc>
          <w:tcPr>
            <w:tcW w:w="1810" w:type="dxa"/>
            <w:tcBorders>
              <w:top w:val="nil"/>
              <w:left w:val="nil"/>
              <w:bottom w:val="nil"/>
              <w:right w:val="nil"/>
            </w:tcBorders>
            <w:shd w:val="clear" w:color="auto" w:fill="auto"/>
            <w:noWrap/>
            <w:vAlign w:val="bottom"/>
            <w:hideMark/>
          </w:tcPr>
          <w:p w14:paraId="1DDF6741"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3</w:t>
            </w:r>
          </w:p>
        </w:tc>
        <w:tc>
          <w:tcPr>
            <w:tcW w:w="1617" w:type="dxa"/>
            <w:tcBorders>
              <w:top w:val="nil"/>
              <w:left w:val="nil"/>
              <w:bottom w:val="nil"/>
              <w:right w:val="nil"/>
            </w:tcBorders>
            <w:shd w:val="clear" w:color="auto" w:fill="auto"/>
            <w:hideMark/>
          </w:tcPr>
          <w:p w14:paraId="1E88D973"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129/138</w:t>
            </w:r>
          </w:p>
        </w:tc>
        <w:tc>
          <w:tcPr>
            <w:tcW w:w="954" w:type="dxa"/>
            <w:tcBorders>
              <w:top w:val="nil"/>
              <w:left w:val="nil"/>
              <w:bottom w:val="nil"/>
              <w:right w:val="nil"/>
            </w:tcBorders>
            <w:shd w:val="clear" w:color="000000" w:fill="FFFFFF"/>
            <w:hideMark/>
          </w:tcPr>
          <w:p w14:paraId="030ADC9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1.12</w:t>
            </w:r>
          </w:p>
        </w:tc>
        <w:tc>
          <w:tcPr>
            <w:tcW w:w="1396" w:type="dxa"/>
            <w:tcBorders>
              <w:top w:val="nil"/>
              <w:left w:val="nil"/>
              <w:bottom w:val="nil"/>
              <w:right w:val="nil"/>
            </w:tcBorders>
            <w:shd w:val="clear" w:color="000000" w:fill="FFFFFF"/>
            <w:hideMark/>
          </w:tcPr>
          <w:p w14:paraId="52BDF94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(0.77,1.64)</w:t>
            </w:r>
          </w:p>
        </w:tc>
        <w:tc>
          <w:tcPr>
            <w:tcW w:w="1209" w:type="dxa"/>
            <w:tcBorders>
              <w:top w:val="nil"/>
              <w:left w:val="nil"/>
              <w:bottom w:val="nil"/>
              <w:right w:val="nil"/>
            </w:tcBorders>
            <w:shd w:val="clear" w:color="auto" w:fill="auto"/>
            <w:hideMark/>
          </w:tcPr>
          <w:p w14:paraId="5D100F6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122/122</w:t>
            </w:r>
          </w:p>
        </w:tc>
        <w:tc>
          <w:tcPr>
            <w:tcW w:w="1209" w:type="dxa"/>
            <w:tcBorders>
              <w:top w:val="nil"/>
              <w:left w:val="nil"/>
              <w:bottom w:val="nil"/>
              <w:right w:val="nil"/>
            </w:tcBorders>
            <w:shd w:val="clear" w:color="000000" w:fill="FFFFFF"/>
            <w:hideMark/>
          </w:tcPr>
          <w:p w14:paraId="4C2AC1C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w:t>
            </w:r>
          </w:p>
        </w:tc>
        <w:tc>
          <w:tcPr>
            <w:tcW w:w="1397" w:type="dxa"/>
            <w:tcBorders>
              <w:top w:val="nil"/>
              <w:left w:val="nil"/>
              <w:bottom w:val="nil"/>
              <w:right w:val="nil"/>
            </w:tcBorders>
            <w:shd w:val="clear" w:color="000000" w:fill="FFFFFF"/>
            <w:hideMark/>
          </w:tcPr>
          <w:p w14:paraId="1F5891FD"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(0.74,1.64)</w:t>
            </w:r>
          </w:p>
        </w:tc>
        <w:tc>
          <w:tcPr>
            <w:tcW w:w="1107" w:type="dxa"/>
            <w:tcBorders>
              <w:top w:val="nil"/>
              <w:left w:val="nil"/>
              <w:bottom w:val="nil"/>
              <w:right w:val="nil"/>
            </w:tcBorders>
            <w:shd w:val="clear" w:color="auto" w:fill="auto"/>
            <w:hideMark/>
          </w:tcPr>
          <w:p w14:paraId="23E54E3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104/114</w:t>
            </w:r>
          </w:p>
        </w:tc>
        <w:tc>
          <w:tcPr>
            <w:tcW w:w="721" w:type="dxa"/>
            <w:tcBorders>
              <w:top w:val="nil"/>
              <w:left w:val="nil"/>
              <w:bottom w:val="nil"/>
              <w:right w:val="nil"/>
            </w:tcBorders>
            <w:shd w:val="clear" w:color="000000" w:fill="FFFFFF"/>
            <w:hideMark/>
          </w:tcPr>
          <w:p w14:paraId="2EF6230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1.24</w:t>
            </w:r>
          </w:p>
        </w:tc>
        <w:tc>
          <w:tcPr>
            <w:tcW w:w="1857" w:type="dxa"/>
            <w:tcBorders>
              <w:top w:val="nil"/>
              <w:left w:val="nil"/>
              <w:bottom w:val="nil"/>
              <w:right w:val="nil"/>
            </w:tcBorders>
            <w:shd w:val="clear" w:color="000000" w:fill="FFFFFF"/>
            <w:hideMark/>
          </w:tcPr>
          <w:p w14:paraId="33AB240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(0.81,1.89)</w:t>
            </w:r>
          </w:p>
        </w:tc>
      </w:tr>
      <w:tr w:rsidR="00D30EAC" w:rsidRPr="005457A6" w14:paraId="667A5721" w14:textId="77777777" w:rsidTr="00D30EAC">
        <w:trPr>
          <w:trHeight w:val="279"/>
        </w:trPr>
        <w:tc>
          <w:tcPr>
            <w:tcW w:w="1810" w:type="dxa"/>
            <w:tcBorders>
              <w:top w:val="nil"/>
              <w:left w:val="nil"/>
              <w:bottom w:val="nil"/>
              <w:right w:val="nil"/>
            </w:tcBorders>
            <w:shd w:val="clear" w:color="auto" w:fill="auto"/>
            <w:noWrap/>
            <w:vAlign w:val="bottom"/>
            <w:hideMark/>
          </w:tcPr>
          <w:p w14:paraId="475EC657" w14:textId="77777777" w:rsidR="00D30EAC" w:rsidRPr="005457A6" w:rsidRDefault="00D30EAC" w:rsidP="00D30EAC">
            <w:pPr>
              <w:spacing w:after="0" w:line="240" w:lineRule="auto"/>
              <w:rPr>
                <w:rFonts w:ascii="Arial" w:eastAsia="Times New Roman" w:hAnsi="Arial" w:cs="Arial"/>
                <w:sz w:val="20"/>
                <w:szCs w:val="20"/>
                <w:lang w:val="de-DE" w:eastAsia="de-DE"/>
              </w:rPr>
            </w:pPr>
            <w:proofErr w:type="spellStart"/>
            <w:r w:rsidRPr="005457A6">
              <w:rPr>
                <w:rFonts w:ascii="Arial" w:eastAsia="Times New Roman" w:hAnsi="Arial" w:cs="Arial"/>
                <w:sz w:val="20"/>
                <w:szCs w:val="20"/>
                <w:lang w:val="de-DE" w:eastAsia="de-DE"/>
              </w:rPr>
              <w:t>Quintile</w:t>
            </w:r>
            <w:proofErr w:type="spellEnd"/>
            <w:r w:rsidRPr="005457A6">
              <w:rPr>
                <w:rFonts w:ascii="Arial" w:eastAsia="Times New Roman" w:hAnsi="Arial" w:cs="Arial"/>
                <w:sz w:val="20"/>
                <w:szCs w:val="20"/>
                <w:lang w:val="de-DE" w:eastAsia="de-DE"/>
              </w:rPr>
              <w:t xml:space="preserve"> 4</w:t>
            </w:r>
          </w:p>
        </w:tc>
        <w:tc>
          <w:tcPr>
            <w:tcW w:w="1617" w:type="dxa"/>
            <w:tcBorders>
              <w:top w:val="nil"/>
              <w:left w:val="nil"/>
              <w:bottom w:val="nil"/>
              <w:right w:val="nil"/>
            </w:tcBorders>
            <w:shd w:val="clear" w:color="auto" w:fill="auto"/>
            <w:hideMark/>
          </w:tcPr>
          <w:p w14:paraId="19EBDAE3"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140/137</w:t>
            </w:r>
          </w:p>
        </w:tc>
        <w:tc>
          <w:tcPr>
            <w:tcW w:w="954" w:type="dxa"/>
            <w:tcBorders>
              <w:top w:val="nil"/>
              <w:left w:val="nil"/>
              <w:bottom w:val="nil"/>
              <w:right w:val="nil"/>
            </w:tcBorders>
            <w:shd w:val="clear" w:color="000000" w:fill="FFFFFF"/>
            <w:hideMark/>
          </w:tcPr>
          <w:p w14:paraId="083903C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1.22</w:t>
            </w:r>
          </w:p>
        </w:tc>
        <w:tc>
          <w:tcPr>
            <w:tcW w:w="1396" w:type="dxa"/>
            <w:tcBorders>
              <w:top w:val="nil"/>
              <w:left w:val="nil"/>
              <w:bottom w:val="nil"/>
              <w:right w:val="nil"/>
            </w:tcBorders>
            <w:shd w:val="clear" w:color="000000" w:fill="FFFFFF"/>
            <w:hideMark/>
          </w:tcPr>
          <w:p w14:paraId="0E53479C"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(0.84,1.79)</w:t>
            </w:r>
          </w:p>
        </w:tc>
        <w:tc>
          <w:tcPr>
            <w:tcW w:w="1209" w:type="dxa"/>
            <w:tcBorders>
              <w:top w:val="nil"/>
              <w:left w:val="nil"/>
              <w:bottom w:val="nil"/>
              <w:right w:val="nil"/>
            </w:tcBorders>
            <w:shd w:val="clear" w:color="auto" w:fill="auto"/>
            <w:hideMark/>
          </w:tcPr>
          <w:p w14:paraId="2BEEDC6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120/118</w:t>
            </w:r>
          </w:p>
        </w:tc>
        <w:tc>
          <w:tcPr>
            <w:tcW w:w="1209" w:type="dxa"/>
            <w:tcBorders>
              <w:top w:val="nil"/>
              <w:left w:val="nil"/>
              <w:bottom w:val="nil"/>
              <w:right w:val="nil"/>
            </w:tcBorders>
            <w:shd w:val="clear" w:color="000000" w:fill="FFFFFF"/>
            <w:hideMark/>
          </w:tcPr>
          <w:p w14:paraId="05892B4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w:t>
            </w:r>
          </w:p>
        </w:tc>
        <w:tc>
          <w:tcPr>
            <w:tcW w:w="1397" w:type="dxa"/>
            <w:tcBorders>
              <w:top w:val="nil"/>
              <w:left w:val="nil"/>
              <w:bottom w:val="nil"/>
              <w:right w:val="nil"/>
            </w:tcBorders>
            <w:shd w:val="clear" w:color="000000" w:fill="FFFFFF"/>
            <w:hideMark/>
          </w:tcPr>
          <w:p w14:paraId="7A4D81C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(0.74,1.63)</w:t>
            </w:r>
          </w:p>
        </w:tc>
        <w:tc>
          <w:tcPr>
            <w:tcW w:w="1107" w:type="dxa"/>
            <w:tcBorders>
              <w:top w:val="nil"/>
              <w:left w:val="nil"/>
              <w:bottom w:val="nil"/>
              <w:right w:val="nil"/>
            </w:tcBorders>
            <w:shd w:val="clear" w:color="auto" w:fill="auto"/>
            <w:hideMark/>
          </w:tcPr>
          <w:p w14:paraId="0A77AFD8"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117/120</w:t>
            </w:r>
          </w:p>
        </w:tc>
        <w:tc>
          <w:tcPr>
            <w:tcW w:w="721" w:type="dxa"/>
            <w:tcBorders>
              <w:top w:val="nil"/>
              <w:left w:val="nil"/>
              <w:bottom w:val="nil"/>
              <w:right w:val="nil"/>
            </w:tcBorders>
            <w:shd w:val="clear" w:color="000000" w:fill="FFFFFF"/>
            <w:hideMark/>
          </w:tcPr>
          <w:p w14:paraId="2CA1A62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1.33</w:t>
            </w:r>
          </w:p>
        </w:tc>
        <w:tc>
          <w:tcPr>
            <w:tcW w:w="1857" w:type="dxa"/>
            <w:tcBorders>
              <w:top w:val="nil"/>
              <w:left w:val="nil"/>
              <w:bottom w:val="nil"/>
              <w:right w:val="nil"/>
            </w:tcBorders>
            <w:shd w:val="clear" w:color="000000" w:fill="FFFFFF"/>
            <w:hideMark/>
          </w:tcPr>
          <w:p w14:paraId="506FA784"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(0.88,2.01)</w:t>
            </w:r>
          </w:p>
        </w:tc>
      </w:tr>
      <w:tr w:rsidR="00D30EAC" w:rsidRPr="005457A6" w14:paraId="232B0995" w14:textId="77777777" w:rsidTr="00D30EAC">
        <w:trPr>
          <w:trHeight w:val="279"/>
        </w:trPr>
        <w:tc>
          <w:tcPr>
            <w:tcW w:w="1810" w:type="dxa"/>
            <w:tcBorders>
              <w:top w:val="nil"/>
              <w:left w:val="nil"/>
              <w:bottom w:val="nil"/>
              <w:right w:val="nil"/>
            </w:tcBorders>
            <w:shd w:val="clear" w:color="auto" w:fill="auto"/>
            <w:noWrap/>
            <w:vAlign w:val="bottom"/>
            <w:hideMark/>
          </w:tcPr>
          <w:p w14:paraId="7E6D8791"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proofErr w:type="spellStart"/>
            <w:r w:rsidRPr="005457A6">
              <w:rPr>
                <w:rFonts w:ascii="Arial" w:eastAsia="Times New Roman" w:hAnsi="Arial" w:cs="Arial"/>
                <w:color w:val="000000"/>
                <w:sz w:val="20"/>
                <w:szCs w:val="20"/>
                <w:lang w:val="de-DE" w:eastAsia="de-DE"/>
              </w:rPr>
              <w:t>Quintile</w:t>
            </w:r>
            <w:proofErr w:type="spellEnd"/>
            <w:r w:rsidRPr="005457A6">
              <w:rPr>
                <w:rFonts w:ascii="Arial" w:eastAsia="Times New Roman" w:hAnsi="Arial" w:cs="Arial"/>
                <w:color w:val="000000"/>
                <w:sz w:val="20"/>
                <w:szCs w:val="20"/>
                <w:lang w:val="de-DE" w:eastAsia="de-DE"/>
              </w:rPr>
              <w:t xml:space="preserve"> 5</w:t>
            </w:r>
          </w:p>
        </w:tc>
        <w:tc>
          <w:tcPr>
            <w:tcW w:w="1617" w:type="dxa"/>
            <w:tcBorders>
              <w:top w:val="nil"/>
              <w:left w:val="nil"/>
              <w:bottom w:val="nil"/>
              <w:right w:val="nil"/>
            </w:tcBorders>
            <w:shd w:val="clear" w:color="auto" w:fill="auto"/>
            <w:hideMark/>
          </w:tcPr>
          <w:p w14:paraId="4AF6CC2C" w14:textId="77777777" w:rsidR="00D30EAC" w:rsidRPr="005457A6" w:rsidRDefault="00D30EAC" w:rsidP="00D30EAC">
            <w:pPr>
              <w:spacing w:after="0" w:line="240" w:lineRule="auto"/>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159/134</w:t>
            </w:r>
          </w:p>
        </w:tc>
        <w:tc>
          <w:tcPr>
            <w:tcW w:w="954" w:type="dxa"/>
            <w:tcBorders>
              <w:top w:val="nil"/>
              <w:left w:val="nil"/>
              <w:bottom w:val="nil"/>
              <w:right w:val="nil"/>
            </w:tcBorders>
            <w:shd w:val="clear" w:color="000000" w:fill="FFFFFF"/>
            <w:hideMark/>
          </w:tcPr>
          <w:p w14:paraId="79038F9E"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1.46</w:t>
            </w:r>
          </w:p>
        </w:tc>
        <w:tc>
          <w:tcPr>
            <w:tcW w:w="1396" w:type="dxa"/>
            <w:tcBorders>
              <w:top w:val="nil"/>
              <w:left w:val="nil"/>
              <w:bottom w:val="nil"/>
              <w:right w:val="nil"/>
            </w:tcBorders>
            <w:shd w:val="clear" w:color="000000" w:fill="FFFFFF"/>
            <w:hideMark/>
          </w:tcPr>
          <w:p w14:paraId="18A9A63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(0.99,2.17)</w:t>
            </w:r>
          </w:p>
        </w:tc>
        <w:tc>
          <w:tcPr>
            <w:tcW w:w="1209" w:type="dxa"/>
            <w:tcBorders>
              <w:top w:val="nil"/>
              <w:left w:val="nil"/>
              <w:bottom w:val="nil"/>
              <w:right w:val="nil"/>
            </w:tcBorders>
            <w:shd w:val="clear" w:color="auto" w:fill="auto"/>
            <w:hideMark/>
          </w:tcPr>
          <w:p w14:paraId="3F5A9C1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127/116</w:t>
            </w:r>
          </w:p>
        </w:tc>
        <w:tc>
          <w:tcPr>
            <w:tcW w:w="1209" w:type="dxa"/>
            <w:tcBorders>
              <w:top w:val="nil"/>
              <w:left w:val="nil"/>
              <w:bottom w:val="nil"/>
              <w:right w:val="nil"/>
            </w:tcBorders>
            <w:shd w:val="clear" w:color="000000" w:fill="FFFFFF"/>
            <w:hideMark/>
          </w:tcPr>
          <w:p w14:paraId="12221D5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w:t>
            </w:r>
          </w:p>
        </w:tc>
        <w:tc>
          <w:tcPr>
            <w:tcW w:w="1397" w:type="dxa"/>
            <w:tcBorders>
              <w:top w:val="nil"/>
              <w:left w:val="nil"/>
              <w:bottom w:val="nil"/>
              <w:right w:val="nil"/>
            </w:tcBorders>
            <w:shd w:val="clear" w:color="000000" w:fill="FFFFFF"/>
            <w:hideMark/>
          </w:tcPr>
          <w:p w14:paraId="41CC019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(0.79,1.83)</w:t>
            </w:r>
          </w:p>
        </w:tc>
        <w:tc>
          <w:tcPr>
            <w:tcW w:w="1107" w:type="dxa"/>
            <w:tcBorders>
              <w:top w:val="nil"/>
              <w:left w:val="nil"/>
              <w:bottom w:val="nil"/>
              <w:right w:val="nil"/>
            </w:tcBorders>
            <w:shd w:val="clear" w:color="auto" w:fill="auto"/>
            <w:hideMark/>
          </w:tcPr>
          <w:p w14:paraId="4A661B81"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135/108</w:t>
            </w:r>
          </w:p>
        </w:tc>
        <w:tc>
          <w:tcPr>
            <w:tcW w:w="721" w:type="dxa"/>
            <w:tcBorders>
              <w:top w:val="nil"/>
              <w:left w:val="nil"/>
              <w:bottom w:val="nil"/>
              <w:right w:val="nil"/>
            </w:tcBorders>
            <w:shd w:val="clear" w:color="000000" w:fill="FFFFFF"/>
            <w:hideMark/>
          </w:tcPr>
          <w:p w14:paraId="4A3A044C"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1.76</w:t>
            </w:r>
          </w:p>
        </w:tc>
        <w:tc>
          <w:tcPr>
            <w:tcW w:w="1857" w:type="dxa"/>
            <w:tcBorders>
              <w:top w:val="nil"/>
              <w:left w:val="nil"/>
              <w:bottom w:val="nil"/>
              <w:right w:val="nil"/>
            </w:tcBorders>
            <w:shd w:val="clear" w:color="000000" w:fill="FFFFFF"/>
            <w:hideMark/>
          </w:tcPr>
          <w:p w14:paraId="2EC3A8AF"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(1.14,2.71)</w:t>
            </w:r>
          </w:p>
        </w:tc>
      </w:tr>
      <w:tr w:rsidR="00D30EAC" w:rsidRPr="005457A6" w14:paraId="7A05580C" w14:textId="77777777" w:rsidTr="00D30EAC">
        <w:trPr>
          <w:trHeight w:val="279"/>
        </w:trPr>
        <w:tc>
          <w:tcPr>
            <w:tcW w:w="1810" w:type="dxa"/>
            <w:tcBorders>
              <w:top w:val="nil"/>
              <w:left w:val="nil"/>
              <w:bottom w:val="nil"/>
              <w:right w:val="nil"/>
            </w:tcBorders>
            <w:shd w:val="clear" w:color="auto" w:fill="auto"/>
            <w:noWrap/>
            <w:vAlign w:val="bottom"/>
            <w:hideMark/>
          </w:tcPr>
          <w:p w14:paraId="451B61F6" w14:textId="77777777" w:rsidR="00D30EAC" w:rsidRPr="005457A6" w:rsidRDefault="00D30EAC" w:rsidP="00D30EAC">
            <w:pPr>
              <w:spacing w:after="0" w:line="240" w:lineRule="auto"/>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p-trend</w:t>
            </w:r>
          </w:p>
        </w:tc>
        <w:tc>
          <w:tcPr>
            <w:tcW w:w="1617" w:type="dxa"/>
            <w:tcBorders>
              <w:top w:val="nil"/>
              <w:left w:val="nil"/>
              <w:bottom w:val="nil"/>
              <w:right w:val="nil"/>
            </w:tcBorders>
            <w:shd w:val="clear" w:color="auto" w:fill="auto"/>
            <w:hideMark/>
          </w:tcPr>
          <w:p w14:paraId="4689E31F" w14:textId="77777777" w:rsidR="00D30EAC" w:rsidRPr="005457A6" w:rsidRDefault="00D30EAC" w:rsidP="00D30EAC">
            <w:pPr>
              <w:spacing w:after="0" w:line="240" w:lineRule="auto"/>
              <w:rPr>
                <w:rFonts w:ascii="Arial" w:eastAsia="Times New Roman" w:hAnsi="Arial" w:cs="Arial"/>
                <w:sz w:val="20"/>
                <w:szCs w:val="20"/>
                <w:lang w:val="de-DE" w:eastAsia="de-DE"/>
              </w:rPr>
            </w:pPr>
          </w:p>
        </w:tc>
        <w:tc>
          <w:tcPr>
            <w:tcW w:w="954" w:type="dxa"/>
            <w:tcBorders>
              <w:top w:val="nil"/>
              <w:left w:val="nil"/>
              <w:bottom w:val="nil"/>
              <w:right w:val="nil"/>
            </w:tcBorders>
            <w:shd w:val="clear" w:color="000000" w:fill="FFFFFF"/>
            <w:hideMark/>
          </w:tcPr>
          <w:p w14:paraId="32DB046A"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396" w:type="dxa"/>
            <w:tcBorders>
              <w:top w:val="nil"/>
              <w:left w:val="nil"/>
              <w:bottom w:val="nil"/>
              <w:right w:val="nil"/>
            </w:tcBorders>
            <w:shd w:val="clear" w:color="000000" w:fill="FFFFFF"/>
            <w:hideMark/>
          </w:tcPr>
          <w:p w14:paraId="17451C6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0.05</w:t>
            </w:r>
          </w:p>
        </w:tc>
        <w:tc>
          <w:tcPr>
            <w:tcW w:w="1209" w:type="dxa"/>
            <w:tcBorders>
              <w:top w:val="nil"/>
              <w:left w:val="nil"/>
              <w:bottom w:val="nil"/>
              <w:right w:val="nil"/>
            </w:tcBorders>
            <w:shd w:val="clear" w:color="000000" w:fill="FFFFFF"/>
            <w:hideMark/>
          </w:tcPr>
          <w:p w14:paraId="515FFA67"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209" w:type="dxa"/>
            <w:tcBorders>
              <w:top w:val="nil"/>
              <w:left w:val="nil"/>
              <w:bottom w:val="nil"/>
              <w:right w:val="nil"/>
            </w:tcBorders>
            <w:shd w:val="clear" w:color="auto" w:fill="auto"/>
            <w:noWrap/>
            <w:vAlign w:val="bottom"/>
            <w:hideMark/>
          </w:tcPr>
          <w:p w14:paraId="6A1630D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1397" w:type="dxa"/>
            <w:tcBorders>
              <w:top w:val="nil"/>
              <w:left w:val="nil"/>
              <w:bottom w:val="nil"/>
              <w:right w:val="nil"/>
            </w:tcBorders>
            <w:shd w:val="clear" w:color="000000" w:fill="FFFFFF"/>
            <w:hideMark/>
          </w:tcPr>
          <w:p w14:paraId="705C5F66"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0.39</w:t>
            </w:r>
          </w:p>
        </w:tc>
        <w:tc>
          <w:tcPr>
            <w:tcW w:w="1107" w:type="dxa"/>
            <w:tcBorders>
              <w:top w:val="nil"/>
              <w:left w:val="nil"/>
              <w:bottom w:val="nil"/>
              <w:right w:val="nil"/>
            </w:tcBorders>
            <w:shd w:val="clear" w:color="auto" w:fill="auto"/>
            <w:noWrap/>
            <w:vAlign w:val="bottom"/>
            <w:hideMark/>
          </w:tcPr>
          <w:p w14:paraId="22C4CE3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721" w:type="dxa"/>
            <w:tcBorders>
              <w:top w:val="nil"/>
              <w:left w:val="nil"/>
              <w:bottom w:val="nil"/>
              <w:right w:val="nil"/>
            </w:tcBorders>
            <w:shd w:val="clear" w:color="000000" w:fill="FFFFFF"/>
            <w:hideMark/>
          </w:tcPr>
          <w:p w14:paraId="73278E5C"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 </w:t>
            </w:r>
          </w:p>
        </w:tc>
        <w:tc>
          <w:tcPr>
            <w:tcW w:w="1857" w:type="dxa"/>
            <w:tcBorders>
              <w:top w:val="nil"/>
              <w:left w:val="nil"/>
              <w:bottom w:val="nil"/>
              <w:right w:val="nil"/>
            </w:tcBorders>
            <w:shd w:val="clear" w:color="000000" w:fill="FFFFFF"/>
            <w:hideMark/>
          </w:tcPr>
          <w:p w14:paraId="4F8D47B9"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0.03</w:t>
            </w:r>
          </w:p>
        </w:tc>
      </w:tr>
      <w:tr w:rsidR="00D30EAC" w:rsidRPr="005457A6" w14:paraId="1396F52A" w14:textId="77777777" w:rsidTr="00D30EAC">
        <w:trPr>
          <w:trHeight w:val="279"/>
        </w:trPr>
        <w:tc>
          <w:tcPr>
            <w:tcW w:w="3427" w:type="dxa"/>
            <w:gridSpan w:val="2"/>
            <w:tcBorders>
              <w:top w:val="nil"/>
              <w:left w:val="nil"/>
              <w:bottom w:val="nil"/>
              <w:right w:val="nil"/>
            </w:tcBorders>
            <w:shd w:val="clear" w:color="auto" w:fill="auto"/>
            <w:noWrap/>
            <w:vAlign w:val="bottom"/>
            <w:hideMark/>
          </w:tcPr>
          <w:p w14:paraId="3A0FCE61" w14:textId="77777777" w:rsidR="00D30EAC" w:rsidRPr="005457A6" w:rsidRDefault="00D30EAC" w:rsidP="00D30EAC">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per SD of FABP-4 (8.9 ng/</w:t>
            </w:r>
            <w:proofErr w:type="gramStart"/>
            <w:r w:rsidRPr="005457A6">
              <w:rPr>
                <w:rFonts w:ascii="Arial" w:eastAsia="Times New Roman" w:hAnsi="Arial" w:cs="Arial"/>
                <w:sz w:val="20"/>
                <w:szCs w:val="20"/>
                <w:lang w:eastAsia="de-DE"/>
              </w:rPr>
              <w:t>ml)*</w:t>
            </w:r>
            <w:proofErr w:type="gramEnd"/>
          </w:p>
        </w:tc>
        <w:tc>
          <w:tcPr>
            <w:tcW w:w="954" w:type="dxa"/>
            <w:tcBorders>
              <w:top w:val="nil"/>
              <w:left w:val="nil"/>
              <w:bottom w:val="nil"/>
              <w:right w:val="nil"/>
            </w:tcBorders>
            <w:shd w:val="clear" w:color="000000" w:fill="FFFFFF"/>
            <w:hideMark/>
          </w:tcPr>
          <w:p w14:paraId="0B6D2932"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1.12</w:t>
            </w:r>
          </w:p>
        </w:tc>
        <w:tc>
          <w:tcPr>
            <w:tcW w:w="1396" w:type="dxa"/>
            <w:tcBorders>
              <w:top w:val="nil"/>
              <w:left w:val="nil"/>
              <w:bottom w:val="nil"/>
              <w:right w:val="nil"/>
            </w:tcBorders>
            <w:shd w:val="clear" w:color="000000" w:fill="FFFFFF"/>
            <w:hideMark/>
          </w:tcPr>
          <w:p w14:paraId="75D2215A"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(1.00,1.26)</w:t>
            </w:r>
          </w:p>
        </w:tc>
        <w:tc>
          <w:tcPr>
            <w:tcW w:w="1209" w:type="dxa"/>
            <w:tcBorders>
              <w:top w:val="nil"/>
              <w:left w:val="nil"/>
              <w:bottom w:val="nil"/>
              <w:right w:val="nil"/>
            </w:tcBorders>
            <w:shd w:val="clear" w:color="auto" w:fill="auto"/>
            <w:noWrap/>
            <w:vAlign w:val="bottom"/>
            <w:hideMark/>
          </w:tcPr>
          <w:p w14:paraId="195670C2"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p>
        </w:tc>
        <w:tc>
          <w:tcPr>
            <w:tcW w:w="1209" w:type="dxa"/>
            <w:tcBorders>
              <w:top w:val="nil"/>
              <w:left w:val="nil"/>
              <w:bottom w:val="nil"/>
              <w:right w:val="nil"/>
            </w:tcBorders>
            <w:shd w:val="clear" w:color="000000" w:fill="FFFFFF"/>
            <w:hideMark/>
          </w:tcPr>
          <w:p w14:paraId="24308E1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1.05</w:t>
            </w:r>
          </w:p>
        </w:tc>
        <w:tc>
          <w:tcPr>
            <w:tcW w:w="1397" w:type="dxa"/>
            <w:tcBorders>
              <w:top w:val="nil"/>
              <w:left w:val="nil"/>
              <w:bottom w:val="nil"/>
              <w:right w:val="nil"/>
            </w:tcBorders>
            <w:shd w:val="clear" w:color="000000" w:fill="FFFFFF"/>
            <w:hideMark/>
          </w:tcPr>
          <w:p w14:paraId="75C779A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(0.92,1.19)</w:t>
            </w:r>
          </w:p>
        </w:tc>
        <w:tc>
          <w:tcPr>
            <w:tcW w:w="1107" w:type="dxa"/>
            <w:tcBorders>
              <w:top w:val="nil"/>
              <w:left w:val="nil"/>
              <w:bottom w:val="nil"/>
              <w:right w:val="nil"/>
            </w:tcBorders>
            <w:shd w:val="clear" w:color="auto" w:fill="auto"/>
            <w:noWrap/>
            <w:vAlign w:val="bottom"/>
            <w:hideMark/>
          </w:tcPr>
          <w:p w14:paraId="00937E40"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p>
        </w:tc>
        <w:tc>
          <w:tcPr>
            <w:tcW w:w="721" w:type="dxa"/>
            <w:tcBorders>
              <w:top w:val="nil"/>
              <w:left w:val="nil"/>
              <w:bottom w:val="nil"/>
              <w:right w:val="nil"/>
            </w:tcBorders>
            <w:shd w:val="clear" w:color="000000" w:fill="FFFFFF"/>
            <w:hideMark/>
          </w:tcPr>
          <w:p w14:paraId="355F0ABC"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1.17</w:t>
            </w:r>
          </w:p>
        </w:tc>
        <w:tc>
          <w:tcPr>
            <w:tcW w:w="1857" w:type="dxa"/>
            <w:tcBorders>
              <w:top w:val="nil"/>
              <w:left w:val="nil"/>
              <w:bottom w:val="nil"/>
              <w:right w:val="nil"/>
            </w:tcBorders>
            <w:shd w:val="clear" w:color="000000" w:fill="FFFFFF"/>
            <w:hideMark/>
          </w:tcPr>
          <w:p w14:paraId="1A2B8B98" w14:textId="77777777" w:rsidR="00D30EAC" w:rsidRPr="005457A6" w:rsidRDefault="00D30EAC" w:rsidP="00D30EAC">
            <w:pPr>
              <w:spacing w:after="0" w:line="240" w:lineRule="auto"/>
              <w:jc w:val="center"/>
              <w:rPr>
                <w:rFonts w:ascii="Arial" w:eastAsia="Times New Roman" w:hAnsi="Arial" w:cs="Arial"/>
                <w:b/>
                <w:bCs/>
                <w:color w:val="000000"/>
                <w:sz w:val="20"/>
                <w:szCs w:val="20"/>
                <w:lang w:val="de-DE" w:eastAsia="de-DE"/>
              </w:rPr>
            </w:pPr>
            <w:r w:rsidRPr="005457A6">
              <w:rPr>
                <w:rFonts w:ascii="Arial" w:eastAsia="Times New Roman" w:hAnsi="Arial" w:cs="Arial"/>
                <w:b/>
                <w:bCs/>
                <w:color w:val="000000"/>
                <w:sz w:val="20"/>
                <w:szCs w:val="20"/>
                <w:lang w:val="de-DE" w:eastAsia="de-DE"/>
              </w:rPr>
              <w:t>(1.03,1.34)</w:t>
            </w:r>
          </w:p>
        </w:tc>
      </w:tr>
      <w:tr w:rsidR="00D30EAC" w:rsidRPr="005457A6" w14:paraId="2798FC60" w14:textId="77777777" w:rsidTr="00D30EAC">
        <w:trPr>
          <w:trHeight w:val="279"/>
        </w:trPr>
        <w:tc>
          <w:tcPr>
            <w:tcW w:w="4382" w:type="dxa"/>
            <w:gridSpan w:val="3"/>
            <w:tcBorders>
              <w:top w:val="nil"/>
              <w:left w:val="nil"/>
              <w:bottom w:val="single" w:sz="4" w:space="0" w:color="auto"/>
              <w:right w:val="nil"/>
            </w:tcBorders>
            <w:shd w:val="clear" w:color="auto" w:fill="auto"/>
            <w:noWrap/>
            <w:vAlign w:val="bottom"/>
            <w:hideMark/>
          </w:tcPr>
          <w:p w14:paraId="21480B2A" w14:textId="77777777" w:rsidR="00D30EAC" w:rsidRPr="005457A6" w:rsidRDefault="00D30EAC" w:rsidP="00D30EAC">
            <w:pPr>
              <w:spacing w:after="0" w:line="240" w:lineRule="auto"/>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p-</w:t>
            </w:r>
            <w:proofErr w:type="spellStart"/>
            <w:r w:rsidRPr="005457A6">
              <w:rPr>
                <w:rFonts w:ascii="Arial" w:eastAsia="Times New Roman" w:hAnsi="Arial" w:cs="Arial"/>
                <w:sz w:val="20"/>
                <w:szCs w:val="20"/>
                <w:lang w:val="de-DE" w:eastAsia="de-DE"/>
              </w:rPr>
              <w:t>heterogeneity</w:t>
            </w:r>
            <w:proofErr w:type="spellEnd"/>
            <w:r w:rsidRPr="005457A6">
              <w:rPr>
                <w:rFonts w:ascii="Arial" w:eastAsia="Times New Roman" w:hAnsi="Arial" w:cs="Arial"/>
                <w:sz w:val="20"/>
                <w:szCs w:val="20"/>
                <w:lang w:val="de-DE" w:eastAsia="de-DE"/>
              </w:rPr>
              <w:t xml:space="preserve"> </w:t>
            </w:r>
            <w:proofErr w:type="spellStart"/>
            <w:r w:rsidRPr="005457A6">
              <w:rPr>
                <w:rFonts w:ascii="Arial" w:eastAsia="Times New Roman" w:hAnsi="Arial" w:cs="Arial"/>
                <w:sz w:val="20"/>
                <w:szCs w:val="20"/>
                <w:lang w:val="de-DE" w:eastAsia="de-DE"/>
              </w:rPr>
              <w:t>by</w:t>
            </w:r>
            <w:proofErr w:type="spellEnd"/>
            <w:r w:rsidRPr="005457A6">
              <w:rPr>
                <w:rFonts w:ascii="Arial" w:eastAsia="Times New Roman" w:hAnsi="Arial" w:cs="Arial"/>
                <w:sz w:val="20"/>
                <w:szCs w:val="20"/>
                <w:lang w:val="de-DE" w:eastAsia="de-DE"/>
              </w:rPr>
              <w:t xml:space="preserve"> sex</w:t>
            </w:r>
          </w:p>
        </w:tc>
        <w:tc>
          <w:tcPr>
            <w:tcW w:w="1396" w:type="dxa"/>
            <w:tcBorders>
              <w:top w:val="nil"/>
              <w:left w:val="nil"/>
              <w:bottom w:val="single" w:sz="4" w:space="0" w:color="auto"/>
              <w:right w:val="nil"/>
            </w:tcBorders>
            <w:shd w:val="clear" w:color="auto" w:fill="auto"/>
            <w:hideMark/>
          </w:tcPr>
          <w:p w14:paraId="63E0FD3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0.57</w:t>
            </w:r>
          </w:p>
        </w:tc>
        <w:tc>
          <w:tcPr>
            <w:tcW w:w="1209" w:type="dxa"/>
            <w:tcBorders>
              <w:top w:val="nil"/>
              <w:left w:val="nil"/>
              <w:bottom w:val="single" w:sz="4" w:space="0" w:color="auto"/>
              <w:right w:val="nil"/>
            </w:tcBorders>
            <w:shd w:val="clear" w:color="auto" w:fill="auto"/>
            <w:noWrap/>
            <w:vAlign w:val="bottom"/>
            <w:hideMark/>
          </w:tcPr>
          <w:p w14:paraId="496037CF" w14:textId="77777777" w:rsidR="00D30EAC" w:rsidRPr="005457A6" w:rsidRDefault="00D30EAC" w:rsidP="00D30EAC">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w:t>
            </w:r>
          </w:p>
        </w:tc>
        <w:tc>
          <w:tcPr>
            <w:tcW w:w="1209" w:type="dxa"/>
            <w:tcBorders>
              <w:top w:val="nil"/>
              <w:left w:val="nil"/>
              <w:bottom w:val="single" w:sz="4" w:space="0" w:color="auto"/>
              <w:right w:val="nil"/>
            </w:tcBorders>
            <w:shd w:val="clear" w:color="auto" w:fill="auto"/>
            <w:hideMark/>
          </w:tcPr>
          <w:p w14:paraId="0B49E129"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397" w:type="dxa"/>
            <w:tcBorders>
              <w:top w:val="nil"/>
              <w:left w:val="nil"/>
              <w:bottom w:val="single" w:sz="4" w:space="0" w:color="auto"/>
              <w:right w:val="nil"/>
            </w:tcBorders>
            <w:shd w:val="clear" w:color="auto" w:fill="auto"/>
            <w:hideMark/>
          </w:tcPr>
          <w:p w14:paraId="2C4F9705"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0.39</w:t>
            </w:r>
          </w:p>
        </w:tc>
        <w:tc>
          <w:tcPr>
            <w:tcW w:w="1107" w:type="dxa"/>
            <w:tcBorders>
              <w:top w:val="nil"/>
              <w:left w:val="nil"/>
              <w:bottom w:val="single" w:sz="4" w:space="0" w:color="auto"/>
              <w:right w:val="nil"/>
            </w:tcBorders>
            <w:shd w:val="clear" w:color="auto" w:fill="auto"/>
            <w:noWrap/>
            <w:vAlign w:val="bottom"/>
            <w:hideMark/>
          </w:tcPr>
          <w:p w14:paraId="04616C58" w14:textId="77777777" w:rsidR="00D30EAC" w:rsidRPr="005457A6" w:rsidRDefault="00D30EAC" w:rsidP="00D30EAC">
            <w:pPr>
              <w:spacing w:after="0" w:line="240" w:lineRule="auto"/>
              <w:jc w:val="center"/>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w:t>
            </w:r>
          </w:p>
        </w:tc>
        <w:tc>
          <w:tcPr>
            <w:tcW w:w="721" w:type="dxa"/>
            <w:tcBorders>
              <w:top w:val="nil"/>
              <w:left w:val="nil"/>
              <w:bottom w:val="single" w:sz="4" w:space="0" w:color="auto"/>
              <w:right w:val="nil"/>
            </w:tcBorders>
            <w:shd w:val="clear" w:color="auto" w:fill="auto"/>
            <w:hideMark/>
          </w:tcPr>
          <w:p w14:paraId="2886110F"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 </w:t>
            </w:r>
          </w:p>
        </w:tc>
        <w:tc>
          <w:tcPr>
            <w:tcW w:w="1857" w:type="dxa"/>
            <w:tcBorders>
              <w:top w:val="nil"/>
              <w:left w:val="nil"/>
              <w:bottom w:val="single" w:sz="4" w:space="0" w:color="auto"/>
              <w:right w:val="nil"/>
            </w:tcBorders>
            <w:shd w:val="clear" w:color="auto" w:fill="auto"/>
            <w:hideMark/>
          </w:tcPr>
          <w:p w14:paraId="3A4942EB" w14:textId="77777777" w:rsidR="00D30EAC" w:rsidRPr="005457A6" w:rsidRDefault="00D30EAC" w:rsidP="00D30EAC">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0.21</w:t>
            </w:r>
          </w:p>
        </w:tc>
      </w:tr>
    </w:tbl>
    <w:p w14:paraId="0214D05F" w14:textId="77777777" w:rsidR="000F7FFA" w:rsidRPr="005457A6" w:rsidRDefault="000F7FFA" w:rsidP="00B82BA2">
      <w:pPr>
        <w:spacing w:after="0"/>
        <w:rPr>
          <w:rFonts w:ascii="Times New Roman" w:hAnsi="Times New Roman" w:cs="Times New Roman"/>
          <w:sz w:val="24"/>
          <w:szCs w:val="24"/>
        </w:rPr>
      </w:pPr>
    </w:p>
    <w:p w14:paraId="6D75DA1D" w14:textId="0F2B1016" w:rsidR="00B82BA2" w:rsidRPr="005457A6" w:rsidRDefault="00B82BA2" w:rsidP="00B82BA2">
      <w:pPr>
        <w:spacing w:after="0"/>
        <w:rPr>
          <w:rFonts w:ascii="Times New Roman" w:hAnsi="Times New Roman" w:cs="Times New Roman"/>
          <w:sz w:val="24"/>
          <w:szCs w:val="24"/>
        </w:rPr>
      </w:pPr>
      <w:r w:rsidRPr="005457A6">
        <w:rPr>
          <w:rFonts w:ascii="Times New Roman" w:hAnsi="Times New Roman" w:cs="Times New Roman"/>
          <w:sz w:val="24"/>
          <w:szCs w:val="24"/>
        </w:rPr>
        <w:lastRenderedPageBreak/>
        <w:t>FABP-4, fatty acid binding protein 4; Ca/Co, numbers of cases/controls; RR, relative risk based on estimated incidence rate ratio; CI, confidence interval; SD, standard deviation (SD calculated in controls)</w:t>
      </w:r>
    </w:p>
    <w:p w14:paraId="1B7F17BD" w14:textId="42AC70DF" w:rsidR="00B82BA2" w:rsidRPr="005457A6" w:rsidRDefault="00B82BA2" w:rsidP="00B82BA2">
      <w:pPr>
        <w:spacing w:after="0"/>
        <w:rPr>
          <w:rFonts w:ascii="Times New Roman" w:hAnsi="Times New Roman" w:cs="Times New Roman"/>
          <w:sz w:val="24"/>
          <w:szCs w:val="24"/>
        </w:rPr>
      </w:pPr>
      <w:r w:rsidRPr="005457A6">
        <w:rPr>
          <w:rFonts w:ascii="Times New Roman" w:hAnsi="Times New Roman" w:cs="Times New Roman"/>
          <w:sz w:val="24"/>
          <w:szCs w:val="24"/>
          <w:vertAlign w:val="superscript"/>
        </w:rPr>
        <w:t>§</w:t>
      </w:r>
      <w:r w:rsidRPr="005457A6">
        <w:rPr>
          <w:rFonts w:ascii="Times New Roman" w:hAnsi="Times New Roman" w:cs="Times New Roman"/>
          <w:sz w:val="24"/>
          <w:szCs w:val="24"/>
        </w:rPr>
        <w:t xml:space="preserve"> Conditioned on matching factors (sex, age at blood collection, study center, time of blood collection and fasting status; in women were additionally matched on menopausal status, phase of the menstrual cycle among premenopausal women, and use of hormone replacement therapy at the time of blood collection among postmenopausal women) and adjusted for education (none, primary school, technical/professional or secondary school, longer education including university degree, not specified), physical activity index (inactive, moderately inactive, moderately active, active, missing), smoking status and intensity (never, current (1-15, 16-25, 26+ cig/day, pipe/cigars/occasionally, intensity missing), former (quit </w:t>
      </w:r>
      <w:r w:rsidR="00D30EAC" w:rsidRPr="005457A6">
        <w:rPr>
          <w:rFonts w:ascii="Times New Roman" w:hAnsi="Times New Roman" w:cs="Times New Roman"/>
          <w:sz w:val="24"/>
          <w:szCs w:val="24"/>
        </w:rPr>
        <w:t>≤</w:t>
      </w:r>
      <w:r w:rsidRPr="005457A6">
        <w:rPr>
          <w:rFonts w:ascii="Times New Roman" w:hAnsi="Times New Roman" w:cs="Times New Roman"/>
          <w:sz w:val="24"/>
          <w:szCs w:val="24"/>
        </w:rPr>
        <w:t>10, 11-20, 20+ years ago,  unknown), alcohol intake (nondrinker, former drinker, current drinker, current g/day at baseline)</w:t>
      </w:r>
      <w:r w:rsidR="00B51B16" w:rsidRPr="005457A6">
        <w:rPr>
          <w:rFonts w:ascii="Times New Roman" w:hAnsi="Times New Roman" w:cs="Times New Roman"/>
          <w:sz w:val="24"/>
          <w:szCs w:val="24"/>
        </w:rPr>
        <w:t>.</w:t>
      </w:r>
    </w:p>
    <w:p w14:paraId="27F6BF89" w14:textId="545A432C" w:rsidR="00B82BA2" w:rsidRPr="005457A6" w:rsidRDefault="005D460C" w:rsidP="00B82BA2">
      <w:pPr>
        <w:spacing w:after="0"/>
        <w:rPr>
          <w:rFonts w:ascii="Times New Roman" w:hAnsi="Times New Roman" w:cs="Times New Roman"/>
          <w:sz w:val="24"/>
          <w:szCs w:val="24"/>
        </w:rPr>
      </w:pPr>
      <w:r w:rsidRPr="005D460C">
        <w:rPr>
          <w:rFonts w:ascii="Times New Roman" w:hAnsi="Times New Roman" w:cs="Times New Roman"/>
          <w:sz w:val="24"/>
          <w:szCs w:val="24"/>
        </w:rPr>
        <w:t>* SD calculated in controls</w:t>
      </w:r>
    </w:p>
    <w:p w14:paraId="72955DF3" w14:textId="77777777" w:rsidR="00B82BA2" w:rsidRPr="005457A6" w:rsidRDefault="00B82BA2">
      <w:pPr>
        <w:rPr>
          <w:rFonts w:ascii="Times New Roman" w:hAnsi="Times New Roman" w:cs="Times New Roman"/>
          <w:sz w:val="24"/>
          <w:szCs w:val="24"/>
        </w:rPr>
      </w:pPr>
      <w:r w:rsidRPr="005457A6">
        <w:rPr>
          <w:rFonts w:ascii="Times New Roman" w:hAnsi="Times New Roman" w:cs="Times New Roman"/>
          <w:sz w:val="24"/>
          <w:szCs w:val="24"/>
        </w:rPr>
        <w:br w:type="page"/>
      </w:r>
    </w:p>
    <w:p w14:paraId="75BE76CA" w14:textId="5343D6A8" w:rsidR="00B82BA2" w:rsidRPr="005457A6" w:rsidRDefault="00B82BA2" w:rsidP="00B82BA2">
      <w:pPr>
        <w:spacing w:after="0"/>
        <w:rPr>
          <w:rFonts w:ascii="Times New Roman" w:hAnsi="Times New Roman" w:cs="Times New Roman"/>
          <w:b/>
          <w:sz w:val="24"/>
          <w:szCs w:val="24"/>
        </w:rPr>
      </w:pPr>
      <w:r w:rsidRPr="005457A6">
        <w:rPr>
          <w:rFonts w:ascii="Times New Roman" w:hAnsi="Times New Roman" w:cs="Times New Roman"/>
          <w:b/>
          <w:sz w:val="24"/>
          <w:szCs w:val="24"/>
        </w:rPr>
        <w:lastRenderedPageBreak/>
        <w:t>Table S</w:t>
      </w:r>
      <w:r w:rsidR="00321060" w:rsidRPr="005457A6">
        <w:rPr>
          <w:rFonts w:ascii="Times New Roman" w:hAnsi="Times New Roman" w:cs="Times New Roman"/>
          <w:b/>
          <w:sz w:val="24"/>
          <w:szCs w:val="24"/>
        </w:rPr>
        <w:t>7</w:t>
      </w:r>
      <w:r w:rsidRPr="005457A6">
        <w:rPr>
          <w:rFonts w:ascii="Times New Roman" w:hAnsi="Times New Roman" w:cs="Times New Roman"/>
          <w:b/>
          <w:sz w:val="24"/>
          <w:szCs w:val="24"/>
        </w:rPr>
        <w:t>. Association between baseline FABP-4 concentrations and risk of colorectal cancer (conditional logistic regression models), stratified by sex and subsite</w:t>
      </w:r>
    </w:p>
    <w:tbl>
      <w:tblPr>
        <w:tblW w:w="13288" w:type="dxa"/>
        <w:tblCellMar>
          <w:left w:w="70" w:type="dxa"/>
          <w:right w:w="70" w:type="dxa"/>
        </w:tblCellMar>
        <w:tblLook w:val="04A0" w:firstRow="1" w:lastRow="0" w:firstColumn="1" w:lastColumn="0" w:noHBand="0" w:noVBand="1"/>
      </w:tblPr>
      <w:tblGrid>
        <w:gridCol w:w="5678"/>
        <w:gridCol w:w="1223"/>
        <w:gridCol w:w="703"/>
        <w:gridCol w:w="1563"/>
        <w:gridCol w:w="717"/>
        <w:gridCol w:w="1186"/>
        <w:gridCol w:w="859"/>
        <w:gridCol w:w="1359"/>
      </w:tblGrid>
      <w:tr w:rsidR="00B82BA2" w:rsidRPr="005457A6" w14:paraId="5E7F92F8" w14:textId="77777777" w:rsidTr="00677921">
        <w:trPr>
          <w:trHeight w:val="600"/>
        </w:trPr>
        <w:tc>
          <w:tcPr>
            <w:tcW w:w="5678" w:type="dxa"/>
            <w:tcBorders>
              <w:top w:val="single" w:sz="4" w:space="0" w:color="auto"/>
              <w:left w:val="nil"/>
              <w:bottom w:val="single" w:sz="4" w:space="0" w:color="auto"/>
              <w:right w:val="nil"/>
            </w:tcBorders>
            <w:shd w:val="clear" w:color="auto" w:fill="auto"/>
            <w:vAlign w:val="bottom"/>
            <w:hideMark/>
          </w:tcPr>
          <w:p w14:paraId="26E00803" w14:textId="77777777" w:rsidR="00B82BA2" w:rsidRPr="005457A6" w:rsidRDefault="00B82BA2" w:rsidP="00677921">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 </w:t>
            </w:r>
          </w:p>
        </w:tc>
        <w:tc>
          <w:tcPr>
            <w:tcW w:w="1223" w:type="dxa"/>
            <w:tcBorders>
              <w:top w:val="single" w:sz="4" w:space="0" w:color="auto"/>
              <w:left w:val="nil"/>
              <w:bottom w:val="single" w:sz="4" w:space="0" w:color="auto"/>
              <w:right w:val="nil"/>
            </w:tcBorders>
            <w:shd w:val="clear" w:color="auto" w:fill="auto"/>
            <w:vAlign w:val="bottom"/>
            <w:hideMark/>
          </w:tcPr>
          <w:p w14:paraId="7BA032D4" w14:textId="77777777" w:rsidR="00B82BA2" w:rsidRPr="005457A6" w:rsidRDefault="00B82BA2" w:rsidP="00677921">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N Case-</w:t>
            </w:r>
            <w:proofErr w:type="spellStart"/>
            <w:r w:rsidRPr="005457A6">
              <w:rPr>
                <w:rFonts w:ascii="Arial" w:eastAsia="Times New Roman" w:hAnsi="Arial" w:cs="Arial"/>
                <w:sz w:val="20"/>
                <w:szCs w:val="20"/>
                <w:lang w:val="de-DE" w:eastAsia="de-DE"/>
              </w:rPr>
              <w:t>control</w:t>
            </w:r>
            <w:proofErr w:type="spellEnd"/>
            <w:r w:rsidRPr="005457A6">
              <w:rPr>
                <w:rFonts w:ascii="Arial" w:eastAsia="Times New Roman" w:hAnsi="Arial" w:cs="Arial"/>
                <w:sz w:val="20"/>
                <w:szCs w:val="20"/>
                <w:lang w:val="de-DE" w:eastAsia="de-DE"/>
              </w:rPr>
              <w:t xml:space="preserve"> </w:t>
            </w:r>
            <w:proofErr w:type="spellStart"/>
            <w:r w:rsidRPr="005457A6">
              <w:rPr>
                <w:rFonts w:ascii="Arial" w:eastAsia="Times New Roman" w:hAnsi="Arial" w:cs="Arial"/>
                <w:sz w:val="20"/>
                <w:szCs w:val="20"/>
                <w:lang w:val="de-DE" w:eastAsia="de-DE"/>
              </w:rPr>
              <w:t>pairs</w:t>
            </w:r>
            <w:proofErr w:type="spellEnd"/>
          </w:p>
        </w:tc>
        <w:tc>
          <w:tcPr>
            <w:tcW w:w="703" w:type="dxa"/>
            <w:tcBorders>
              <w:top w:val="single" w:sz="4" w:space="0" w:color="auto"/>
              <w:left w:val="nil"/>
              <w:bottom w:val="single" w:sz="4" w:space="0" w:color="auto"/>
              <w:right w:val="nil"/>
            </w:tcBorders>
            <w:shd w:val="clear" w:color="auto" w:fill="auto"/>
            <w:vAlign w:val="bottom"/>
            <w:hideMark/>
          </w:tcPr>
          <w:p w14:paraId="4BCAE3C1" w14:textId="77777777" w:rsidR="00B82BA2" w:rsidRPr="005457A6" w:rsidRDefault="00B82BA2" w:rsidP="00677921">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RR</w:t>
            </w:r>
            <w:r w:rsidRPr="005457A6">
              <w:rPr>
                <w:rFonts w:ascii="Arial" w:eastAsia="Times New Roman" w:hAnsi="Arial" w:cs="Arial"/>
                <w:sz w:val="20"/>
                <w:szCs w:val="20"/>
                <w:vertAlign w:val="superscript"/>
                <w:lang w:val="de-DE" w:eastAsia="de-DE"/>
              </w:rPr>
              <w:t>†</w:t>
            </w:r>
          </w:p>
        </w:tc>
        <w:tc>
          <w:tcPr>
            <w:tcW w:w="1563" w:type="dxa"/>
            <w:tcBorders>
              <w:top w:val="single" w:sz="4" w:space="0" w:color="auto"/>
              <w:left w:val="nil"/>
              <w:bottom w:val="single" w:sz="4" w:space="0" w:color="auto"/>
              <w:right w:val="nil"/>
            </w:tcBorders>
            <w:shd w:val="clear" w:color="auto" w:fill="auto"/>
            <w:vAlign w:val="bottom"/>
            <w:hideMark/>
          </w:tcPr>
          <w:p w14:paraId="41903CF4" w14:textId="77777777" w:rsidR="00B82BA2" w:rsidRPr="005457A6" w:rsidRDefault="00B82BA2" w:rsidP="00677921">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(95% CI)</w:t>
            </w:r>
          </w:p>
        </w:tc>
        <w:tc>
          <w:tcPr>
            <w:tcW w:w="717" w:type="dxa"/>
            <w:tcBorders>
              <w:top w:val="single" w:sz="4" w:space="0" w:color="auto"/>
              <w:left w:val="nil"/>
              <w:bottom w:val="single" w:sz="4" w:space="0" w:color="auto"/>
              <w:right w:val="nil"/>
            </w:tcBorders>
            <w:shd w:val="clear" w:color="auto" w:fill="auto"/>
            <w:vAlign w:val="bottom"/>
            <w:hideMark/>
          </w:tcPr>
          <w:p w14:paraId="557F2E50" w14:textId="77777777" w:rsidR="00B82BA2" w:rsidRPr="005457A6" w:rsidRDefault="00B82BA2" w:rsidP="00677921">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RR</w:t>
            </w:r>
            <w:r w:rsidRPr="005457A6">
              <w:rPr>
                <w:rFonts w:ascii="Arial" w:eastAsia="Times New Roman" w:hAnsi="Arial" w:cs="Arial"/>
                <w:sz w:val="20"/>
                <w:szCs w:val="20"/>
                <w:vertAlign w:val="superscript"/>
                <w:lang w:val="de-DE" w:eastAsia="de-DE"/>
              </w:rPr>
              <w:t>‡</w:t>
            </w:r>
            <w:r w:rsidRPr="005457A6">
              <w:rPr>
                <w:rFonts w:ascii="Arial" w:eastAsia="Times New Roman" w:hAnsi="Arial" w:cs="Arial"/>
                <w:sz w:val="20"/>
                <w:szCs w:val="20"/>
                <w:lang w:val="de-DE" w:eastAsia="de-DE"/>
              </w:rPr>
              <w:t xml:space="preserve"> </w:t>
            </w:r>
          </w:p>
        </w:tc>
        <w:tc>
          <w:tcPr>
            <w:tcW w:w="1186" w:type="dxa"/>
            <w:tcBorders>
              <w:top w:val="single" w:sz="4" w:space="0" w:color="auto"/>
              <w:left w:val="nil"/>
              <w:bottom w:val="single" w:sz="4" w:space="0" w:color="auto"/>
              <w:right w:val="nil"/>
            </w:tcBorders>
            <w:shd w:val="clear" w:color="auto" w:fill="auto"/>
            <w:vAlign w:val="bottom"/>
            <w:hideMark/>
          </w:tcPr>
          <w:p w14:paraId="0B208C75" w14:textId="77777777" w:rsidR="00B82BA2" w:rsidRPr="005457A6" w:rsidRDefault="00B82BA2" w:rsidP="00677921">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(95% CI)</w:t>
            </w:r>
          </w:p>
        </w:tc>
        <w:tc>
          <w:tcPr>
            <w:tcW w:w="859" w:type="dxa"/>
            <w:tcBorders>
              <w:top w:val="single" w:sz="4" w:space="0" w:color="auto"/>
              <w:left w:val="nil"/>
              <w:bottom w:val="single" w:sz="4" w:space="0" w:color="auto"/>
              <w:right w:val="nil"/>
            </w:tcBorders>
            <w:shd w:val="clear" w:color="auto" w:fill="auto"/>
            <w:vAlign w:val="bottom"/>
            <w:hideMark/>
          </w:tcPr>
          <w:p w14:paraId="7AB90C5D" w14:textId="77777777" w:rsidR="00B82BA2" w:rsidRPr="005457A6" w:rsidRDefault="00B82BA2" w:rsidP="00677921">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RR</w:t>
            </w:r>
            <w:r w:rsidRPr="005457A6">
              <w:rPr>
                <w:rFonts w:ascii="Arial" w:eastAsia="Times New Roman" w:hAnsi="Arial" w:cs="Arial"/>
                <w:sz w:val="20"/>
                <w:szCs w:val="20"/>
                <w:vertAlign w:val="superscript"/>
                <w:lang w:val="de-DE" w:eastAsia="de-DE"/>
              </w:rPr>
              <w:t>§</w:t>
            </w:r>
          </w:p>
        </w:tc>
        <w:tc>
          <w:tcPr>
            <w:tcW w:w="1359" w:type="dxa"/>
            <w:tcBorders>
              <w:top w:val="single" w:sz="4" w:space="0" w:color="auto"/>
              <w:left w:val="nil"/>
              <w:bottom w:val="single" w:sz="4" w:space="0" w:color="auto"/>
              <w:right w:val="nil"/>
            </w:tcBorders>
            <w:shd w:val="clear" w:color="auto" w:fill="auto"/>
            <w:vAlign w:val="bottom"/>
            <w:hideMark/>
          </w:tcPr>
          <w:p w14:paraId="281C3DE7" w14:textId="77777777" w:rsidR="00B82BA2" w:rsidRPr="005457A6" w:rsidRDefault="00B82BA2" w:rsidP="00677921">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(95% CI)</w:t>
            </w:r>
          </w:p>
        </w:tc>
      </w:tr>
      <w:tr w:rsidR="00B82BA2" w:rsidRPr="005457A6" w14:paraId="7FBE0C00" w14:textId="77777777" w:rsidTr="00A64939">
        <w:trPr>
          <w:trHeight w:val="300"/>
        </w:trPr>
        <w:tc>
          <w:tcPr>
            <w:tcW w:w="5678" w:type="dxa"/>
            <w:tcBorders>
              <w:top w:val="nil"/>
              <w:left w:val="nil"/>
              <w:bottom w:val="nil"/>
              <w:right w:val="nil"/>
            </w:tcBorders>
            <w:shd w:val="clear" w:color="auto" w:fill="auto"/>
            <w:noWrap/>
            <w:hideMark/>
          </w:tcPr>
          <w:p w14:paraId="5F361BF1" w14:textId="77777777" w:rsidR="00B82BA2" w:rsidRPr="005457A6" w:rsidRDefault="00B82BA2" w:rsidP="00A64939">
            <w:pPr>
              <w:spacing w:after="0" w:line="240" w:lineRule="auto"/>
              <w:rPr>
                <w:rFonts w:ascii="Arial" w:eastAsia="Times New Roman" w:hAnsi="Arial" w:cs="Arial"/>
                <w:i/>
                <w:iCs/>
                <w:sz w:val="20"/>
                <w:szCs w:val="20"/>
                <w:lang w:val="de-DE" w:eastAsia="de-DE"/>
              </w:rPr>
            </w:pPr>
            <w:r w:rsidRPr="005457A6">
              <w:rPr>
                <w:rFonts w:ascii="Arial" w:eastAsia="Times New Roman" w:hAnsi="Arial" w:cs="Arial"/>
                <w:i/>
                <w:iCs/>
                <w:sz w:val="20"/>
                <w:szCs w:val="20"/>
                <w:lang w:val="de-DE" w:eastAsia="de-DE"/>
              </w:rPr>
              <w:t xml:space="preserve">Colon </w:t>
            </w:r>
            <w:proofErr w:type="spellStart"/>
            <w:r w:rsidRPr="005457A6">
              <w:rPr>
                <w:rFonts w:ascii="Arial" w:eastAsia="Times New Roman" w:hAnsi="Arial" w:cs="Arial"/>
                <w:i/>
                <w:iCs/>
                <w:sz w:val="20"/>
                <w:szCs w:val="20"/>
                <w:lang w:val="de-DE" w:eastAsia="de-DE"/>
              </w:rPr>
              <w:t>cancer</w:t>
            </w:r>
            <w:proofErr w:type="spellEnd"/>
            <w:r w:rsidRPr="005457A6">
              <w:rPr>
                <w:rFonts w:ascii="Arial" w:eastAsia="Times New Roman" w:hAnsi="Arial" w:cs="Arial"/>
                <w:i/>
                <w:iCs/>
                <w:sz w:val="20"/>
                <w:szCs w:val="20"/>
                <w:lang w:val="de-DE" w:eastAsia="de-DE"/>
              </w:rPr>
              <w:t xml:space="preserve">, </w:t>
            </w:r>
            <w:proofErr w:type="spellStart"/>
            <w:r w:rsidRPr="005457A6">
              <w:rPr>
                <w:rFonts w:ascii="Arial" w:eastAsia="Times New Roman" w:hAnsi="Arial" w:cs="Arial"/>
                <w:i/>
                <w:iCs/>
                <w:sz w:val="20"/>
                <w:szCs w:val="20"/>
                <w:lang w:val="de-DE" w:eastAsia="de-DE"/>
              </w:rPr>
              <w:t>overall</w:t>
            </w:r>
            <w:proofErr w:type="spellEnd"/>
          </w:p>
        </w:tc>
        <w:tc>
          <w:tcPr>
            <w:tcW w:w="1223" w:type="dxa"/>
            <w:tcBorders>
              <w:top w:val="nil"/>
              <w:left w:val="nil"/>
              <w:bottom w:val="nil"/>
              <w:right w:val="nil"/>
            </w:tcBorders>
            <w:shd w:val="clear" w:color="auto" w:fill="auto"/>
            <w:hideMark/>
          </w:tcPr>
          <w:p w14:paraId="39DAE350" w14:textId="77777777" w:rsidR="00B82BA2" w:rsidRPr="005457A6" w:rsidRDefault="00B82BA2" w:rsidP="00A64939">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829</w:t>
            </w:r>
          </w:p>
        </w:tc>
        <w:tc>
          <w:tcPr>
            <w:tcW w:w="703" w:type="dxa"/>
            <w:tcBorders>
              <w:top w:val="nil"/>
              <w:left w:val="nil"/>
              <w:bottom w:val="nil"/>
              <w:right w:val="nil"/>
            </w:tcBorders>
            <w:shd w:val="clear" w:color="000000" w:fill="FFFFFF"/>
            <w:hideMark/>
          </w:tcPr>
          <w:p w14:paraId="1D4F4A15"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1.08</w:t>
            </w:r>
          </w:p>
        </w:tc>
        <w:tc>
          <w:tcPr>
            <w:tcW w:w="1563" w:type="dxa"/>
            <w:tcBorders>
              <w:top w:val="nil"/>
              <w:left w:val="nil"/>
              <w:bottom w:val="nil"/>
              <w:right w:val="nil"/>
            </w:tcBorders>
            <w:shd w:val="clear" w:color="000000" w:fill="FFFFFF"/>
            <w:hideMark/>
          </w:tcPr>
          <w:p w14:paraId="05D9CF3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(0.97,1.20)</w:t>
            </w:r>
          </w:p>
        </w:tc>
        <w:tc>
          <w:tcPr>
            <w:tcW w:w="717" w:type="dxa"/>
            <w:tcBorders>
              <w:top w:val="nil"/>
              <w:left w:val="nil"/>
              <w:bottom w:val="nil"/>
              <w:right w:val="nil"/>
            </w:tcBorders>
            <w:shd w:val="clear" w:color="auto" w:fill="auto"/>
            <w:hideMark/>
          </w:tcPr>
          <w:p w14:paraId="0FEE29D3"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1.06</w:t>
            </w:r>
          </w:p>
        </w:tc>
        <w:tc>
          <w:tcPr>
            <w:tcW w:w="1186" w:type="dxa"/>
            <w:tcBorders>
              <w:top w:val="nil"/>
              <w:left w:val="nil"/>
              <w:bottom w:val="nil"/>
              <w:right w:val="nil"/>
            </w:tcBorders>
            <w:shd w:val="clear" w:color="auto" w:fill="auto"/>
            <w:hideMark/>
          </w:tcPr>
          <w:p w14:paraId="3EC73EC5"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(0.95,1.18)</w:t>
            </w:r>
          </w:p>
        </w:tc>
        <w:tc>
          <w:tcPr>
            <w:tcW w:w="859" w:type="dxa"/>
            <w:tcBorders>
              <w:top w:val="nil"/>
              <w:left w:val="nil"/>
              <w:bottom w:val="nil"/>
              <w:right w:val="nil"/>
            </w:tcBorders>
            <w:shd w:val="clear" w:color="auto" w:fill="auto"/>
            <w:hideMark/>
          </w:tcPr>
          <w:p w14:paraId="7CBFF17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0.96</w:t>
            </w:r>
          </w:p>
        </w:tc>
        <w:tc>
          <w:tcPr>
            <w:tcW w:w="1359" w:type="dxa"/>
            <w:tcBorders>
              <w:top w:val="nil"/>
              <w:left w:val="nil"/>
              <w:bottom w:val="nil"/>
              <w:right w:val="nil"/>
            </w:tcBorders>
            <w:shd w:val="clear" w:color="auto" w:fill="auto"/>
            <w:hideMark/>
          </w:tcPr>
          <w:p w14:paraId="6A9F63A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(0.85,1.09)</w:t>
            </w:r>
          </w:p>
        </w:tc>
      </w:tr>
      <w:tr w:rsidR="00B82BA2" w:rsidRPr="005457A6" w14:paraId="5A8ACC28" w14:textId="77777777" w:rsidTr="00A64939">
        <w:trPr>
          <w:trHeight w:val="300"/>
        </w:trPr>
        <w:tc>
          <w:tcPr>
            <w:tcW w:w="5678" w:type="dxa"/>
            <w:tcBorders>
              <w:top w:val="nil"/>
              <w:left w:val="nil"/>
              <w:bottom w:val="nil"/>
              <w:right w:val="nil"/>
            </w:tcBorders>
            <w:shd w:val="clear" w:color="auto" w:fill="auto"/>
            <w:noWrap/>
            <w:hideMark/>
          </w:tcPr>
          <w:p w14:paraId="38DF4726" w14:textId="77777777" w:rsidR="00B82BA2" w:rsidRPr="005457A6" w:rsidRDefault="00B82BA2" w:rsidP="00A64939">
            <w:pPr>
              <w:spacing w:after="0" w:line="240" w:lineRule="auto"/>
              <w:rPr>
                <w:rFonts w:ascii="Arial" w:eastAsia="Times New Roman" w:hAnsi="Arial" w:cs="Arial"/>
                <w:i/>
                <w:iCs/>
                <w:sz w:val="20"/>
                <w:szCs w:val="20"/>
                <w:lang w:val="de-DE" w:eastAsia="de-DE"/>
              </w:rPr>
            </w:pPr>
            <w:r w:rsidRPr="005457A6">
              <w:rPr>
                <w:rFonts w:ascii="Arial" w:eastAsia="Times New Roman" w:hAnsi="Arial" w:cs="Arial"/>
                <w:i/>
                <w:iCs/>
                <w:sz w:val="20"/>
                <w:szCs w:val="20"/>
                <w:lang w:val="de-DE" w:eastAsia="de-DE"/>
              </w:rPr>
              <w:t xml:space="preserve">Colon, </w:t>
            </w:r>
            <w:proofErr w:type="spellStart"/>
            <w:r w:rsidRPr="005457A6">
              <w:rPr>
                <w:rFonts w:ascii="Arial" w:eastAsia="Times New Roman" w:hAnsi="Arial" w:cs="Arial"/>
                <w:i/>
                <w:iCs/>
                <w:sz w:val="20"/>
                <w:szCs w:val="20"/>
                <w:lang w:val="de-DE" w:eastAsia="de-DE"/>
              </w:rPr>
              <w:t>men</w:t>
            </w:r>
            <w:proofErr w:type="spellEnd"/>
          </w:p>
        </w:tc>
        <w:tc>
          <w:tcPr>
            <w:tcW w:w="1223" w:type="dxa"/>
            <w:tcBorders>
              <w:top w:val="nil"/>
              <w:left w:val="nil"/>
              <w:bottom w:val="nil"/>
              <w:right w:val="nil"/>
            </w:tcBorders>
            <w:shd w:val="clear" w:color="auto" w:fill="auto"/>
            <w:noWrap/>
            <w:hideMark/>
          </w:tcPr>
          <w:p w14:paraId="68B94D0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372</w:t>
            </w:r>
          </w:p>
        </w:tc>
        <w:tc>
          <w:tcPr>
            <w:tcW w:w="703" w:type="dxa"/>
            <w:tcBorders>
              <w:top w:val="nil"/>
              <w:left w:val="nil"/>
              <w:bottom w:val="nil"/>
              <w:right w:val="nil"/>
            </w:tcBorders>
            <w:shd w:val="clear" w:color="000000" w:fill="FFFFFF"/>
            <w:hideMark/>
          </w:tcPr>
          <w:p w14:paraId="27CDDA2B"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1.03</w:t>
            </w:r>
          </w:p>
        </w:tc>
        <w:tc>
          <w:tcPr>
            <w:tcW w:w="1563" w:type="dxa"/>
            <w:tcBorders>
              <w:top w:val="nil"/>
              <w:left w:val="nil"/>
              <w:bottom w:val="nil"/>
              <w:right w:val="nil"/>
            </w:tcBorders>
            <w:shd w:val="clear" w:color="000000" w:fill="FFFFFF"/>
            <w:hideMark/>
          </w:tcPr>
          <w:p w14:paraId="1F37736C"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(0.87,1.22)</w:t>
            </w:r>
          </w:p>
        </w:tc>
        <w:tc>
          <w:tcPr>
            <w:tcW w:w="717" w:type="dxa"/>
            <w:tcBorders>
              <w:top w:val="nil"/>
              <w:left w:val="nil"/>
              <w:bottom w:val="nil"/>
              <w:right w:val="nil"/>
            </w:tcBorders>
            <w:shd w:val="clear" w:color="auto" w:fill="auto"/>
            <w:hideMark/>
          </w:tcPr>
          <w:p w14:paraId="2D53BAD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1.05</w:t>
            </w:r>
          </w:p>
        </w:tc>
        <w:tc>
          <w:tcPr>
            <w:tcW w:w="1186" w:type="dxa"/>
            <w:tcBorders>
              <w:top w:val="nil"/>
              <w:left w:val="nil"/>
              <w:bottom w:val="nil"/>
              <w:right w:val="nil"/>
            </w:tcBorders>
            <w:shd w:val="clear" w:color="auto" w:fill="auto"/>
            <w:hideMark/>
          </w:tcPr>
          <w:p w14:paraId="0034BF2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(0.87,1.27)</w:t>
            </w:r>
          </w:p>
        </w:tc>
        <w:tc>
          <w:tcPr>
            <w:tcW w:w="859" w:type="dxa"/>
            <w:tcBorders>
              <w:top w:val="nil"/>
              <w:left w:val="nil"/>
              <w:bottom w:val="nil"/>
              <w:right w:val="nil"/>
            </w:tcBorders>
            <w:shd w:val="clear" w:color="auto" w:fill="auto"/>
            <w:hideMark/>
          </w:tcPr>
          <w:p w14:paraId="0296E3B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0.89</w:t>
            </w:r>
          </w:p>
        </w:tc>
        <w:tc>
          <w:tcPr>
            <w:tcW w:w="1359" w:type="dxa"/>
            <w:tcBorders>
              <w:top w:val="nil"/>
              <w:left w:val="nil"/>
              <w:bottom w:val="nil"/>
              <w:right w:val="nil"/>
            </w:tcBorders>
            <w:shd w:val="clear" w:color="auto" w:fill="auto"/>
            <w:hideMark/>
          </w:tcPr>
          <w:p w14:paraId="71AB7A96"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(0.69,1.15)</w:t>
            </w:r>
          </w:p>
        </w:tc>
      </w:tr>
      <w:tr w:rsidR="00B82BA2" w:rsidRPr="005457A6" w14:paraId="48E86265" w14:textId="77777777" w:rsidTr="00A64939">
        <w:trPr>
          <w:trHeight w:val="300"/>
        </w:trPr>
        <w:tc>
          <w:tcPr>
            <w:tcW w:w="5678" w:type="dxa"/>
            <w:tcBorders>
              <w:top w:val="nil"/>
              <w:left w:val="nil"/>
              <w:bottom w:val="nil"/>
              <w:right w:val="nil"/>
            </w:tcBorders>
            <w:shd w:val="clear" w:color="auto" w:fill="auto"/>
            <w:noWrap/>
            <w:hideMark/>
          </w:tcPr>
          <w:p w14:paraId="19C7084E" w14:textId="77777777" w:rsidR="00B82BA2" w:rsidRPr="005457A6" w:rsidRDefault="00B82BA2" w:rsidP="00A64939">
            <w:pPr>
              <w:spacing w:after="0" w:line="240" w:lineRule="auto"/>
              <w:rPr>
                <w:rFonts w:ascii="Arial" w:eastAsia="Times New Roman" w:hAnsi="Arial" w:cs="Arial"/>
                <w:i/>
                <w:iCs/>
                <w:sz w:val="20"/>
                <w:szCs w:val="20"/>
                <w:lang w:val="de-DE" w:eastAsia="de-DE"/>
              </w:rPr>
            </w:pPr>
            <w:r w:rsidRPr="005457A6">
              <w:rPr>
                <w:rFonts w:ascii="Arial" w:eastAsia="Times New Roman" w:hAnsi="Arial" w:cs="Arial"/>
                <w:i/>
                <w:iCs/>
                <w:sz w:val="20"/>
                <w:szCs w:val="20"/>
                <w:lang w:val="de-DE" w:eastAsia="de-DE"/>
              </w:rPr>
              <w:t xml:space="preserve">Colon, </w:t>
            </w:r>
            <w:proofErr w:type="spellStart"/>
            <w:r w:rsidRPr="005457A6">
              <w:rPr>
                <w:rFonts w:ascii="Arial" w:eastAsia="Times New Roman" w:hAnsi="Arial" w:cs="Arial"/>
                <w:i/>
                <w:iCs/>
                <w:sz w:val="20"/>
                <w:szCs w:val="20"/>
                <w:lang w:val="de-DE" w:eastAsia="de-DE"/>
              </w:rPr>
              <w:t>women</w:t>
            </w:r>
            <w:proofErr w:type="spellEnd"/>
          </w:p>
        </w:tc>
        <w:tc>
          <w:tcPr>
            <w:tcW w:w="1223" w:type="dxa"/>
            <w:tcBorders>
              <w:top w:val="nil"/>
              <w:left w:val="nil"/>
              <w:bottom w:val="nil"/>
              <w:right w:val="nil"/>
            </w:tcBorders>
            <w:shd w:val="clear" w:color="auto" w:fill="auto"/>
            <w:noWrap/>
            <w:hideMark/>
          </w:tcPr>
          <w:p w14:paraId="03964FC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457</w:t>
            </w:r>
          </w:p>
        </w:tc>
        <w:tc>
          <w:tcPr>
            <w:tcW w:w="703" w:type="dxa"/>
            <w:tcBorders>
              <w:top w:val="nil"/>
              <w:left w:val="nil"/>
              <w:bottom w:val="nil"/>
              <w:right w:val="nil"/>
            </w:tcBorders>
            <w:shd w:val="clear" w:color="000000" w:fill="FFFFFF"/>
            <w:hideMark/>
          </w:tcPr>
          <w:p w14:paraId="387F956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1.10</w:t>
            </w:r>
          </w:p>
        </w:tc>
        <w:tc>
          <w:tcPr>
            <w:tcW w:w="1563" w:type="dxa"/>
            <w:tcBorders>
              <w:top w:val="nil"/>
              <w:left w:val="nil"/>
              <w:bottom w:val="nil"/>
              <w:right w:val="nil"/>
            </w:tcBorders>
            <w:shd w:val="clear" w:color="000000" w:fill="FFFFFF"/>
            <w:hideMark/>
          </w:tcPr>
          <w:p w14:paraId="11928F65"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(0.96,1.26)</w:t>
            </w:r>
          </w:p>
        </w:tc>
        <w:tc>
          <w:tcPr>
            <w:tcW w:w="717" w:type="dxa"/>
            <w:tcBorders>
              <w:top w:val="nil"/>
              <w:left w:val="nil"/>
              <w:bottom w:val="nil"/>
              <w:right w:val="nil"/>
            </w:tcBorders>
            <w:shd w:val="clear" w:color="000000" w:fill="FFFFFF"/>
            <w:hideMark/>
          </w:tcPr>
          <w:p w14:paraId="3E93D16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1.11</w:t>
            </w:r>
          </w:p>
        </w:tc>
        <w:tc>
          <w:tcPr>
            <w:tcW w:w="1186" w:type="dxa"/>
            <w:tcBorders>
              <w:top w:val="nil"/>
              <w:left w:val="nil"/>
              <w:bottom w:val="nil"/>
              <w:right w:val="nil"/>
            </w:tcBorders>
            <w:shd w:val="clear" w:color="000000" w:fill="FFFFFF"/>
            <w:hideMark/>
          </w:tcPr>
          <w:p w14:paraId="47D57A1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(0.96,1.27)</w:t>
            </w:r>
          </w:p>
        </w:tc>
        <w:tc>
          <w:tcPr>
            <w:tcW w:w="859" w:type="dxa"/>
            <w:tcBorders>
              <w:top w:val="nil"/>
              <w:left w:val="nil"/>
              <w:bottom w:val="nil"/>
              <w:right w:val="nil"/>
            </w:tcBorders>
            <w:shd w:val="clear" w:color="000000" w:fill="FFFFFF"/>
            <w:hideMark/>
          </w:tcPr>
          <w:p w14:paraId="63B8BE9B"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1.06</w:t>
            </w:r>
          </w:p>
        </w:tc>
        <w:tc>
          <w:tcPr>
            <w:tcW w:w="1359" w:type="dxa"/>
            <w:tcBorders>
              <w:top w:val="nil"/>
              <w:left w:val="nil"/>
              <w:bottom w:val="nil"/>
              <w:right w:val="nil"/>
            </w:tcBorders>
            <w:shd w:val="clear" w:color="000000" w:fill="FFFFFF"/>
            <w:hideMark/>
          </w:tcPr>
          <w:p w14:paraId="417537B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(0.89,1.26)</w:t>
            </w:r>
          </w:p>
        </w:tc>
      </w:tr>
      <w:tr w:rsidR="00B82BA2" w:rsidRPr="005457A6" w14:paraId="788DD5BC" w14:textId="77777777" w:rsidTr="00A64939">
        <w:trPr>
          <w:trHeight w:val="300"/>
        </w:trPr>
        <w:tc>
          <w:tcPr>
            <w:tcW w:w="5678" w:type="dxa"/>
            <w:tcBorders>
              <w:top w:val="nil"/>
              <w:left w:val="nil"/>
              <w:bottom w:val="nil"/>
              <w:right w:val="nil"/>
            </w:tcBorders>
            <w:shd w:val="clear" w:color="auto" w:fill="auto"/>
            <w:noWrap/>
            <w:hideMark/>
          </w:tcPr>
          <w:p w14:paraId="16138586"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by sex for colon cancer</w:t>
            </w:r>
          </w:p>
        </w:tc>
        <w:tc>
          <w:tcPr>
            <w:tcW w:w="1223" w:type="dxa"/>
            <w:tcBorders>
              <w:top w:val="nil"/>
              <w:left w:val="nil"/>
              <w:bottom w:val="nil"/>
              <w:right w:val="nil"/>
            </w:tcBorders>
            <w:shd w:val="clear" w:color="auto" w:fill="auto"/>
            <w:hideMark/>
          </w:tcPr>
          <w:p w14:paraId="05F62E70" w14:textId="77777777" w:rsidR="00B82BA2" w:rsidRPr="005457A6" w:rsidRDefault="00B82BA2" w:rsidP="00A64939">
            <w:pPr>
              <w:spacing w:after="0" w:line="240" w:lineRule="auto"/>
              <w:jc w:val="center"/>
              <w:rPr>
                <w:rFonts w:ascii="Arial" w:eastAsia="Times New Roman" w:hAnsi="Arial" w:cs="Arial"/>
                <w:sz w:val="20"/>
                <w:szCs w:val="20"/>
                <w:lang w:eastAsia="de-DE"/>
              </w:rPr>
            </w:pPr>
          </w:p>
        </w:tc>
        <w:tc>
          <w:tcPr>
            <w:tcW w:w="703" w:type="dxa"/>
            <w:tcBorders>
              <w:top w:val="nil"/>
              <w:left w:val="nil"/>
              <w:bottom w:val="nil"/>
              <w:right w:val="nil"/>
            </w:tcBorders>
            <w:shd w:val="clear" w:color="000000" w:fill="FFFFFF"/>
            <w:hideMark/>
          </w:tcPr>
          <w:p w14:paraId="50604079" w14:textId="5BA67638"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nil"/>
              <w:right w:val="nil"/>
            </w:tcBorders>
            <w:shd w:val="clear" w:color="auto" w:fill="auto"/>
            <w:hideMark/>
          </w:tcPr>
          <w:p w14:paraId="17964E3B"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0.60</w:t>
            </w:r>
          </w:p>
        </w:tc>
        <w:tc>
          <w:tcPr>
            <w:tcW w:w="717" w:type="dxa"/>
            <w:tcBorders>
              <w:top w:val="nil"/>
              <w:left w:val="nil"/>
              <w:bottom w:val="nil"/>
              <w:right w:val="nil"/>
            </w:tcBorders>
            <w:shd w:val="clear" w:color="auto" w:fill="auto"/>
            <w:hideMark/>
          </w:tcPr>
          <w:p w14:paraId="7C43F2F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hideMark/>
          </w:tcPr>
          <w:p w14:paraId="55CCDD26"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0.67</w:t>
            </w:r>
          </w:p>
        </w:tc>
        <w:tc>
          <w:tcPr>
            <w:tcW w:w="859" w:type="dxa"/>
            <w:tcBorders>
              <w:top w:val="nil"/>
              <w:left w:val="nil"/>
              <w:bottom w:val="nil"/>
              <w:right w:val="nil"/>
            </w:tcBorders>
            <w:shd w:val="clear" w:color="auto" w:fill="auto"/>
            <w:hideMark/>
          </w:tcPr>
          <w:p w14:paraId="2F4CD88B"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hideMark/>
          </w:tcPr>
          <w:p w14:paraId="321C08E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0.27</w:t>
            </w:r>
          </w:p>
        </w:tc>
      </w:tr>
      <w:tr w:rsidR="00B82BA2" w:rsidRPr="005457A6" w14:paraId="2CE3C2DA" w14:textId="77777777" w:rsidTr="00A64939">
        <w:trPr>
          <w:trHeight w:val="300"/>
        </w:trPr>
        <w:tc>
          <w:tcPr>
            <w:tcW w:w="5678" w:type="dxa"/>
            <w:tcBorders>
              <w:top w:val="nil"/>
              <w:left w:val="nil"/>
              <w:bottom w:val="nil"/>
              <w:right w:val="nil"/>
            </w:tcBorders>
            <w:shd w:val="clear" w:color="auto" w:fill="auto"/>
            <w:noWrap/>
            <w:hideMark/>
          </w:tcPr>
          <w:p w14:paraId="744D955D" w14:textId="77777777" w:rsidR="00B82BA2" w:rsidRPr="005457A6" w:rsidRDefault="00B82BA2" w:rsidP="00A64939">
            <w:pPr>
              <w:spacing w:after="0" w:line="240" w:lineRule="auto"/>
              <w:rPr>
                <w:rFonts w:ascii="Arial" w:eastAsia="Times New Roman" w:hAnsi="Arial" w:cs="Arial"/>
                <w:color w:val="000000"/>
                <w:sz w:val="20"/>
                <w:szCs w:val="20"/>
                <w:lang w:val="de-DE" w:eastAsia="de-DE"/>
              </w:rPr>
            </w:pPr>
          </w:p>
        </w:tc>
        <w:tc>
          <w:tcPr>
            <w:tcW w:w="1223" w:type="dxa"/>
            <w:tcBorders>
              <w:top w:val="nil"/>
              <w:left w:val="nil"/>
              <w:bottom w:val="nil"/>
              <w:right w:val="nil"/>
            </w:tcBorders>
            <w:shd w:val="clear" w:color="auto" w:fill="auto"/>
            <w:noWrap/>
            <w:hideMark/>
          </w:tcPr>
          <w:p w14:paraId="5F680B97"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703" w:type="dxa"/>
            <w:tcBorders>
              <w:top w:val="nil"/>
              <w:left w:val="nil"/>
              <w:bottom w:val="nil"/>
              <w:right w:val="nil"/>
            </w:tcBorders>
            <w:shd w:val="clear" w:color="auto" w:fill="auto"/>
            <w:noWrap/>
            <w:hideMark/>
          </w:tcPr>
          <w:p w14:paraId="359194F8"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1563" w:type="dxa"/>
            <w:tcBorders>
              <w:top w:val="nil"/>
              <w:left w:val="nil"/>
              <w:bottom w:val="nil"/>
              <w:right w:val="nil"/>
            </w:tcBorders>
            <w:shd w:val="clear" w:color="auto" w:fill="auto"/>
            <w:noWrap/>
            <w:hideMark/>
          </w:tcPr>
          <w:p w14:paraId="2D0CC443"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717" w:type="dxa"/>
            <w:tcBorders>
              <w:top w:val="nil"/>
              <w:left w:val="nil"/>
              <w:bottom w:val="nil"/>
              <w:right w:val="nil"/>
            </w:tcBorders>
            <w:shd w:val="clear" w:color="auto" w:fill="auto"/>
            <w:noWrap/>
            <w:hideMark/>
          </w:tcPr>
          <w:p w14:paraId="5DD213D5"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1186" w:type="dxa"/>
            <w:tcBorders>
              <w:top w:val="nil"/>
              <w:left w:val="nil"/>
              <w:bottom w:val="nil"/>
              <w:right w:val="nil"/>
            </w:tcBorders>
            <w:shd w:val="clear" w:color="auto" w:fill="auto"/>
            <w:noWrap/>
            <w:hideMark/>
          </w:tcPr>
          <w:p w14:paraId="5F4FB5E2"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859" w:type="dxa"/>
            <w:tcBorders>
              <w:top w:val="nil"/>
              <w:left w:val="nil"/>
              <w:bottom w:val="nil"/>
              <w:right w:val="nil"/>
            </w:tcBorders>
            <w:shd w:val="clear" w:color="auto" w:fill="auto"/>
            <w:noWrap/>
            <w:hideMark/>
          </w:tcPr>
          <w:p w14:paraId="10018156"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1359" w:type="dxa"/>
            <w:tcBorders>
              <w:top w:val="nil"/>
              <w:left w:val="nil"/>
              <w:bottom w:val="nil"/>
              <w:right w:val="nil"/>
            </w:tcBorders>
            <w:shd w:val="clear" w:color="auto" w:fill="auto"/>
            <w:noWrap/>
            <w:hideMark/>
          </w:tcPr>
          <w:p w14:paraId="24CB78BD"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r>
      <w:tr w:rsidR="00B82BA2" w:rsidRPr="005457A6" w14:paraId="129DB4B8" w14:textId="77777777" w:rsidTr="00A64939">
        <w:trPr>
          <w:trHeight w:val="300"/>
        </w:trPr>
        <w:tc>
          <w:tcPr>
            <w:tcW w:w="5678" w:type="dxa"/>
            <w:tcBorders>
              <w:top w:val="nil"/>
              <w:left w:val="nil"/>
              <w:bottom w:val="nil"/>
              <w:right w:val="nil"/>
            </w:tcBorders>
            <w:shd w:val="clear" w:color="auto" w:fill="auto"/>
            <w:noWrap/>
            <w:hideMark/>
          </w:tcPr>
          <w:p w14:paraId="38B6F705"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Proximal </w:t>
            </w:r>
            <w:proofErr w:type="spellStart"/>
            <w:r w:rsidRPr="005457A6">
              <w:rPr>
                <w:rFonts w:ascii="Arial" w:eastAsia="Times New Roman" w:hAnsi="Arial" w:cs="Arial"/>
                <w:i/>
                <w:iCs/>
                <w:color w:val="000000"/>
                <w:sz w:val="20"/>
                <w:szCs w:val="20"/>
                <w:lang w:val="de-DE" w:eastAsia="de-DE"/>
              </w:rPr>
              <w:t>colon</w:t>
            </w:r>
            <w:proofErr w:type="spellEnd"/>
            <w:r w:rsidRPr="005457A6">
              <w:rPr>
                <w:rFonts w:ascii="Arial" w:eastAsia="Times New Roman" w:hAnsi="Arial" w:cs="Arial"/>
                <w:i/>
                <w:iCs/>
                <w:color w:val="000000"/>
                <w:sz w:val="20"/>
                <w:szCs w:val="20"/>
                <w:lang w:val="de-DE" w:eastAsia="de-DE"/>
              </w:rPr>
              <w:t xml:space="preserve">, </w:t>
            </w:r>
            <w:proofErr w:type="spellStart"/>
            <w:r w:rsidRPr="005457A6">
              <w:rPr>
                <w:rFonts w:ascii="Arial" w:eastAsia="Times New Roman" w:hAnsi="Arial" w:cs="Arial"/>
                <w:i/>
                <w:iCs/>
                <w:color w:val="000000"/>
                <w:sz w:val="20"/>
                <w:szCs w:val="20"/>
                <w:lang w:val="de-DE" w:eastAsia="de-DE"/>
              </w:rPr>
              <w:t>overall</w:t>
            </w:r>
            <w:proofErr w:type="spellEnd"/>
          </w:p>
        </w:tc>
        <w:tc>
          <w:tcPr>
            <w:tcW w:w="1223" w:type="dxa"/>
            <w:tcBorders>
              <w:top w:val="nil"/>
              <w:left w:val="nil"/>
              <w:bottom w:val="nil"/>
              <w:right w:val="nil"/>
            </w:tcBorders>
            <w:shd w:val="clear" w:color="auto" w:fill="auto"/>
            <w:hideMark/>
          </w:tcPr>
          <w:p w14:paraId="5E2F3BC7" w14:textId="77777777" w:rsidR="00B82BA2" w:rsidRPr="005457A6" w:rsidRDefault="00B82BA2" w:rsidP="00A64939">
            <w:pPr>
              <w:spacing w:after="0" w:line="240" w:lineRule="auto"/>
              <w:jc w:val="center"/>
              <w:rPr>
                <w:rFonts w:ascii="Arial" w:eastAsia="Times New Roman" w:hAnsi="Arial" w:cs="Arial"/>
                <w:i/>
                <w:iCs/>
                <w:sz w:val="20"/>
                <w:szCs w:val="20"/>
                <w:lang w:val="de-DE" w:eastAsia="de-DE"/>
              </w:rPr>
            </w:pPr>
            <w:r w:rsidRPr="005457A6">
              <w:rPr>
                <w:rFonts w:ascii="Arial" w:eastAsia="Times New Roman" w:hAnsi="Arial" w:cs="Arial"/>
                <w:i/>
                <w:iCs/>
                <w:sz w:val="20"/>
                <w:szCs w:val="20"/>
                <w:lang w:val="de-DE" w:eastAsia="de-DE"/>
              </w:rPr>
              <w:t>355</w:t>
            </w:r>
          </w:p>
        </w:tc>
        <w:tc>
          <w:tcPr>
            <w:tcW w:w="703" w:type="dxa"/>
            <w:tcBorders>
              <w:top w:val="nil"/>
              <w:left w:val="nil"/>
              <w:bottom w:val="nil"/>
              <w:right w:val="nil"/>
            </w:tcBorders>
            <w:shd w:val="clear" w:color="000000" w:fill="FFFFFF"/>
            <w:hideMark/>
          </w:tcPr>
          <w:p w14:paraId="55152DA3"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1.04</w:t>
            </w:r>
          </w:p>
        </w:tc>
        <w:tc>
          <w:tcPr>
            <w:tcW w:w="1563" w:type="dxa"/>
            <w:tcBorders>
              <w:top w:val="nil"/>
              <w:left w:val="nil"/>
              <w:bottom w:val="nil"/>
              <w:right w:val="nil"/>
            </w:tcBorders>
            <w:shd w:val="clear" w:color="000000" w:fill="FFFFFF"/>
            <w:hideMark/>
          </w:tcPr>
          <w:p w14:paraId="2884B915"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(0.90,1.19)</w:t>
            </w:r>
          </w:p>
        </w:tc>
        <w:tc>
          <w:tcPr>
            <w:tcW w:w="717" w:type="dxa"/>
            <w:tcBorders>
              <w:top w:val="nil"/>
              <w:left w:val="nil"/>
              <w:bottom w:val="nil"/>
              <w:right w:val="nil"/>
            </w:tcBorders>
            <w:shd w:val="clear" w:color="000000" w:fill="FFFFFF"/>
            <w:hideMark/>
          </w:tcPr>
          <w:p w14:paraId="06BD1F9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1.04</w:t>
            </w:r>
          </w:p>
        </w:tc>
        <w:tc>
          <w:tcPr>
            <w:tcW w:w="1186" w:type="dxa"/>
            <w:tcBorders>
              <w:top w:val="nil"/>
              <w:left w:val="nil"/>
              <w:bottom w:val="nil"/>
              <w:right w:val="nil"/>
            </w:tcBorders>
            <w:shd w:val="clear" w:color="000000" w:fill="FFFFFF"/>
            <w:hideMark/>
          </w:tcPr>
          <w:p w14:paraId="2070B55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(0.90,1.21)</w:t>
            </w:r>
          </w:p>
        </w:tc>
        <w:tc>
          <w:tcPr>
            <w:tcW w:w="859" w:type="dxa"/>
            <w:tcBorders>
              <w:top w:val="nil"/>
              <w:left w:val="nil"/>
              <w:bottom w:val="nil"/>
              <w:right w:val="nil"/>
            </w:tcBorders>
            <w:shd w:val="clear" w:color="000000" w:fill="FFFFFF"/>
            <w:hideMark/>
          </w:tcPr>
          <w:p w14:paraId="1EE9EF9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0.95</w:t>
            </w:r>
          </w:p>
        </w:tc>
        <w:tc>
          <w:tcPr>
            <w:tcW w:w="1359" w:type="dxa"/>
            <w:tcBorders>
              <w:top w:val="nil"/>
              <w:left w:val="nil"/>
              <w:bottom w:val="nil"/>
              <w:right w:val="nil"/>
            </w:tcBorders>
            <w:shd w:val="clear" w:color="000000" w:fill="FFFFFF"/>
            <w:hideMark/>
          </w:tcPr>
          <w:p w14:paraId="0F99996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(0.81,1.12)</w:t>
            </w:r>
          </w:p>
        </w:tc>
      </w:tr>
      <w:tr w:rsidR="00B82BA2" w:rsidRPr="005457A6" w14:paraId="4F8C26EB" w14:textId="77777777" w:rsidTr="00A64939">
        <w:trPr>
          <w:trHeight w:val="300"/>
        </w:trPr>
        <w:tc>
          <w:tcPr>
            <w:tcW w:w="5678" w:type="dxa"/>
            <w:tcBorders>
              <w:top w:val="nil"/>
              <w:left w:val="nil"/>
              <w:bottom w:val="nil"/>
              <w:right w:val="nil"/>
            </w:tcBorders>
            <w:shd w:val="clear" w:color="auto" w:fill="auto"/>
            <w:noWrap/>
            <w:hideMark/>
          </w:tcPr>
          <w:p w14:paraId="472ABD34"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Proximal </w:t>
            </w:r>
            <w:proofErr w:type="spellStart"/>
            <w:r w:rsidRPr="005457A6">
              <w:rPr>
                <w:rFonts w:ascii="Arial" w:eastAsia="Times New Roman" w:hAnsi="Arial" w:cs="Arial"/>
                <w:i/>
                <w:iCs/>
                <w:color w:val="000000"/>
                <w:sz w:val="20"/>
                <w:szCs w:val="20"/>
                <w:lang w:val="de-DE" w:eastAsia="de-DE"/>
              </w:rPr>
              <w:t>colon</w:t>
            </w:r>
            <w:proofErr w:type="spellEnd"/>
            <w:r w:rsidRPr="005457A6">
              <w:rPr>
                <w:rFonts w:ascii="Arial" w:eastAsia="Times New Roman" w:hAnsi="Arial" w:cs="Arial"/>
                <w:i/>
                <w:iCs/>
                <w:color w:val="000000"/>
                <w:sz w:val="20"/>
                <w:szCs w:val="20"/>
                <w:lang w:val="de-DE" w:eastAsia="de-DE"/>
              </w:rPr>
              <w:t xml:space="preserve">, </w:t>
            </w:r>
            <w:proofErr w:type="spellStart"/>
            <w:r w:rsidRPr="005457A6">
              <w:rPr>
                <w:rFonts w:ascii="Arial" w:eastAsia="Times New Roman" w:hAnsi="Arial" w:cs="Arial"/>
                <w:i/>
                <w:iCs/>
                <w:color w:val="000000"/>
                <w:sz w:val="20"/>
                <w:szCs w:val="20"/>
                <w:lang w:val="de-DE" w:eastAsia="de-DE"/>
              </w:rPr>
              <w:t>men</w:t>
            </w:r>
            <w:proofErr w:type="spellEnd"/>
          </w:p>
        </w:tc>
        <w:tc>
          <w:tcPr>
            <w:tcW w:w="1223" w:type="dxa"/>
            <w:tcBorders>
              <w:top w:val="nil"/>
              <w:left w:val="nil"/>
              <w:bottom w:val="nil"/>
              <w:right w:val="nil"/>
            </w:tcBorders>
            <w:shd w:val="clear" w:color="auto" w:fill="auto"/>
            <w:noWrap/>
            <w:hideMark/>
          </w:tcPr>
          <w:p w14:paraId="4DA93CD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153</w:t>
            </w:r>
          </w:p>
        </w:tc>
        <w:tc>
          <w:tcPr>
            <w:tcW w:w="703" w:type="dxa"/>
            <w:tcBorders>
              <w:top w:val="nil"/>
              <w:left w:val="nil"/>
              <w:bottom w:val="nil"/>
              <w:right w:val="nil"/>
            </w:tcBorders>
            <w:shd w:val="clear" w:color="000000" w:fill="FFFFFF"/>
            <w:hideMark/>
          </w:tcPr>
          <w:p w14:paraId="70910DB3"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1.03</w:t>
            </w:r>
          </w:p>
        </w:tc>
        <w:tc>
          <w:tcPr>
            <w:tcW w:w="1563" w:type="dxa"/>
            <w:tcBorders>
              <w:top w:val="nil"/>
              <w:left w:val="nil"/>
              <w:bottom w:val="nil"/>
              <w:right w:val="nil"/>
            </w:tcBorders>
            <w:shd w:val="clear" w:color="000000" w:fill="FFFFFF"/>
            <w:hideMark/>
          </w:tcPr>
          <w:p w14:paraId="07C7924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(0.84,1.26)</w:t>
            </w:r>
          </w:p>
        </w:tc>
        <w:tc>
          <w:tcPr>
            <w:tcW w:w="717" w:type="dxa"/>
            <w:tcBorders>
              <w:top w:val="nil"/>
              <w:left w:val="nil"/>
              <w:bottom w:val="nil"/>
              <w:right w:val="nil"/>
            </w:tcBorders>
            <w:shd w:val="clear" w:color="auto" w:fill="auto"/>
            <w:hideMark/>
          </w:tcPr>
          <w:p w14:paraId="0E445AA2"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1.12</w:t>
            </w:r>
          </w:p>
        </w:tc>
        <w:tc>
          <w:tcPr>
            <w:tcW w:w="1186" w:type="dxa"/>
            <w:tcBorders>
              <w:top w:val="nil"/>
              <w:left w:val="nil"/>
              <w:bottom w:val="nil"/>
              <w:right w:val="nil"/>
            </w:tcBorders>
            <w:shd w:val="clear" w:color="auto" w:fill="auto"/>
            <w:hideMark/>
          </w:tcPr>
          <w:p w14:paraId="6F55B75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(0.86,1.46)</w:t>
            </w:r>
          </w:p>
        </w:tc>
        <w:tc>
          <w:tcPr>
            <w:tcW w:w="859" w:type="dxa"/>
            <w:tcBorders>
              <w:top w:val="nil"/>
              <w:left w:val="nil"/>
              <w:bottom w:val="nil"/>
              <w:right w:val="nil"/>
            </w:tcBorders>
            <w:shd w:val="clear" w:color="auto" w:fill="auto"/>
            <w:hideMark/>
          </w:tcPr>
          <w:p w14:paraId="4667712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1.03</w:t>
            </w:r>
          </w:p>
        </w:tc>
        <w:tc>
          <w:tcPr>
            <w:tcW w:w="1359" w:type="dxa"/>
            <w:tcBorders>
              <w:top w:val="nil"/>
              <w:left w:val="nil"/>
              <w:bottom w:val="nil"/>
              <w:right w:val="nil"/>
            </w:tcBorders>
            <w:shd w:val="clear" w:color="auto" w:fill="auto"/>
            <w:hideMark/>
          </w:tcPr>
          <w:p w14:paraId="096DACD5"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(0.78,1.38)</w:t>
            </w:r>
          </w:p>
        </w:tc>
      </w:tr>
      <w:tr w:rsidR="00B82BA2" w:rsidRPr="005457A6" w14:paraId="54AA625A" w14:textId="77777777" w:rsidTr="00A64939">
        <w:trPr>
          <w:trHeight w:val="300"/>
        </w:trPr>
        <w:tc>
          <w:tcPr>
            <w:tcW w:w="5678" w:type="dxa"/>
            <w:tcBorders>
              <w:top w:val="nil"/>
              <w:left w:val="nil"/>
              <w:bottom w:val="nil"/>
              <w:right w:val="nil"/>
            </w:tcBorders>
            <w:shd w:val="clear" w:color="auto" w:fill="auto"/>
            <w:noWrap/>
            <w:hideMark/>
          </w:tcPr>
          <w:p w14:paraId="4EBDE069"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Proximal </w:t>
            </w:r>
            <w:proofErr w:type="spellStart"/>
            <w:r w:rsidRPr="005457A6">
              <w:rPr>
                <w:rFonts w:ascii="Arial" w:eastAsia="Times New Roman" w:hAnsi="Arial" w:cs="Arial"/>
                <w:i/>
                <w:iCs/>
                <w:color w:val="000000"/>
                <w:sz w:val="20"/>
                <w:szCs w:val="20"/>
                <w:lang w:val="de-DE" w:eastAsia="de-DE"/>
              </w:rPr>
              <w:t>colon</w:t>
            </w:r>
            <w:proofErr w:type="spellEnd"/>
            <w:r w:rsidRPr="005457A6">
              <w:rPr>
                <w:rFonts w:ascii="Arial" w:eastAsia="Times New Roman" w:hAnsi="Arial" w:cs="Arial"/>
                <w:i/>
                <w:iCs/>
                <w:color w:val="000000"/>
                <w:sz w:val="20"/>
                <w:szCs w:val="20"/>
                <w:lang w:val="de-DE" w:eastAsia="de-DE"/>
              </w:rPr>
              <w:t xml:space="preserve">, </w:t>
            </w:r>
            <w:proofErr w:type="spellStart"/>
            <w:r w:rsidRPr="005457A6">
              <w:rPr>
                <w:rFonts w:ascii="Arial" w:eastAsia="Times New Roman" w:hAnsi="Arial" w:cs="Arial"/>
                <w:i/>
                <w:iCs/>
                <w:color w:val="000000"/>
                <w:sz w:val="20"/>
                <w:szCs w:val="20"/>
                <w:lang w:val="de-DE" w:eastAsia="de-DE"/>
              </w:rPr>
              <w:t>women</w:t>
            </w:r>
            <w:proofErr w:type="spellEnd"/>
          </w:p>
        </w:tc>
        <w:tc>
          <w:tcPr>
            <w:tcW w:w="1223" w:type="dxa"/>
            <w:tcBorders>
              <w:top w:val="nil"/>
              <w:left w:val="nil"/>
              <w:bottom w:val="nil"/>
              <w:right w:val="nil"/>
            </w:tcBorders>
            <w:shd w:val="clear" w:color="auto" w:fill="auto"/>
            <w:noWrap/>
            <w:hideMark/>
          </w:tcPr>
          <w:p w14:paraId="6556EA38"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202</w:t>
            </w:r>
          </w:p>
        </w:tc>
        <w:tc>
          <w:tcPr>
            <w:tcW w:w="703" w:type="dxa"/>
            <w:tcBorders>
              <w:top w:val="nil"/>
              <w:left w:val="nil"/>
              <w:bottom w:val="nil"/>
              <w:right w:val="nil"/>
            </w:tcBorders>
            <w:shd w:val="clear" w:color="000000" w:fill="FFFFFF"/>
            <w:hideMark/>
          </w:tcPr>
          <w:p w14:paraId="52644A86"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1.05</w:t>
            </w:r>
          </w:p>
        </w:tc>
        <w:tc>
          <w:tcPr>
            <w:tcW w:w="1563" w:type="dxa"/>
            <w:tcBorders>
              <w:top w:val="nil"/>
              <w:left w:val="nil"/>
              <w:bottom w:val="nil"/>
              <w:right w:val="nil"/>
            </w:tcBorders>
            <w:shd w:val="clear" w:color="000000" w:fill="FFFFFF"/>
            <w:hideMark/>
          </w:tcPr>
          <w:p w14:paraId="6C8BCAE6"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(0.86,1.27)</w:t>
            </w:r>
          </w:p>
        </w:tc>
        <w:tc>
          <w:tcPr>
            <w:tcW w:w="717" w:type="dxa"/>
            <w:tcBorders>
              <w:top w:val="nil"/>
              <w:left w:val="nil"/>
              <w:bottom w:val="nil"/>
              <w:right w:val="nil"/>
            </w:tcBorders>
            <w:shd w:val="clear" w:color="000000" w:fill="FFFFFF"/>
            <w:hideMark/>
          </w:tcPr>
          <w:p w14:paraId="49F3B9B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1.12</w:t>
            </w:r>
          </w:p>
        </w:tc>
        <w:tc>
          <w:tcPr>
            <w:tcW w:w="1186" w:type="dxa"/>
            <w:tcBorders>
              <w:top w:val="nil"/>
              <w:left w:val="nil"/>
              <w:bottom w:val="nil"/>
              <w:right w:val="nil"/>
            </w:tcBorders>
            <w:shd w:val="clear" w:color="000000" w:fill="FFFFFF"/>
            <w:hideMark/>
          </w:tcPr>
          <w:p w14:paraId="2627709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(0.90,1.39)</w:t>
            </w:r>
          </w:p>
        </w:tc>
        <w:tc>
          <w:tcPr>
            <w:tcW w:w="859" w:type="dxa"/>
            <w:tcBorders>
              <w:top w:val="nil"/>
              <w:left w:val="nil"/>
              <w:bottom w:val="nil"/>
              <w:right w:val="nil"/>
            </w:tcBorders>
            <w:shd w:val="clear" w:color="000000" w:fill="FFFFFF"/>
            <w:hideMark/>
          </w:tcPr>
          <w:p w14:paraId="521696DC"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1.04</w:t>
            </w:r>
          </w:p>
        </w:tc>
        <w:tc>
          <w:tcPr>
            <w:tcW w:w="1359" w:type="dxa"/>
            <w:tcBorders>
              <w:top w:val="nil"/>
              <w:left w:val="nil"/>
              <w:bottom w:val="nil"/>
              <w:right w:val="nil"/>
            </w:tcBorders>
            <w:shd w:val="clear" w:color="000000" w:fill="FFFFFF"/>
            <w:hideMark/>
          </w:tcPr>
          <w:p w14:paraId="47A65F7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(0.81,1.34)</w:t>
            </w:r>
          </w:p>
        </w:tc>
      </w:tr>
      <w:tr w:rsidR="00B82BA2" w:rsidRPr="005457A6" w14:paraId="09C36E50" w14:textId="77777777" w:rsidTr="00A64939">
        <w:trPr>
          <w:trHeight w:val="300"/>
        </w:trPr>
        <w:tc>
          <w:tcPr>
            <w:tcW w:w="5678" w:type="dxa"/>
            <w:tcBorders>
              <w:top w:val="nil"/>
              <w:left w:val="nil"/>
              <w:bottom w:val="nil"/>
              <w:right w:val="nil"/>
            </w:tcBorders>
            <w:shd w:val="clear" w:color="auto" w:fill="auto"/>
            <w:noWrap/>
            <w:hideMark/>
          </w:tcPr>
          <w:p w14:paraId="278C0105"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by sex for proximal colon cancer</w:t>
            </w:r>
          </w:p>
        </w:tc>
        <w:tc>
          <w:tcPr>
            <w:tcW w:w="1223" w:type="dxa"/>
            <w:tcBorders>
              <w:top w:val="nil"/>
              <w:left w:val="nil"/>
              <w:bottom w:val="nil"/>
              <w:right w:val="nil"/>
            </w:tcBorders>
            <w:shd w:val="clear" w:color="auto" w:fill="auto"/>
            <w:noWrap/>
            <w:hideMark/>
          </w:tcPr>
          <w:p w14:paraId="410FECFD" w14:textId="77777777" w:rsidR="00B82BA2" w:rsidRPr="005457A6" w:rsidRDefault="00B82BA2" w:rsidP="00A64939">
            <w:pPr>
              <w:spacing w:after="0" w:line="240" w:lineRule="auto"/>
              <w:jc w:val="center"/>
              <w:rPr>
                <w:rFonts w:ascii="Arial" w:eastAsia="Times New Roman" w:hAnsi="Arial" w:cs="Arial"/>
                <w:sz w:val="20"/>
                <w:szCs w:val="20"/>
                <w:lang w:eastAsia="de-DE"/>
              </w:rPr>
            </w:pPr>
          </w:p>
        </w:tc>
        <w:tc>
          <w:tcPr>
            <w:tcW w:w="703" w:type="dxa"/>
            <w:tcBorders>
              <w:top w:val="nil"/>
              <w:left w:val="nil"/>
              <w:bottom w:val="nil"/>
              <w:right w:val="nil"/>
            </w:tcBorders>
            <w:shd w:val="clear" w:color="auto" w:fill="auto"/>
            <w:noWrap/>
            <w:hideMark/>
          </w:tcPr>
          <w:p w14:paraId="1B038D64"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eastAsia="de-DE"/>
              </w:rPr>
            </w:pPr>
          </w:p>
        </w:tc>
        <w:tc>
          <w:tcPr>
            <w:tcW w:w="1563" w:type="dxa"/>
            <w:tcBorders>
              <w:top w:val="nil"/>
              <w:left w:val="nil"/>
              <w:bottom w:val="nil"/>
              <w:right w:val="nil"/>
            </w:tcBorders>
            <w:shd w:val="clear" w:color="auto" w:fill="auto"/>
            <w:noWrap/>
            <w:hideMark/>
          </w:tcPr>
          <w:p w14:paraId="7253E2E2"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0.91</w:t>
            </w:r>
          </w:p>
        </w:tc>
        <w:tc>
          <w:tcPr>
            <w:tcW w:w="717" w:type="dxa"/>
            <w:tcBorders>
              <w:top w:val="nil"/>
              <w:left w:val="nil"/>
              <w:bottom w:val="nil"/>
              <w:right w:val="nil"/>
            </w:tcBorders>
            <w:shd w:val="clear" w:color="auto" w:fill="auto"/>
            <w:noWrap/>
            <w:hideMark/>
          </w:tcPr>
          <w:p w14:paraId="1733E2B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noWrap/>
            <w:hideMark/>
          </w:tcPr>
          <w:p w14:paraId="3C8DBF5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0.60</w:t>
            </w:r>
          </w:p>
        </w:tc>
        <w:tc>
          <w:tcPr>
            <w:tcW w:w="859" w:type="dxa"/>
            <w:tcBorders>
              <w:top w:val="nil"/>
              <w:left w:val="nil"/>
              <w:bottom w:val="nil"/>
              <w:right w:val="nil"/>
            </w:tcBorders>
            <w:shd w:val="clear" w:color="auto" w:fill="auto"/>
            <w:noWrap/>
            <w:hideMark/>
          </w:tcPr>
          <w:p w14:paraId="24F1D77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noWrap/>
            <w:hideMark/>
          </w:tcPr>
          <w:p w14:paraId="6CE4349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0.97</w:t>
            </w:r>
          </w:p>
        </w:tc>
      </w:tr>
      <w:tr w:rsidR="00B82BA2" w:rsidRPr="005457A6" w14:paraId="56CB88D3" w14:textId="77777777" w:rsidTr="00A64939">
        <w:trPr>
          <w:trHeight w:val="300"/>
        </w:trPr>
        <w:tc>
          <w:tcPr>
            <w:tcW w:w="5678" w:type="dxa"/>
            <w:tcBorders>
              <w:top w:val="nil"/>
              <w:left w:val="nil"/>
              <w:bottom w:val="nil"/>
              <w:right w:val="nil"/>
            </w:tcBorders>
            <w:shd w:val="clear" w:color="auto" w:fill="auto"/>
            <w:noWrap/>
            <w:hideMark/>
          </w:tcPr>
          <w:p w14:paraId="296BAF88"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Distal </w:t>
            </w:r>
            <w:proofErr w:type="spellStart"/>
            <w:r w:rsidRPr="005457A6">
              <w:rPr>
                <w:rFonts w:ascii="Arial" w:eastAsia="Times New Roman" w:hAnsi="Arial" w:cs="Arial"/>
                <w:i/>
                <w:iCs/>
                <w:color w:val="000000"/>
                <w:sz w:val="20"/>
                <w:szCs w:val="20"/>
                <w:lang w:val="de-DE" w:eastAsia="de-DE"/>
              </w:rPr>
              <w:t>colon</w:t>
            </w:r>
            <w:proofErr w:type="spellEnd"/>
            <w:r w:rsidRPr="005457A6">
              <w:rPr>
                <w:rFonts w:ascii="Arial" w:eastAsia="Times New Roman" w:hAnsi="Arial" w:cs="Arial"/>
                <w:i/>
                <w:iCs/>
                <w:color w:val="000000"/>
                <w:sz w:val="20"/>
                <w:szCs w:val="20"/>
                <w:lang w:val="de-DE" w:eastAsia="de-DE"/>
              </w:rPr>
              <w:t xml:space="preserve">, </w:t>
            </w:r>
            <w:proofErr w:type="spellStart"/>
            <w:r w:rsidRPr="005457A6">
              <w:rPr>
                <w:rFonts w:ascii="Arial" w:eastAsia="Times New Roman" w:hAnsi="Arial" w:cs="Arial"/>
                <w:i/>
                <w:iCs/>
                <w:color w:val="000000"/>
                <w:sz w:val="20"/>
                <w:szCs w:val="20"/>
                <w:lang w:val="de-DE" w:eastAsia="de-DE"/>
              </w:rPr>
              <w:t>overall</w:t>
            </w:r>
            <w:proofErr w:type="spellEnd"/>
          </w:p>
        </w:tc>
        <w:tc>
          <w:tcPr>
            <w:tcW w:w="1223" w:type="dxa"/>
            <w:tcBorders>
              <w:top w:val="nil"/>
              <w:left w:val="nil"/>
              <w:bottom w:val="nil"/>
              <w:right w:val="nil"/>
            </w:tcBorders>
            <w:shd w:val="clear" w:color="auto" w:fill="auto"/>
            <w:hideMark/>
          </w:tcPr>
          <w:p w14:paraId="2339BE4A" w14:textId="77777777" w:rsidR="00B82BA2" w:rsidRPr="005457A6" w:rsidRDefault="00B82BA2" w:rsidP="00A64939">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409</w:t>
            </w:r>
          </w:p>
        </w:tc>
        <w:tc>
          <w:tcPr>
            <w:tcW w:w="703" w:type="dxa"/>
            <w:tcBorders>
              <w:top w:val="nil"/>
              <w:left w:val="nil"/>
              <w:bottom w:val="nil"/>
              <w:right w:val="nil"/>
            </w:tcBorders>
            <w:shd w:val="clear" w:color="000000" w:fill="FFFFFF"/>
            <w:hideMark/>
          </w:tcPr>
          <w:p w14:paraId="7945D41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1.16</w:t>
            </w:r>
          </w:p>
        </w:tc>
        <w:tc>
          <w:tcPr>
            <w:tcW w:w="1563" w:type="dxa"/>
            <w:tcBorders>
              <w:top w:val="nil"/>
              <w:left w:val="nil"/>
              <w:bottom w:val="nil"/>
              <w:right w:val="nil"/>
            </w:tcBorders>
            <w:shd w:val="clear" w:color="000000" w:fill="FFFFFF"/>
            <w:hideMark/>
          </w:tcPr>
          <w:p w14:paraId="06E6E4A2"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(0.97,1.37)</w:t>
            </w:r>
          </w:p>
        </w:tc>
        <w:tc>
          <w:tcPr>
            <w:tcW w:w="717" w:type="dxa"/>
            <w:tcBorders>
              <w:top w:val="nil"/>
              <w:left w:val="nil"/>
              <w:bottom w:val="nil"/>
              <w:right w:val="nil"/>
            </w:tcBorders>
            <w:shd w:val="clear" w:color="000000" w:fill="FFFFFF"/>
            <w:hideMark/>
          </w:tcPr>
          <w:p w14:paraId="62DDBFA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1.13</w:t>
            </w:r>
          </w:p>
        </w:tc>
        <w:tc>
          <w:tcPr>
            <w:tcW w:w="1186" w:type="dxa"/>
            <w:tcBorders>
              <w:top w:val="nil"/>
              <w:left w:val="nil"/>
              <w:bottom w:val="nil"/>
              <w:right w:val="nil"/>
            </w:tcBorders>
            <w:shd w:val="clear" w:color="000000" w:fill="FFFFFF"/>
            <w:hideMark/>
          </w:tcPr>
          <w:p w14:paraId="700DD788"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(0.94,1.36)</w:t>
            </w:r>
          </w:p>
        </w:tc>
        <w:tc>
          <w:tcPr>
            <w:tcW w:w="859" w:type="dxa"/>
            <w:tcBorders>
              <w:top w:val="nil"/>
              <w:left w:val="nil"/>
              <w:bottom w:val="nil"/>
              <w:right w:val="nil"/>
            </w:tcBorders>
            <w:shd w:val="clear" w:color="000000" w:fill="FFFFFF"/>
            <w:hideMark/>
          </w:tcPr>
          <w:p w14:paraId="5E127E4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0.94</w:t>
            </w:r>
          </w:p>
        </w:tc>
        <w:tc>
          <w:tcPr>
            <w:tcW w:w="1359" w:type="dxa"/>
            <w:tcBorders>
              <w:top w:val="nil"/>
              <w:left w:val="nil"/>
              <w:bottom w:val="nil"/>
              <w:right w:val="nil"/>
            </w:tcBorders>
            <w:shd w:val="clear" w:color="000000" w:fill="FFFFFF"/>
            <w:hideMark/>
          </w:tcPr>
          <w:p w14:paraId="06827B9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(0.75,1.16)</w:t>
            </w:r>
          </w:p>
        </w:tc>
      </w:tr>
      <w:tr w:rsidR="00B82BA2" w:rsidRPr="005457A6" w14:paraId="74FF2CAE" w14:textId="77777777" w:rsidTr="00A64939">
        <w:trPr>
          <w:trHeight w:val="300"/>
        </w:trPr>
        <w:tc>
          <w:tcPr>
            <w:tcW w:w="5678" w:type="dxa"/>
            <w:tcBorders>
              <w:top w:val="nil"/>
              <w:left w:val="nil"/>
              <w:bottom w:val="nil"/>
              <w:right w:val="nil"/>
            </w:tcBorders>
            <w:shd w:val="clear" w:color="auto" w:fill="auto"/>
            <w:noWrap/>
            <w:hideMark/>
          </w:tcPr>
          <w:p w14:paraId="594CD8FF"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(competing risk) proximal versus distal colon</w:t>
            </w:r>
          </w:p>
        </w:tc>
        <w:tc>
          <w:tcPr>
            <w:tcW w:w="1223" w:type="dxa"/>
            <w:tcBorders>
              <w:top w:val="nil"/>
              <w:left w:val="nil"/>
              <w:bottom w:val="nil"/>
              <w:right w:val="nil"/>
            </w:tcBorders>
            <w:shd w:val="clear" w:color="000000" w:fill="FFFFFF"/>
            <w:hideMark/>
          </w:tcPr>
          <w:p w14:paraId="742DA060" w14:textId="1C12222E"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703" w:type="dxa"/>
            <w:tcBorders>
              <w:top w:val="nil"/>
              <w:left w:val="nil"/>
              <w:bottom w:val="nil"/>
              <w:right w:val="nil"/>
            </w:tcBorders>
            <w:shd w:val="clear" w:color="000000" w:fill="FFFFFF"/>
            <w:hideMark/>
          </w:tcPr>
          <w:p w14:paraId="156E78BD" w14:textId="7EB5FE66"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nil"/>
              <w:right w:val="nil"/>
            </w:tcBorders>
            <w:shd w:val="clear" w:color="auto" w:fill="auto"/>
            <w:noWrap/>
            <w:hideMark/>
          </w:tcPr>
          <w:p w14:paraId="4A1AB9DC"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0.14</w:t>
            </w:r>
          </w:p>
        </w:tc>
        <w:tc>
          <w:tcPr>
            <w:tcW w:w="717" w:type="dxa"/>
            <w:tcBorders>
              <w:top w:val="nil"/>
              <w:left w:val="nil"/>
              <w:bottom w:val="nil"/>
              <w:right w:val="nil"/>
            </w:tcBorders>
            <w:shd w:val="clear" w:color="auto" w:fill="auto"/>
            <w:hideMark/>
          </w:tcPr>
          <w:p w14:paraId="7E590688"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noWrap/>
            <w:hideMark/>
          </w:tcPr>
          <w:p w14:paraId="385C98E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0.59</w:t>
            </w:r>
          </w:p>
        </w:tc>
        <w:tc>
          <w:tcPr>
            <w:tcW w:w="859" w:type="dxa"/>
            <w:tcBorders>
              <w:top w:val="nil"/>
              <w:left w:val="nil"/>
              <w:bottom w:val="nil"/>
              <w:right w:val="nil"/>
            </w:tcBorders>
            <w:shd w:val="clear" w:color="auto" w:fill="auto"/>
            <w:hideMark/>
          </w:tcPr>
          <w:p w14:paraId="53629562"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noWrap/>
            <w:hideMark/>
          </w:tcPr>
          <w:p w14:paraId="0809A4A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0.80</w:t>
            </w:r>
          </w:p>
        </w:tc>
      </w:tr>
      <w:tr w:rsidR="00B82BA2" w:rsidRPr="005457A6" w14:paraId="001E70DF" w14:textId="77777777" w:rsidTr="00A64939">
        <w:trPr>
          <w:trHeight w:val="300"/>
        </w:trPr>
        <w:tc>
          <w:tcPr>
            <w:tcW w:w="5678" w:type="dxa"/>
            <w:tcBorders>
              <w:top w:val="nil"/>
              <w:left w:val="nil"/>
              <w:bottom w:val="nil"/>
              <w:right w:val="nil"/>
            </w:tcBorders>
            <w:shd w:val="clear" w:color="auto" w:fill="auto"/>
            <w:noWrap/>
            <w:hideMark/>
          </w:tcPr>
          <w:p w14:paraId="7C61F303"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Distal </w:t>
            </w:r>
            <w:proofErr w:type="spellStart"/>
            <w:r w:rsidRPr="005457A6">
              <w:rPr>
                <w:rFonts w:ascii="Arial" w:eastAsia="Times New Roman" w:hAnsi="Arial" w:cs="Arial"/>
                <w:i/>
                <w:iCs/>
                <w:color w:val="000000"/>
                <w:sz w:val="20"/>
                <w:szCs w:val="20"/>
                <w:lang w:val="de-DE" w:eastAsia="de-DE"/>
              </w:rPr>
              <w:t>colon</w:t>
            </w:r>
            <w:proofErr w:type="spellEnd"/>
            <w:r w:rsidRPr="005457A6">
              <w:rPr>
                <w:rFonts w:ascii="Arial" w:eastAsia="Times New Roman" w:hAnsi="Arial" w:cs="Arial"/>
                <w:i/>
                <w:iCs/>
                <w:color w:val="000000"/>
                <w:sz w:val="20"/>
                <w:szCs w:val="20"/>
                <w:lang w:val="de-DE" w:eastAsia="de-DE"/>
              </w:rPr>
              <w:t xml:space="preserve">, </w:t>
            </w:r>
            <w:proofErr w:type="spellStart"/>
            <w:r w:rsidRPr="005457A6">
              <w:rPr>
                <w:rFonts w:ascii="Arial" w:eastAsia="Times New Roman" w:hAnsi="Arial" w:cs="Arial"/>
                <w:i/>
                <w:iCs/>
                <w:color w:val="000000"/>
                <w:sz w:val="20"/>
                <w:szCs w:val="20"/>
                <w:lang w:val="de-DE" w:eastAsia="de-DE"/>
              </w:rPr>
              <w:t>men</w:t>
            </w:r>
            <w:proofErr w:type="spellEnd"/>
          </w:p>
        </w:tc>
        <w:tc>
          <w:tcPr>
            <w:tcW w:w="1223" w:type="dxa"/>
            <w:tcBorders>
              <w:top w:val="nil"/>
              <w:left w:val="nil"/>
              <w:bottom w:val="nil"/>
              <w:right w:val="nil"/>
            </w:tcBorders>
            <w:shd w:val="clear" w:color="auto" w:fill="auto"/>
            <w:noWrap/>
            <w:hideMark/>
          </w:tcPr>
          <w:p w14:paraId="54B4B83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184</w:t>
            </w:r>
          </w:p>
        </w:tc>
        <w:tc>
          <w:tcPr>
            <w:tcW w:w="703" w:type="dxa"/>
            <w:tcBorders>
              <w:top w:val="nil"/>
              <w:left w:val="nil"/>
              <w:bottom w:val="nil"/>
              <w:right w:val="nil"/>
            </w:tcBorders>
            <w:shd w:val="clear" w:color="000000" w:fill="FFFFFF"/>
            <w:hideMark/>
          </w:tcPr>
          <w:p w14:paraId="340B249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1.08</w:t>
            </w:r>
          </w:p>
        </w:tc>
        <w:tc>
          <w:tcPr>
            <w:tcW w:w="1563" w:type="dxa"/>
            <w:tcBorders>
              <w:top w:val="nil"/>
              <w:left w:val="nil"/>
              <w:bottom w:val="nil"/>
              <w:right w:val="nil"/>
            </w:tcBorders>
            <w:shd w:val="clear" w:color="000000" w:fill="FFFFFF"/>
            <w:hideMark/>
          </w:tcPr>
          <w:p w14:paraId="2A887BB2"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(0.78,1.49)</w:t>
            </w:r>
          </w:p>
        </w:tc>
        <w:tc>
          <w:tcPr>
            <w:tcW w:w="717" w:type="dxa"/>
            <w:tcBorders>
              <w:top w:val="nil"/>
              <w:left w:val="nil"/>
              <w:bottom w:val="nil"/>
              <w:right w:val="nil"/>
            </w:tcBorders>
            <w:shd w:val="clear" w:color="000000" w:fill="FFFFFF"/>
            <w:hideMark/>
          </w:tcPr>
          <w:p w14:paraId="50FE1B4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0.97</w:t>
            </w:r>
          </w:p>
        </w:tc>
        <w:tc>
          <w:tcPr>
            <w:tcW w:w="1186" w:type="dxa"/>
            <w:tcBorders>
              <w:top w:val="nil"/>
              <w:left w:val="nil"/>
              <w:bottom w:val="nil"/>
              <w:right w:val="nil"/>
            </w:tcBorders>
            <w:shd w:val="clear" w:color="000000" w:fill="FFFFFF"/>
            <w:hideMark/>
          </w:tcPr>
          <w:p w14:paraId="3F6954C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(0.66,1.41)</w:t>
            </w:r>
          </w:p>
        </w:tc>
        <w:tc>
          <w:tcPr>
            <w:tcW w:w="859" w:type="dxa"/>
            <w:tcBorders>
              <w:top w:val="nil"/>
              <w:left w:val="nil"/>
              <w:bottom w:val="nil"/>
              <w:right w:val="nil"/>
            </w:tcBorders>
            <w:shd w:val="clear" w:color="000000" w:fill="FFFFFF"/>
            <w:hideMark/>
          </w:tcPr>
          <w:p w14:paraId="46E7066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0.64</w:t>
            </w:r>
          </w:p>
        </w:tc>
        <w:tc>
          <w:tcPr>
            <w:tcW w:w="1359" w:type="dxa"/>
            <w:tcBorders>
              <w:top w:val="nil"/>
              <w:left w:val="nil"/>
              <w:bottom w:val="nil"/>
              <w:right w:val="nil"/>
            </w:tcBorders>
            <w:shd w:val="clear" w:color="000000" w:fill="FFFFFF"/>
            <w:hideMark/>
          </w:tcPr>
          <w:p w14:paraId="27EE682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(0.40,1.02)</w:t>
            </w:r>
          </w:p>
        </w:tc>
      </w:tr>
      <w:tr w:rsidR="00B82BA2" w:rsidRPr="005457A6" w14:paraId="3EEAB303" w14:textId="77777777" w:rsidTr="00A64939">
        <w:trPr>
          <w:trHeight w:val="300"/>
        </w:trPr>
        <w:tc>
          <w:tcPr>
            <w:tcW w:w="5678" w:type="dxa"/>
            <w:tcBorders>
              <w:top w:val="nil"/>
              <w:left w:val="nil"/>
              <w:bottom w:val="nil"/>
              <w:right w:val="nil"/>
            </w:tcBorders>
            <w:shd w:val="clear" w:color="auto" w:fill="auto"/>
            <w:noWrap/>
            <w:hideMark/>
          </w:tcPr>
          <w:p w14:paraId="2ADCC02E" w14:textId="1C7D9A88"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(competing risk) proximal versus distal colon in men</w:t>
            </w:r>
          </w:p>
        </w:tc>
        <w:tc>
          <w:tcPr>
            <w:tcW w:w="1223" w:type="dxa"/>
            <w:tcBorders>
              <w:top w:val="nil"/>
              <w:left w:val="nil"/>
              <w:bottom w:val="nil"/>
              <w:right w:val="nil"/>
            </w:tcBorders>
            <w:shd w:val="clear" w:color="000000" w:fill="FFFFFF"/>
            <w:hideMark/>
          </w:tcPr>
          <w:p w14:paraId="71C55BC8" w14:textId="26ED7808"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703" w:type="dxa"/>
            <w:tcBorders>
              <w:top w:val="nil"/>
              <w:left w:val="nil"/>
              <w:bottom w:val="nil"/>
              <w:right w:val="nil"/>
            </w:tcBorders>
            <w:shd w:val="clear" w:color="000000" w:fill="FFFFFF"/>
            <w:hideMark/>
          </w:tcPr>
          <w:p w14:paraId="3B5F034A" w14:textId="7F2290D0"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nil"/>
              <w:right w:val="nil"/>
            </w:tcBorders>
            <w:shd w:val="clear" w:color="auto" w:fill="auto"/>
            <w:noWrap/>
            <w:hideMark/>
          </w:tcPr>
          <w:p w14:paraId="470DFCA2"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0.21</w:t>
            </w:r>
          </w:p>
        </w:tc>
        <w:tc>
          <w:tcPr>
            <w:tcW w:w="717" w:type="dxa"/>
            <w:tcBorders>
              <w:top w:val="nil"/>
              <w:left w:val="nil"/>
              <w:bottom w:val="nil"/>
              <w:right w:val="nil"/>
            </w:tcBorders>
            <w:shd w:val="clear" w:color="auto" w:fill="auto"/>
            <w:hideMark/>
          </w:tcPr>
          <w:p w14:paraId="7EA1A90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noWrap/>
            <w:hideMark/>
          </w:tcPr>
          <w:p w14:paraId="1ADDFA5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0.89</w:t>
            </w:r>
          </w:p>
        </w:tc>
        <w:tc>
          <w:tcPr>
            <w:tcW w:w="859" w:type="dxa"/>
            <w:tcBorders>
              <w:top w:val="nil"/>
              <w:left w:val="nil"/>
              <w:bottom w:val="nil"/>
              <w:right w:val="nil"/>
            </w:tcBorders>
            <w:shd w:val="clear" w:color="auto" w:fill="auto"/>
            <w:hideMark/>
          </w:tcPr>
          <w:p w14:paraId="50D88C4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noWrap/>
            <w:hideMark/>
          </w:tcPr>
          <w:p w14:paraId="1E8A68F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0.87</w:t>
            </w:r>
          </w:p>
        </w:tc>
      </w:tr>
      <w:tr w:rsidR="00B82BA2" w:rsidRPr="005457A6" w14:paraId="20C51A8B" w14:textId="77777777" w:rsidTr="00A64939">
        <w:trPr>
          <w:trHeight w:val="300"/>
        </w:trPr>
        <w:tc>
          <w:tcPr>
            <w:tcW w:w="5678" w:type="dxa"/>
            <w:tcBorders>
              <w:top w:val="nil"/>
              <w:left w:val="nil"/>
              <w:bottom w:val="nil"/>
              <w:right w:val="nil"/>
            </w:tcBorders>
            <w:shd w:val="clear" w:color="auto" w:fill="auto"/>
            <w:noWrap/>
            <w:hideMark/>
          </w:tcPr>
          <w:p w14:paraId="4CE252A8"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Distal </w:t>
            </w:r>
            <w:proofErr w:type="spellStart"/>
            <w:r w:rsidRPr="005457A6">
              <w:rPr>
                <w:rFonts w:ascii="Arial" w:eastAsia="Times New Roman" w:hAnsi="Arial" w:cs="Arial"/>
                <w:i/>
                <w:iCs/>
                <w:color w:val="000000"/>
                <w:sz w:val="20"/>
                <w:szCs w:val="20"/>
                <w:lang w:val="de-DE" w:eastAsia="de-DE"/>
              </w:rPr>
              <w:t>colon</w:t>
            </w:r>
            <w:proofErr w:type="spellEnd"/>
            <w:r w:rsidRPr="005457A6">
              <w:rPr>
                <w:rFonts w:ascii="Arial" w:eastAsia="Times New Roman" w:hAnsi="Arial" w:cs="Arial"/>
                <w:i/>
                <w:iCs/>
                <w:color w:val="000000"/>
                <w:sz w:val="20"/>
                <w:szCs w:val="20"/>
                <w:lang w:val="de-DE" w:eastAsia="de-DE"/>
              </w:rPr>
              <w:t xml:space="preserve">, </w:t>
            </w:r>
            <w:proofErr w:type="spellStart"/>
            <w:r w:rsidRPr="005457A6">
              <w:rPr>
                <w:rFonts w:ascii="Arial" w:eastAsia="Times New Roman" w:hAnsi="Arial" w:cs="Arial"/>
                <w:i/>
                <w:iCs/>
                <w:color w:val="000000"/>
                <w:sz w:val="20"/>
                <w:szCs w:val="20"/>
                <w:lang w:val="de-DE" w:eastAsia="de-DE"/>
              </w:rPr>
              <w:t>women</w:t>
            </w:r>
            <w:proofErr w:type="spellEnd"/>
          </w:p>
        </w:tc>
        <w:tc>
          <w:tcPr>
            <w:tcW w:w="1223" w:type="dxa"/>
            <w:tcBorders>
              <w:top w:val="nil"/>
              <w:left w:val="nil"/>
              <w:bottom w:val="nil"/>
              <w:right w:val="nil"/>
            </w:tcBorders>
            <w:shd w:val="clear" w:color="auto" w:fill="auto"/>
            <w:noWrap/>
            <w:hideMark/>
          </w:tcPr>
          <w:p w14:paraId="2189C555"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225</w:t>
            </w:r>
          </w:p>
        </w:tc>
        <w:tc>
          <w:tcPr>
            <w:tcW w:w="703" w:type="dxa"/>
            <w:tcBorders>
              <w:top w:val="nil"/>
              <w:left w:val="nil"/>
              <w:bottom w:val="nil"/>
              <w:right w:val="nil"/>
            </w:tcBorders>
            <w:shd w:val="clear" w:color="000000" w:fill="FFFFFF"/>
            <w:hideMark/>
          </w:tcPr>
          <w:p w14:paraId="3D64209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1.19</w:t>
            </w:r>
          </w:p>
        </w:tc>
        <w:tc>
          <w:tcPr>
            <w:tcW w:w="1563" w:type="dxa"/>
            <w:tcBorders>
              <w:top w:val="nil"/>
              <w:left w:val="nil"/>
              <w:bottom w:val="nil"/>
              <w:right w:val="nil"/>
            </w:tcBorders>
            <w:shd w:val="clear" w:color="000000" w:fill="FFFFFF"/>
            <w:hideMark/>
          </w:tcPr>
          <w:p w14:paraId="45437BC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(0.97,1.46)</w:t>
            </w:r>
          </w:p>
        </w:tc>
        <w:tc>
          <w:tcPr>
            <w:tcW w:w="717" w:type="dxa"/>
            <w:tcBorders>
              <w:top w:val="nil"/>
              <w:left w:val="nil"/>
              <w:bottom w:val="nil"/>
              <w:right w:val="nil"/>
            </w:tcBorders>
            <w:shd w:val="clear" w:color="000000" w:fill="FFFFFF"/>
            <w:hideMark/>
          </w:tcPr>
          <w:p w14:paraId="48F148BB"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1.19</w:t>
            </w:r>
          </w:p>
        </w:tc>
        <w:tc>
          <w:tcPr>
            <w:tcW w:w="1186" w:type="dxa"/>
            <w:tcBorders>
              <w:top w:val="nil"/>
              <w:left w:val="nil"/>
              <w:bottom w:val="nil"/>
              <w:right w:val="nil"/>
            </w:tcBorders>
            <w:shd w:val="clear" w:color="000000" w:fill="FFFFFF"/>
            <w:hideMark/>
          </w:tcPr>
          <w:p w14:paraId="6B7FFEEE"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(0.96,1.49)</w:t>
            </w:r>
          </w:p>
        </w:tc>
        <w:tc>
          <w:tcPr>
            <w:tcW w:w="859" w:type="dxa"/>
            <w:tcBorders>
              <w:top w:val="nil"/>
              <w:left w:val="nil"/>
              <w:bottom w:val="nil"/>
              <w:right w:val="nil"/>
            </w:tcBorders>
            <w:shd w:val="clear" w:color="000000" w:fill="FFFFFF"/>
            <w:hideMark/>
          </w:tcPr>
          <w:p w14:paraId="2863D7D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1.11</w:t>
            </w:r>
          </w:p>
        </w:tc>
        <w:tc>
          <w:tcPr>
            <w:tcW w:w="1359" w:type="dxa"/>
            <w:tcBorders>
              <w:top w:val="nil"/>
              <w:left w:val="nil"/>
              <w:bottom w:val="nil"/>
              <w:right w:val="nil"/>
            </w:tcBorders>
            <w:shd w:val="clear" w:color="000000" w:fill="FFFFFF"/>
            <w:hideMark/>
          </w:tcPr>
          <w:p w14:paraId="195D063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(0.85,1.43)</w:t>
            </w:r>
          </w:p>
        </w:tc>
      </w:tr>
      <w:tr w:rsidR="00B82BA2" w:rsidRPr="005457A6" w14:paraId="04EA2E35" w14:textId="77777777" w:rsidTr="00A64939">
        <w:trPr>
          <w:trHeight w:val="300"/>
        </w:trPr>
        <w:tc>
          <w:tcPr>
            <w:tcW w:w="5678" w:type="dxa"/>
            <w:tcBorders>
              <w:top w:val="nil"/>
              <w:left w:val="nil"/>
              <w:bottom w:val="nil"/>
              <w:right w:val="nil"/>
            </w:tcBorders>
            <w:shd w:val="clear" w:color="auto" w:fill="auto"/>
            <w:noWrap/>
            <w:hideMark/>
          </w:tcPr>
          <w:p w14:paraId="44980BCE"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by sex for distal colon cancer</w:t>
            </w:r>
          </w:p>
        </w:tc>
        <w:tc>
          <w:tcPr>
            <w:tcW w:w="1223" w:type="dxa"/>
            <w:tcBorders>
              <w:top w:val="nil"/>
              <w:left w:val="nil"/>
              <w:bottom w:val="nil"/>
              <w:right w:val="nil"/>
            </w:tcBorders>
            <w:shd w:val="clear" w:color="000000" w:fill="FFFFFF"/>
            <w:hideMark/>
          </w:tcPr>
          <w:p w14:paraId="1809B85A" w14:textId="6C1A6775"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703" w:type="dxa"/>
            <w:tcBorders>
              <w:top w:val="nil"/>
              <w:left w:val="nil"/>
              <w:bottom w:val="nil"/>
              <w:right w:val="nil"/>
            </w:tcBorders>
            <w:shd w:val="clear" w:color="000000" w:fill="FFFFFF"/>
            <w:hideMark/>
          </w:tcPr>
          <w:p w14:paraId="47F2185B" w14:textId="4BFFE2EC"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nil"/>
              <w:right w:val="nil"/>
            </w:tcBorders>
            <w:shd w:val="clear" w:color="auto" w:fill="auto"/>
            <w:hideMark/>
          </w:tcPr>
          <w:p w14:paraId="2D9D35B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0.62</w:t>
            </w:r>
          </w:p>
        </w:tc>
        <w:tc>
          <w:tcPr>
            <w:tcW w:w="717" w:type="dxa"/>
            <w:tcBorders>
              <w:top w:val="nil"/>
              <w:left w:val="nil"/>
              <w:bottom w:val="nil"/>
              <w:right w:val="nil"/>
            </w:tcBorders>
            <w:shd w:val="clear" w:color="auto" w:fill="auto"/>
            <w:hideMark/>
          </w:tcPr>
          <w:p w14:paraId="0322CBC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hideMark/>
          </w:tcPr>
          <w:p w14:paraId="68F1704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0.34</w:t>
            </w:r>
          </w:p>
        </w:tc>
        <w:tc>
          <w:tcPr>
            <w:tcW w:w="859" w:type="dxa"/>
            <w:tcBorders>
              <w:top w:val="nil"/>
              <w:left w:val="nil"/>
              <w:bottom w:val="nil"/>
              <w:right w:val="nil"/>
            </w:tcBorders>
            <w:shd w:val="clear" w:color="auto" w:fill="auto"/>
            <w:hideMark/>
          </w:tcPr>
          <w:p w14:paraId="116C665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hideMark/>
          </w:tcPr>
          <w:p w14:paraId="069E608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0.05</w:t>
            </w:r>
          </w:p>
        </w:tc>
      </w:tr>
      <w:tr w:rsidR="00B82BA2" w:rsidRPr="005457A6" w14:paraId="26C91EB8" w14:textId="77777777" w:rsidTr="00A64939">
        <w:trPr>
          <w:trHeight w:val="300"/>
        </w:trPr>
        <w:tc>
          <w:tcPr>
            <w:tcW w:w="5678" w:type="dxa"/>
            <w:tcBorders>
              <w:top w:val="nil"/>
              <w:left w:val="nil"/>
              <w:bottom w:val="nil"/>
              <w:right w:val="nil"/>
            </w:tcBorders>
            <w:shd w:val="clear" w:color="auto" w:fill="auto"/>
            <w:noWrap/>
            <w:hideMark/>
          </w:tcPr>
          <w:p w14:paraId="26FB50D7"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(competing risk) proximal versus distal colon in women</w:t>
            </w:r>
          </w:p>
        </w:tc>
        <w:tc>
          <w:tcPr>
            <w:tcW w:w="1223" w:type="dxa"/>
            <w:tcBorders>
              <w:top w:val="nil"/>
              <w:left w:val="nil"/>
              <w:bottom w:val="nil"/>
              <w:right w:val="nil"/>
            </w:tcBorders>
            <w:shd w:val="clear" w:color="000000" w:fill="FFFFFF"/>
            <w:hideMark/>
          </w:tcPr>
          <w:p w14:paraId="12591AAE" w14:textId="32B15579"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703" w:type="dxa"/>
            <w:tcBorders>
              <w:top w:val="nil"/>
              <w:left w:val="nil"/>
              <w:bottom w:val="nil"/>
              <w:right w:val="nil"/>
            </w:tcBorders>
            <w:shd w:val="clear" w:color="000000" w:fill="FFFFFF"/>
            <w:hideMark/>
          </w:tcPr>
          <w:p w14:paraId="7F613F21" w14:textId="5828BF59"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nil"/>
              <w:right w:val="nil"/>
            </w:tcBorders>
            <w:shd w:val="clear" w:color="auto" w:fill="auto"/>
            <w:noWrap/>
            <w:hideMark/>
          </w:tcPr>
          <w:p w14:paraId="50BFBE7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0.33</w:t>
            </w:r>
          </w:p>
        </w:tc>
        <w:tc>
          <w:tcPr>
            <w:tcW w:w="717" w:type="dxa"/>
            <w:tcBorders>
              <w:top w:val="nil"/>
              <w:left w:val="nil"/>
              <w:bottom w:val="nil"/>
              <w:right w:val="nil"/>
            </w:tcBorders>
            <w:shd w:val="clear" w:color="auto" w:fill="auto"/>
            <w:noWrap/>
            <w:hideMark/>
          </w:tcPr>
          <w:p w14:paraId="66FB91A8"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noWrap/>
            <w:hideMark/>
          </w:tcPr>
          <w:p w14:paraId="5C0FC87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0.26</w:t>
            </w:r>
          </w:p>
        </w:tc>
        <w:tc>
          <w:tcPr>
            <w:tcW w:w="859" w:type="dxa"/>
            <w:tcBorders>
              <w:top w:val="nil"/>
              <w:left w:val="nil"/>
              <w:bottom w:val="nil"/>
              <w:right w:val="nil"/>
            </w:tcBorders>
            <w:shd w:val="clear" w:color="auto" w:fill="auto"/>
            <w:hideMark/>
          </w:tcPr>
          <w:p w14:paraId="648AC01E"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noWrap/>
            <w:hideMark/>
          </w:tcPr>
          <w:p w14:paraId="39F929E6"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0.37</w:t>
            </w:r>
          </w:p>
        </w:tc>
      </w:tr>
      <w:tr w:rsidR="00B82BA2" w:rsidRPr="005457A6" w14:paraId="727075C2" w14:textId="77777777" w:rsidTr="00A64939">
        <w:trPr>
          <w:trHeight w:val="300"/>
        </w:trPr>
        <w:tc>
          <w:tcPr>
            <w:tcW w:w="5678" w:type="dxa"/>
            <w:tcBorders>
              <w:top w:val="nil"/>
              <w:left w:val="nil"/>
              <w:bottom w:val="nil"/>
              <w:right w:val="nil"/>
            </w:tcBorders>
            <w:shd w:val="clear" w:color="auto" w:fill="auto"/>
            <w:noWrap/>
            <w:hideMark/>
          </w:tcPr>
          <w:p w14:paraId="0CAC3B3C" w14:textId="77777777" w:rsidR="00B82BA2" w:rsidRPr="005457A6" w:rsidRDefault="00B82BA2" w:rsidP="00A64939">
            <w:pPr>
              <w:spacing w:after="0" w:line="240" w:lineRule="auto"/>
              <w:rPr>
                <w:rFonts w:ascii="Arial" w:eastAsia="Times New Roman" w:hAnsi="Arial" w:cs="Arial"/>
                <w:color w:val="000000"/>
                <w:sz w:val="20"/>
                <w:szCs w:val="20"/>
                <w:lang w:val="de-DE" w:eastAsia="de-DE"/>
              </w:rPr>
            </w:pPr>
          </w:p>
        </w:tc>
        <w:tc>
          <w:tcPr>
            <w:tcW w:w="1223" w:type="dxa"/>
            <w:tcBorders>
              <w:top w:val="nil"/>
              <w:left w:val="nil"/>
              <w:bottom w:val="nil"/>
              <w:right w:val="nil"/>
            </w:tcBorders>
            <w:shd w:val="clear" w:color="auto" w:fill="auto"/>
            <w:noWrap/>
            <w:hideMark/>
          </w:tcPr>
          <w:p w14:paraId="46691DBA"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703" w:type="dxa"/>
            <w:tcBorders>
              <w:top w:val="nil"/>
              <w:left w:val="nil"/>
              <w:bottom w:val="nil"/>
              <w:right w:val="nil"/>
            </w:tcBorders>
            <w:shd w:val="clear" w:color="auto" w:fill="auto"/>
            <w:noWrap/>
            <w:hideMark/>
          </w:tcPr>
          <w:p w14:paraId="49A63380"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1563" w:type="dxa"/>
            <w:tcBorders>
              <w:top w:val="nil"/>
              <w:left w:val="nil"/>
              <w:bottom w:val="nil"/>
              <w:right w:val="nil"/>
            </w:tcBorders>
            <w:shd w:val="clear" w:color="auto" w:fill="auto"/>
            <w:noWrap/>
            <w:hideMark/>
          </w:tcPr>
          <w:p w14:paraId="0812818E"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717" w:type="dxa"/>
            <w:tcBorders>
              <w:top w:val="nil"/>
              <w:left w:val="nil"/>
              <w:bottom w:val="nil"/>
              <w:right w:val="nil"/>
            </w:tcBorders>
            <w:shd w:val="clear" w:color="auto" w:fill="auto"/>
            <w:noWrap/>
            <w:hideMark/>
          </w:tcPr>
          <w:p w14:paraId="4900E613"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1186" w:type="dxa"/>
            <w:tcBorders>
              <w:top w:val="nil"/>
              <w:left w:val="nil"/>
              <w:bottom w:val="nil"/>
              <w:right w:val="nil"/>
            </w:tcBorders>
            <w:shd w:val="clear" w:color="auto" w:fill="auto"/>
            <w:noWrap/>
            <w:hideMark/>
          </w:tcPr>
          <w:p w14:paraId="4287374D"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859" w:type="dxa"/>
            <w:tcBorders>
              <w:top w:val="nil"/>
              <w:left w:val="nil"/>
              <w:bottom w:val="nil"/>
              <w:right w:val="nil"/>
            </w:tcBorders>
            <w:shd w:val="clear" w:color="auto" w:fill="auto"/>
            <w:noWrap/>
            <w:hideMark/>
          </w:tcPr>
          <w:p w14:paraId="58615AFD"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c>
          <w:tcPr>
            <w:tcW w:w="1359" w:type="dxa"/>
            <w:tcBorders>
              <w:top w:val="nil"/>
              <w:left w:val="nil"/>
              <w:bottom w:val="nil"/>
              <w:right w:val="nil"/>
            </w:tcBorders>
            <w:shd w:val="clear" w:color="auto" w:fill="auto"/>
            <w:noWrap/>
            <w:hideMark/>
          </w:tcPr>
          <w:p w14:paraId="29EC89D5"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val="de-DE" w:eastAsia="de-DE"/>
              </w:rPr>
            </w:pPr>
          </w:p>
        </w:tc>
      </w:tr>
      <w:tr w:rsidR="00B82BA2" w:rsidRPr="005457A6" w14:paraId="6F7EFAEA" w14:textId="77777777" w:rsidTr="00A64939">
        <w:trPr>
          <w:trHeight w:val="300"/>
        </w:trPr>
        <w:tc>
          <w:tcPr>
            <w:tcW w:w="5678" w:type="dxa"/>
            <w:tcBorders>
              <w:top w:val="nil"/>
              <w:left w:val="nil"/>
              <w:bottom w:val="nil"/>
              <w:right w:val="nil"/>
            </w:tcBorders>
            <w:shd w:val="clear" w:color="auto" w:fill="auto"/>
            <w:noWrap/>
            <w:hideMark/>
          </w:tcPr>
          <w:p w14:paraId="5F629B52"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Rectum, </w:t>
            </w:r>
            <w:proofErr w:type="spellStart"/>
            <w:r w:rsidRPr="005457A6">
              <w:rPr>
                <w:rFonts w:ascii="Arial" w:eastAsia="Times New Roman" w:hAnsi="Arial" w:cs="Arial"/>
                <w:i/>
                <w:iCs/>
                <w:color w:val="000000"/>
                <w:sz w:val="20"/>
                <w:szCs w:val="20"/>
                <w:lang w:val="de-DE" w:eastAsia="de-DE"/>
              </w:rPr>
              <w:t>overall</w:t>
            </w:r>
            <w:proofErr w:type="spellEnd"/>
          </w:p>
        </w:tc>
        <w:tc>
          <w:tcPr>
            <w:tcW w:w="1223" w:type="dxa"/>
            <w:tcBorders>
              <w:top w:val="nil"/>
              <w:left w:val="nil"/>
              <w:bottom w:val="nil"/>
              <w:right w:val="nil"/>
            </w:tcBorders>
            <w:shd w:val="clear" w:color="auto" w:fill="auto"/>
            <w:hideMark/>
          </w:tcPr>
          <w:p w14:paraId="64ED7EC4" w14:textId="77777777" w:rsidR="00B82BA2" w:rsidRPr="005457A6" w:rsidRDefault="00B82BA2" w:rsidP="00A64939">
            <w:pPr>
              <w:spacing w:after="0" w:line="240" w:lineRule="auto"/>
              <w:jc w:val="center"/>
              <w:rPr>
                <w:rFonts w:ascii="Arial" w:eastAsia="Times New Roman" w:hAnsi="Arial" w:cs="Arial"/>
                <w:sz w:val="20"/>
                <w:szCs w:val="20"/>
                <w:lang w:val="de-DE" w:eastAsia="de-DE"/>
              </w:rPr>
            </w:pPr>
            <w:r w:rsidRPr="005457A6">
              <w:rPr>
                <w:rFonts w:ascii="Arial" w:eastAsia="Times New Roman" w:hAnsi="Arial" w:cs="Arial"/>
                <w:sz w:val="20"/>
                <w:szCs w:val="20"/>
                <w:lang w:val="de-DE" w:eastAsia="de-DE"/>
              </w:rPr>
              <w:t>478</w:t>
            </w:r>
          </w:p>
        </w:tc>
        <w:tc>
          <w:tcPr>
            <w:tcW w:w="703" w:type="dxa"/>
            <w:tcBorders>
              <w:top w:val="nil"/>
              <w:left w:val="nil"/>
              <w:bottom w:val="nil"/>
              <w:right w:val="nil"/>
            </w:tcBorders>
            <w:shd w:val="clear" w:color="000000" w:fill="FFFFFF"/>
            <w:hideMark/>
          </w:tcPr>
          <w:p w14:paraId="0625073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1.16</w:t>
            </w:r>
          </w:p>
        </w:tc>
        <w:tc>
          <w:tcPr>
            <w:tcW w:w="1563" w:type="dxa"/>
            <w:tcBorders>
              <w:top w:val="nil"/>
              <w:left w:val="nil"/>
              <w:bottom w:val="nil"/>
              <w:right w:val="nil"/>
            </w:tcBorders>
            <w:shd w:val="clear" w:color="000000" w:fill="FFFFFF"/>
            <w:hideMark/>
          </w:tcPr>
          <w:p w14:paraId="55926C92"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(1.00,1.36)</w:t>
            </w:r>
          </w:p>
        </w:tc>
        <w:tc>
          <w:tcPr>
            <w:tcW w:w="717" w:type="dxa"/>
            <w:tcBorders>
              <w:top w:val="nil"/>
              <w:left w:val="nil"/>
              <w:bottom w:val="nil"/>
              <w:right w:val="nil"/>
            </w:tcBorders>
            <w:shd w:val="clear" w:color="000000" w:fill="FFFFFF"/>
            <w:hideMark/>
          </w:tcPr>
          <w:p w14:paraId="6D5C019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1.16</w:t>
            </w:r>
          </w:p>
        </w:tc>
        <w:tc>
          <w:tcPr>
            <w:tcW w:w="1186" w:type="dxa"/>
            <w:tcBorders>
              <w:top w:val="nil"/>
              <w:left w:val="nil"/>
              <w:bottom w:val="nil"/>
              <w:right w:val="nil"/>
            </w:tcBorders>
            <w:shd w:val="clear" w:color="000000" w:fill="FFFFFF"/>
            <w:hideMark/>
          </w:tcPr>
          <w:p w14:paraId="7DB5F4E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(0.99,1.37)</w:t>
            </w:r>
          </w:p>
        </w:tc>
        <w:tc>
          <w:tcPr>
            <w:tcW w:w="859" w:type="dxa"/>
            <w:tcBorders>
              <w:top w:val="nil"/>
              <w:left w:val="nil"/>
              <w:bottom w:val="nil"/>
              <w:right w:val="nil"/>
            </w:tcBorders>
            <w:shd w:val="clear" w:color="000000" w:fill="FFFFFF"/>
            <w:hideMark/>
          </w:tcPr>
          <w:p w14:paraId="4881A6F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1.12</w:t>
            </w:r>
          </w:p>
        </w:tc>
        <w:tc>
          <w:tcPr>
            <w:tcW w:w="1359" w:type="dxa"/>
            <w:tcBorders>
              <w:top w:val="nil"/>
              <w:left w:val="nil"/>
              <w:bottom w:val="nil"/>
              <w:right w:val="nil"/>
            </w:tcBorders>
            <w:shd w:val="clear" w:color="000000" w:fill="FFFFFF"/>
            <w:hideMark/>
          </w:tcPr>
          <w:p w14:paraId="30EF82F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(0.93,1.36)</w:t>
            </w:r>
          </w:p>
        </w:tc>
      </w:tr>
      <w:tr w:rsidR="00B82BA2" w:rsidRPr="005457A6" w14:paraId="4C31D4DD" w14:textId="77777777" w:rsidTr="00A64939">
        <w:trPr>
          <w:trHeight w:val="300"/>
        </w:trPr>
        <w:tc>
          <w:tcPr>
            <w:tcW w:w="5678" w:type="dxa"/>
            <w:tcBorders>
              <w:top w:val="nil"/>
              <w:left w:val="nil"/>
              <w:bottom w:val="nil"/>
              <w:right w:val="nil"/>
            </w:tcBorders>
            <w:shd w:val="clear" w:color="auto" w:fill="auto"/>
            <w:noWrap/>
            <w:hideMark/>
          </w:tcPr>
          <w:p w14:paraId="756CD904"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(competing risk) colon versus rectum</w:t>
            </w:r>
          </w:p>
        </w:tc>
        <w:tc>
          <w:tcPr>
            <w:tcW w:w="1223" w:type="dxa"/>
            <w:tcBorders>
              <w:top w:val="nil"/>
              <w:left w:val="nil"/>
              <w:bottom w:val="nil"/>
              <w:right w:val="nil"/>
            </w:tcBorders>
            <w:shd w:val="clear" w:color="000000" w:fill="FFFFFF"/>
            <w:hideMark/>
          </w:tcPr>
          <w:p w14:paraId="6BCE71F3" w14:textId="2E41A29C"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703" w:type="dxa"/>
            <w:tcBorders>
              <w:top w:val="nil"/>
              <w:left w:val="nil"/>
              <w:bottom w:val="nil"/>
              <w:right w:val="nil"/>
            </w:tcBorders>
            <w:shd w:val="clear" w:color="000000" w:fill="FFFFFF"/>
            <w:hideMark/>
          </w:tcPr>
          <w:p w14:paraId="69F66F16" w14:textId="2707F604"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nil"/>
              <w:right w:val="nil"/>
            </w:tcBorders>
            <w:shd w:val="clear" w:color="auto" w:fill="auto"/>
            <w:hideMark/>
          </w:tcPr>
          <w:p w14:paraId="2E1089EB"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&lt;0.0001</w:t>
            </w:r>
          </w:p>
        </w:tc>
        <w:tc>
          <w:tcPr>
            <w:tcW w:w="717" w:type="dxa"/>
            <w:tcBorders>
              <w:top w:val="nil"/>
              <w:left w:val="nil"/>
              <w:bottom w:val="nil"/>
              <w:right w:val="nil"/>
            </w:tcBorders>
            <w:shd w:val="clear" w:color="auto" w:fill="auto"/>
            <w:hideMark/>
          </w:tcPr>
          <w:p w14:paraId="4B87B79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hideMark/>
          </w:tcPr>
          <w:p w14:paraId="3099FC2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0.0002</w:t>
            </w:r>
          </w:p>
        </w:tc>
        <w:tc>
          <w:tcPr>
            <w:tcW w:w="859" w:type="dxa"/>
            <w:tcBorders>
              <w:top w:val="nil"/>
              <w:left w:val="nil"/>
              <w:bottom w:val="nil"/>
              <w:right w:val="nil"/>
            </w:tcBorders>
            <w:shd w:val="clear" w:color="auto" w:fill="auto"/>
            <w:hideMark/>
          </w:tcPr>
          <w:p w14:paraId="1E6C6DFE"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noWrap/>
            <w:hideMark/>
          </w:tcPr>
          <w:p w14:paraId="40C477B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0.35</w:t>
            </w:r>
          </w:p>
        </w:tc>
      </w:tr>
      <w:tr w:rsidR="00B82BA2" w:rsidRPr="005457A6" w14:paraId="436F9FAB" w14:textId="77777777" w:rsidTr="00A64939">
        <w:trPr>
          <w:trHeight w:val="300"/>
        </w:trPr>
        <w:tc>
          <w:tcPr>
            <w:tcW w:w="5678" w:type="dxa"/>
            <w:tcBorders>
              <w:top w:val="nil"/>
              <w:left w:val="nil"/>
              <w:bottom w:val="nil"/>
              <w:right w:val="nil"/>
            </w:tcBorders>
            <w:shd w:val="clear" w:color="auto" w:fill="auto"/>
            <w:noWrap/>
            <w:hideMark/>
          </w:tcPr>
          <w:p w14:paraId="2EC00844"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Rectum, </w:t>
            </w:r>
            <w:proofErr w:type="spellStart"/>
            <w:r w:rsidRPr="005457A6">
              <w:rPr>
                <w:rFonts w:ascii="Arial" w:eastAsia="Times New Roman" w:hAnsi="Arial" w:cs="Arial"/>
                <w:i/>
                <w:iCs/>
                <w:color w:val="000000"/>
                <w:sz w:val="20"/>
                <w:szCs w:val="20"/>
                <w:lang w:val="de-DE" w:eastAsia="de-DE"/>
              </w:rPr>
              <w:t>men</w:t>
            </w:r>
            <w:proofErr w:type="spellEnd"/>
          </w:p>
        </w:tc>
        <w:tc>
          <w:tcPr>
            <w:tcW w:w="1223" w:type="dxa"/>
            <w:tcBorders>
              <w:top w:val="nil"/>
              <w:left w:val="nil"/>
              <w:bottom w:val="nil"/>
              <w:right w:val="nil"/>
            </w:tcBorders>
            <w:shd w:val="clear" w:color="auto" w:fill="auto"/>
            <w:noWrap/>
            <w:hideMark/>
          </w:tcPr>
          <w:p w14:paraId="1809D45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257</w:t>
            </w:r>
          </w:p>
        </w:tc>
        <w:tc>
          <w:tcPr>
            <w:tcW w:w="703" w:type="dxa"/>
            <w:tcBorders>
              <w:top w:val="nil"/>
              <w:left w:val="nil"/>
              <w:bottom w:val="nil"/>
              <w:right w:val="nil"/>
            </w:tcBorders>
            <w:shd w:val="clear" w:color="000000" w:fill="FFFFFF"/>
            <w:hideMark/>
          </w:tcPr>
          <w:p w14:paraId="4C24244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1.13</w:t>
            </w:r>
          </w:p>
        </w:tc>
        <w:tc>
          <w:tcPr>
            <w:tcW w:w="1563" w:type="dxa"/>
            <w:tcBorders>
              <w:top w:val="nil"/>
              <w:left w:val="nil"/>
              <w:bottom w:val="nil"/>
              <w:right w:val="nil"/>
            </w:tcBorders>
            <w:shd w:val="clear" w:color="000000" w:fill="FFFFFF"/>
            <w:hideMark/>
          </w:tcPr>
          <w:p w14:paraId="2190E913"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(0.89,1.44)</w:t>
            </w:r>
          </w:p>
        </w:tc>
        <w:tc>
          <w:tcPr>
            <w:tcW w:w="717" w:type="dxa"/>
            <w:tcBorders>
              <w:top w:val="nil"/>
              <w:left w:val="nil"/>
              <w:bottom w:val="nil"/>
              <w:right w:val="nil"/>
            </w:tcBorders>
            <w:shd w:val="clear" w:color="auto" w:fill="auto"/>
            <w:hideMark/>
          </w:tcPr>
          <w:p w14:paraId="4F4A4E9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1.09</w:t>
            </w:r>
          </w:p>
        </w:tc>
        <w:tc>
          <w:tcPr>
            <w:tcW w:w="1186" w:type="dxa"/>
            <w:tcBorders>
              <w:top w:val="nil"/>
              <w:left w:val="nil"/>
              <w:bottom w:val="nil"/>
              <w:right w:val="nil"/>
            </w:tcBorders>
            <w:shd w:val="clear" w:color="auto" w:fill="auto"/>
            <w:hideMark/>
          </w:tcPr>
          <w:p w14:paraId="70B63578"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(0.82,1.45)</w:t>
            </w:r>
          </w:p>
        </w:tc>
        <w:tc>
          <w:tcPr>
            <w:tcW w:w="859" w:type="dxa"/>
            <w:tcBorders>
              <w:top w:val="nil"/>
              <w:left w:val="nil"/>
              <w:bottom w:val="nil"/>
              <w:right w:val="nil"/>
            </w:tcBorders>
            <w:shd w:val="clear" w:color="auto" w:fill="auto"/>
            <w:hideMark/>
          </w:tcPr>
          <w:p w14:paraId="192E4065"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1.00</w:t>
            </w:r>
          </w:p>
        </w:tc>
        <w:tc>
          <w:tcPr>
            <w:tcW w:w="1359" w:type="dxa"/>
            <w:tcBorders>
              <w:top w:val="nil"/>
              <w:left w:val="nil"/>
              <w:bottom w:val="nil"/>
              <w:right w:val="nil"/>
            </w:tcBorders>
            <w:shd w:val="clear" w:color="auto" w:fill="auto"/>
            <w:hideMark/>
          </w:tcPr>
          <w:p w14:paraId="1E6929A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(0.73,1.37)</w:t>
            </w:r>
          </w:p>
        </w:tc>
      </w:tr>
      <w:tr w:rsidR="00B82BA2" w:rsidRPr="005457A6" w14:paraId="4C7978F1" w14:textId="77777777" w:rsidTr="00A64939">
        <w:trPr>
          <w:trHeight w:val="300"/>
        </w:trPr>
        <w:tc>
          <w:tcPr>
            <w:tcW w:w="5678" w:type="dxa"/>
            <w:tcBorders>
              <w:top w:val="nil"/>
              <w:left w:val="nil"/>
              <w:bottom w:val="nil"/>
              <w:right w:val="nil"/>
            </w:tcBorders>
            <w:shd w:val="clear" w:color="auto" w:fill="auto"/>
            <w:noWrap/>
            <w:hideMark/>
          </w:tcPr>
          <w:p w14:paraId="2C4D3F36"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(competing risk) colon versus rectum in men</w:t>
            </w:r>
          </w:p>
        </w:tc>
        <w:tc>
          <w:tcPr>
            <w:tcW w:w="1223" w:type="dxa"/>
            <w:tcBorders>
              <w:top w:val="nil"/>
              <w:left w:val="nil"/>
              <w:bottom w:val="nil"/>
              <w:right w:val="nil"/>
            </w:tcBorders>
            <w:shd w:val="clear" w:color="000000" w:fill="FFFFFF"/>
            <w:hideMark/>
          </w:tcPr>
          <w:p w14:paraId="2A7EB729" w14:textId="7775CBE5"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703" w:type="dxa"/>
            <w:tcBorders>
              <w:top w:val="nil"/>
              <w:left w:val="nil"/>
              <w:bottom w:val="nil"/>
              <w:right w:val="nil"/>
            </w:tcBorders>
            <w:shd w:val="clear" w:color="000000" w:fill="FFFFFF"/>
            <w:hideMark/>
          </w:tcPr>
          <w:p w14:paraId="5A4570BE" w14:textId="7D1C053A"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nil"/>
              <w:right w:val="nil"/>
            </w:tcBorders>
            <w:shd w:val="clear" w:color="auto" w:fill="auto"/>
            <w:hideMark/>
          </w:tcPr>
          <w:p w14:paraId="3503027D"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&lt;0.0001</w:t>
            </w:r>
          </w:p>
        </w:tc>
        <w:tc>
          <w:tcPr>
            <w:tcW w:w="717" w:type="dxa"/>
            <w:tcBorders>
              <w:top w:val="nil"/>
              <w:left w:val="nil"/>
              <w:bottom w:val="nil"/>
              <w:right w:val="nil"/>
            </w:tcBorders>
            <w:shd w:val="clear" w:color="auto" w:fill="auto"/>
            <w:hideMark/>
          </w:tcPr>
          <w:p w14:paraId="4F834A9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noWrap/>
            <w:hideMark/>
          </w:tcPr>
          <w:p w14:paraId="7AD1E3F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0.09</w:t>
            </w:r>
          </w:p>
        </w:tc>
        <w:tc>
          <w:tcPr>
            <w:tcW w:w="859" w:type="dxa"/>
            <w:tcBorders>
              <w:top w:val="nil"/>
              <w:left w:val="nil"/>
              <w:bottom w:val="nil"/>
              <w:right w:val="nil"/>
            </w:tcBorders>
            <w:shd w:val="clear" w:color="auto" w:fill="auto"/>
            <w:hideMark/>
          </w:tcPr>
          <w:p w14:paraId="612260E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nil"/>
              <w:right w:val="nil"/>
            </w:tcBorders>
            <w:shd w:val="clear" w:color="auto" w:fill="auto"/>
            <w:noWrap/>
            <w:hideMark/>
          </w:tcPr>
          <w:p w14:paraId="7EEC5B5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0.73</w:t>
            </w:r>
          </w:p>
        </w:tc>
      </w:tr>
      <w:tr w:rsidR="00B82BA2" w:rsidRPr="005457A6" w14:paraId="0CA24AA3" w14:textId="77777777" w:rsidTr="00A64939">
        <w:trPr>
          <w:trHeight w:val="300"/>
        </w:trPr>
        <w:tc>
          <w:tcPr>
            <w:tcW w:w="5678" w:type="dxa"/>
            <w:tcBorders>
              <w:top w:val="nil"/>
              <w:left w:val="nil"/>
              <w:bottom w:val="nil"/>
              <w:right w:val="nil"/>
            </w:tcBorders>
            <w:shd w:val="clear" w:color="auto" w:fill="auto"/>
            <w:noWrap/>
            <w:hideMark/>
          </w:tcPr>
          <w:p w14:paraId="6B218918" w14:textId="77777777" w:rsidR="00B82BA2" w:rsidRPr="005457A6" w:rsidRDefault="00B82BA2" w:rsidP="00A64939">
            <w:pPr>
              <w:spacing w:after="0" w:line="240" w:lineRule="auto"/>
              <w:rPr>
                <w:rFonts w:ascii="Arial" w:eastAsia="Times New Roman" w:hAnsi="Arial" w:cs="Arial"/>
                <w:i/>
                <w:iCs/>
                <w:color w:val="000000"/>
                <w:sz w:val="20"/>
                <w:szCs w:val="20"/>
                <w:lang w:val="de-DE" w:eastAsia="de-DE"/>
              </w:rPr>
            </w:pPr>
            <w:r w:rsidRPr="005457A6">
              <w:rPr>
                <w:rFonts w:ascii="Arial" w:eastAsia="Times New Roman" w:hAnsi="Arial" w:cs="Arial"/>
                <w:i/>
                <w:iCs/>
                <w:color w:val="000000"/>
                <w:sz w:val="20"/>
                <w:szCs w:val="20"/>
                <w:lang w:val="de-DE" w:eastAsia="de-DE"/>
              </w:rPr>
              <w:t xml:space="preserve">Rectum, </w:t>
            </w:r>
            <w:proofErr w:type="spellStart"/>
            <w:r w:rsidRPr="005457A6">
              <w:rPr>
                <w:rFonts w:ascii="Arial" w:eastAsia="Times New Roman" w:hAnsi="Arial" w:cs="Arial"/>
                <w:i/>
                <w:iCs/>
                <w:color w:val="000000"/>
                <w:sz w:val="20"/>
                <w:szCs w:val="20"/>
                <w:lang w:val="de-DE" w:eastAsia="de-DE"/>
              </w:rPr>
              <w:t>women</w:t>
            </w:r>
            <w:proofErr w:type="spellEnd"/>
          </w:p>
        </w:tc>
        <w:tc>
          <w:tcPr>
            <w:tcW w:w="1223" w:type="dxa"/>
            <w:tcBorders>
              <w:top w:val="nil"/>
              <w:left w:val="nil"/>
              <w:bottom w:val="nil"/>
              <w:right w:val="nil"/>
            </w:tcBorders>
            <w:shd w:val="clear" w:color="auto" w:fill="auto"/>
            <w:noWrap/>
            <w:hideMark/>
          </w:tcPr>
          <w:p w14:paraId="00954BDE"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221</w:t>
            </w:r>
          </w:p>
        </w:tc>
        <w:tc>
          <w:tcPr>
            <w:tcW w:w="703" w:type="dxa"/>
            <w:tcBorders>
              <w:top w:val="nil"/>
              <w:left w:val="nil"/>
              <w:bottom w:val="nil"/>
              <w:right w:val="nil"/>
            </w:tcBorders>
            <w:shd w:val="clear" w:color="auto" w:fill="auto"/>
            <w:hideMark/>
          </w:tcPr>
          <w:p w14:paraId="7A8C37B8"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1.19</w:t>
            </w:r>
          </w:p>
        </w:tc>
        <w:tc>
          <w:tcPr>
            <w:tcW w:w="1563" w:type="dxa"/>
            <w:tcBorders>
              <w:top w:val="nil"/>
              <w:left w:val="nil"/>
              <w:bottom w:val="nil"/>
              <w:right w:val="nil"/>
            </w:tcBorders>
            <w:shd w:val="clear" w:color="auto" w:fill="auto"/>
            <w:hideMark/>
          </w:tcPr>
          <w:p w14:paraId="70429743"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(0.97,1.46)</w:t>
            </w:r>
          </w:p>
        </w:tc>
        <w:tc>
          <w:tcPr>
            <w:tcW w:w="717" w:type="dxa"/>
            <w:tcBorders>
              <w:top w:val="nil"/>
              <w:left w:val="nil"/>
              <w:bottom w:val="nil"/>
              <w:right w:val="nil"/>
            </w:tcBorders>
            <w:shd w:val="clear" w:color="000000" w:fill="FFFFFF"/>
            <w:hideMark/>
          </w:tcPr>
          <w:p w14:paraId="45B1CFAA"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1.19</w:t>
            </w:r>
          </w:p>
        </w:tc>
        <w:tc>
          <w:tcPr>
            <w:tcW w:w="1186" w:type="dxa"/>
            <w:tcBorders>
              <w:top w:val="nil"/>
              <w:left w:val="nil"/>
              <w:bottom w:val="nil"/>
              <w:right w:val="nil"/>
            </w:tcBorders>
            <w:shd w:val="clear" w:color="000000" w:fill="FFFFFF"/>
            <w:hideMark/>
          </w:tcPr>
          <w:p w14:paraId="51787D0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(0.94,1.50)</w:t>
            </w:r>
          </w:p>
        </w:tc>
        <w:tc>
          <w:tcPr>
            <w:tcW w:w="859" w:type="dxa"/>
            <w:tcBorders>
              <w:top w:val="nil"/>
              <w:left w:val="nil"/>
              <w:bottom w:val="nil"/>
              <w:right w:val="nil"/>
            </w:tcBorders>
            <w:shd w:val="clear" w:color="000000" w:fill="FFFFFF"/>
            <w:hideMark/>
          </w:tcPr>
          <w:p w14:paraId="16607DCF"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1.20</w:t>
            </w:r>
          </w:p>
        </w:tc>
        <w:tc>
          <w:tcPr>
            <w:tcW w:w="1359" w:type="dxa"/>
            <w:tcBorders>
              <w:top w:val="nil"/>
              <w:left w:val="nil"/>
              <w:bottom w:val="nil"/>
              <w:right w:val="nil"/>
            </w:tcBorders>
            <w:shd w:val="clear" w:color="000000" w:fill="FFFFFF"/>
            <w:hideMark/>
          </w:tcPr>
          <w:p w14:paraId="0EC73E00"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(0.91,1.58)</w:t>
            </w:r>
          </w:p>
        </w:tc>
      </w:tr>
      <w:tr w:rsidR="00B82BA2" w:rsidRPr="005457A6" w14:paraId="4669F08B" w14:textId="77777777" w:rsidTr="00A64939">
        <w:trPr>
          <w:trHeight w:val="300"/>
        </w:trPr>
        <w:tc>
          <w:tcPr>
            <w:tcW w:w="5678" w:type="dxa"/>
            <w:tcBorders>
              <w:top w:val="nil"/>
              <w:left w:val="nil"/>
              <w:bottom w:val="nil"/>
              <w:right w:val="nil"/>
            </w:tcBorders>
            <w:shd w:val="clear" w:color="auto" w:fill="auto"/>
            <w:noWrap/>
            <w:hideMark/>
          </w:tcPr>
          <w:p w14:paraId="49161160"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by sex for rectal cancer</w:t>
            </w:r>
          </w:p>
        </w:tc>
        <w:tc>
          <w:tcPr>
            <w:tcW w:w="1223" w:type="dxa"/>
            <w:tcBorders>
              <w:top w:val="nil"/>
              <w:left w:val="nil"/>
              <w:bottom w:val="nil"/>
              <w:right w:val="nil"/>
            </w:tcBorders>
            <w:shd w:val="clear" w:color="auto" w:fill="auto"/>
            <w:hideMark/>
          </w:tcPr>
          <w:p w14:paraId="6EA5789F" w14:textId="77777777" w:rsidR="00B82BA2" w:rsidRPr="005457A6" w:rsidRDefault="00B82BA2" w:rsidP="00A64939">
            <w:pPr>
              <w:spacing w:after="0" w:line="240" w:lineRule="auto"/>
              <w:jc w:val="center"/>
              <w:rPr>
                <w:rFonts w:ascii="Arial" w:eastAsia="Times New Roman" w:hAnsi="Arial" w:cs="Arial"/>
                <w:sz w:val="20"/>
                <w:szCs w:val="20"/>
                <w:lang w:eastAsia="de-DE"/>
              </w:rPr>
            </w:pPr>
          </w:p>
        </w:tc>
        <w:tc>
          <w:tcPr>
            <w:tcW w:w="703" w:type="dxa"/>
            <w:tcBorders>
              <w:top w:val="nil"/>
              <w:left w:val="nil"/>
              <w:bottom w:val="nil"/>
              <w:right w:val="nil"/>
            </w:tcBorders>
            <w:shd w:val="clear" w:color="auto" w:fill="auto"/>
            <w:hideMark/>
          </w:tcPr>
          <w:p w14:paraId="5D11696A" w14:textId="77777777" w:rsidR="00B82BA2" w:rsidRPr="005457A6" w:rsidRDefault="00B82BA2" w:rsidP="00A64939">
            <w:pPr>
              <w:spacing w:after="0" w:line="240" w:lineRule="auto"/>
              <w:jc w:val="center"/>
              <w:rPr>
                <w:rFonts w:ascii="Times New Roman" w:eastAsia="Times New Roman" w:hAnsi="Times New Roman" w:cs="Times New Roman"/>
                <w:sz w:val="20"/>
                <w:szCs w:val="20"/>
                <w:lang w:eastAsia="de-DE"/>
              </w:rPr>
            </w:pPr>
          </w:p>
        </w:tc>
        <w:tc>
          <w:tcPr>
            <w:tcW w:w="1563" w:type="dxa"/>
            <w:tcBorders>
              <w:top w:val="nil"/>
              <w:left w:val="nil"/>
              <w:bottom w:val="nil"/>
              <w:right w:val="nil"/>
            </w:tcBorders>
            <w:shd w:val="clear" w:color="auto" w:fill="auto"/>
            <w:hideMark/>
          </w:tcPr>
          <w:p w14:paraId="0005F8E1"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0.74</w:t>
            </w:r>
          </w:p>
        </w:tc>
        <w:tc>
          <w:tcPr>
            <w:tcW w:w="717" w:type="dxa"/>
            <w:tcBorders>
              <w:top w:val="nil"/>
              <w:left w:val="nil"/>
              <w:bottom w:val="nil"/>
              <w:right w:val="nil"/>
            </w:tcBorders>
            <w:shd w:val="clear" w:color="auto" w:fill="auto"/>
            <w:hideMark/>
          </w:tcPr>
          <w:p w14:paraId="00297C66"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nil"/>
              <w:right w:val="nil"/>
            </w:tcBorders>
            <w:shd w:val="clear" w:color="auto" w:fill="auto"/>
            <w:hideMark/>
          </w:tcPr>
          <w:p w14:paraId="5296126C"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0.66</w:t>
            </w:r>
          </w:p>
        </w:tc>
        <w:tc>
          <w:tcPr>
            <w:tcW w:w="859" w:type="dxa"/>
            <w:tcBorders>
              <w:top w:val="nil"/>
              <w:left w:val="nil"/>
              <w:right w:val="nil"/>
            </w:tcBorders>
            <w:shd w:val="clear" w:color="auto" w:fill="auto"/>
            <w:hideMark/>
          </w:tcPr>
          <w:p w14:paraId="624D97A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right w:val="nil"/>
            </w:tcBorders>
            <w:shd w:val="clear" w:color="auto" w:fill="auto"/>
            <w:hideMark/>
          </w:tcPr>
          <w:p w14:paraId="55C01EC9"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0.39</w:t>
            </w:r>
          </w:p>
        </w:tc>
      </w:tr>
      <w:tr w:rsidR="00B82BA2" w:rsidRPr="005457A6" w14:paraId="35D81DAA" w14:textId="77777777" w:rsidTr="00A64939">
        <w:trPr>
          <w:trHeight w:val="300"/>
        </w:trPr>
        <w:tc>
          <w:tcPr>
            <w:tcW w:w="5678" w:type="dxa"/>
            <w:tcBorders>
              <w:top w:val="nil"/>
              <w:left w:val="nil"/>
              <w:bottom w:val="single" w:sz="4" w:space="0" w:color="auto"/>
              <w:right w:val="nil"/>
            </w:tcBorders>
            <w:shd w:val="clear" w:color="auto" w:fill="auto"/>
            <w:noWrap/>
            <w:hideMark/>
          </w:tcPr>
          <w:p w14:paraId="693DD112" w14:textId="77777777" w:rsidR="00B82BA2" w:rsidRPr="005457A6" w:rsidRDefault="00B82BA2" w:rsidP="00A64939">
            <w:pPr>
              <w:spacing w:after="0" w:line="240" w:lineRule="auto"/>
              <w:rPr>
                <w:rFonts w:ascii="Arial" w:eastAsia="Times New Roman" w:hAnsi="Arial" w:cs="Arial"/>
                <w:sz w:val="20"/>
                <w:szCs w:val="20"/>
                <w:lang w:eastAsia="de-DE"/>
              </w:rPr>
            </w:pPr>
            <w:r w:rsidRPr="005457A6">
              <w:rPr>
                <w:rFonts w:ascii="Arial" w:eastAsia="Times New Roman" w:hAnsi="Arial" w:cs="Arial"/>
                <w:sz w:val="20"/>
                <w:szCs w:val="20"/>
                <w:lang w:eastAsia="de-DE"/>
              </w:rPr>
              <w:t>p-heterogeneity (competing risk) colon versus rectum in women</w:t>
            </w:r>
          </w:p>
        </w:tc>
        <w:tc>
          <w:tcPr>
            <w:tcW w:w="1223" w:type="dxa"/>
            <w:tcBorders>
              <w:top w:val="nil"/>
              <w:left w:val="nil"/>
              <w:bottom w:val="single" w:sz="4" w:space="0" w:color="auto"/>
              <w:right w:val="nil"/>
            </w:tcBorders>
            <w:shd w:val="clear" w:color="auto" w:fill="auto"/>
            <w:hideMark/>
          </w:tcPr>
          <w:p w14:paraId="038A91CF" w14:textId="370177C9"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703" w:type="dxa"/>
            <w:tcBorders>
              <w:top w:val="nil"/>
              <w:left w:val="nil"/>
              <w:bottom w:val="single" w:sz="4" w:space="0" w:color="auto"/>
              <w:right w:val="nil"/>
            </w:tcBorders>
            <w:shd w:val="clear" w:color="auto" w:fill="auto"/>
            <w:hideMark/>
          </w:tcPr>
          <w:p w14:paraId="760865BF" w14:textId="4E5D1B48" w:rsidR="00B82BA2" w:rsidRPr="005457A6" w:rsidRDefault="00B82BA2" w:rsidP="00A64939">
            <w:pPr>
              <w:spacing w:after="0" w:line="240" w:lineRule="auto"/>
              <w:jc w:val="center"/>
              <w:rPr>
                <w:rFonts w:ascii="Arial" w:eastAsia="Times New Roman" w:hAnsi="Arial" w:cs="Arial"/>
                <w:color w:val="000000"/>
                <w:sz w:val="20"/>
                <w:szCs w:val="20"/>
                <w:lang w:eastAsia="de-DE"/>
              </w:rPr>
            </w:pPr>
          </w:p>
        </w:tc>
        <w:tc>
          <w:tcPr>
            <w:tcW w:w="1563" w:type="dxa"/>
            <w:tcBorders>
              <w:top w:val="nil"/>
              <w:left w:val="nil"/>
              <w:bottom w:val="single" w:sz="4" w:space="0" w:color="auto"/>
              <w:right w:val="nil"/>
            </w:tcBorders>
            <w:shd w:val="clear" w:color="auto" w:fill="auto"/>
            <w:hideMark/>
          </w:tcPr>
          <w:p w14:paraId="3B344F64"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&lt;0.0001</w:t>
            </w:r>
          </w:p>
        </w:tc>
        <w:tc>
          <w:tcPr>
            <w:tcW w:w="717" w:type="dxa"/>
            <w:tcBorders>
              <w:top w:val="nil"/>
              <w:left w:val="nil"/>
              <w:bottom w:val="single" w:sz="4" w:space="0" w:color="auto"/>
              <w:right w:val="nil"/>
            </w:tcBorders>
            <w:shd w:val="clear" w:color="auto" w:fill="auto"/>
            <w:hideMark/>
          </w:tcPr>
          <w:p w14:paraId="60D684AB" w14:textId="64EC7B03"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186" w:type="dxa"/>
            <w:tcBorders>
              <w:top w:val="nil"/>
              <w:left w:val="nil"/>
              <w:bottom w:val="single" w:sz="4" w:space="0" w:color="auto"/>
              <w:right w:val="nil"/>
            </w:tcBorders>
            <w:shd w:val="clear" w:color="auto" w:fill="auto"/>
            <w:hideMark/>
          </w:tcPr>
          <w:p w14:paraId="20AC900E"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&lt;0.0001</w:t>
            </w:r>
          </w:p>
        </w:tc>
        <w:tc>
          <w:tcPr>
            <w:tcW w:w="859" w:type="dxa"/>
            <w:tcBorders>
              <w:top w:val="nil"/>
              <w:left w:val="nil"/>
              <w:bottom w:val="single" w:sz="4" w:space="0" w:color="auto"/>
              <w:right w:val="nil"/>
            </w:tcBorders>
            <w:shd w:val="clear" w:color="auto" w:fill="auto"/>
            <w:hideMark/>
          </w:tcPr>
          <w:p w14:paraId="171F2D33" w14:textId="5F380478"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p>
        </w:tc>
        <w:tc>
          <w:tcPr>
            <w:tcW w:w="1359" w:type="dxa"/>
            <w:tcBorders>
              <w:top w:val="nil"/>
              <w:left w:val="nil"/>
              <w:bottom w:val="single" w:sz="4" w:space="0" w:color="auto"/>
              <w:right w:val="nil"/>
            </w:tcBorders>
            <w:shd w:val="clear" w:color="auto" w:fill="auto"/>
            <w:noWrap/>
            <w:hideMark/>
          </w:tcPr>
          <w:p w14:paraId="2215B547" w14:textId="77777777" w:rsidR="00B82BA2" w:rsidRPr="005457A6" w:rsidRDefault="00B82BA2" w:rsidP="00A64939">
            <w:pPr>
              <w:spacing w:after="0" w:line="240" w:lineRule="auto"/>
              <w:jc w:val="center"/>
              <w:rPr>
                <w:rFonts w:ascii="Arial" w:eastAsia="Times New Roman" w:hAnsi="Arial" w:cs="Arial"/>
                <w:color w:val="000000"/>
                <w:sz w:val="20"/>
                <w:szCs w:val="20"/>
                <w:lang w:val="de-DE" w:eastAsia="de-DE"/>
              </w:rPr>
            </w:pPr>
            <w:r w:rsidRPr="005457A6">
              <w:rPr>
                <w:rFonts w:ascii="Arial" w:eastAsia="Times New Roman" w:hAnsi="Arial" w:cs="Arial"/>
                <w:color w:val="000000"/>
                <w:sz w:val="20"/>
                <w:szCs w:val="20"/>
                <w:lang w:val="de-DE" w:eastAsia="de-DE"/>
              </w:rPr>
              <w:t>0.97</w:t>
            </w:r>
          </w:p>
        </w:tc>
      </w:tr>
    </w:tbl>
    <w:p w14:paraId="3EF6D76D" w14:textId="77777777" w:rsidR="00B82BA2" w:rsidRPr="005457A6" w:rsidRDefault="00B82BA2" w:rsidP="00B82BA2">
      <w:pPr>
        <w:spacing w:after="0"/>
        <w:rPr>
          <w:rFonts w:ascii="Times New Roman" w:hAnsi="Times New Roman" w:cs="Times New Roman"/>
          <w:sz w:val="24"/>
          <w:szCs w:val="24"/>
        </w:rPr>
      </w:pPr>
      <w:r w:rsidRPr="005457A6">
        <w:rPr>
          <w:rFonts w:ascii="Times New Roman" w:hAnsi="Times New Roman" w:cs="Times New Roman"/>
          <w:sz w:val="24"/>
          <w:szCs w:val="24"/>
        </w:rPr>
        <w:t>FABP-4, fatty acid binding protein 4; CI, confidence interval; SD, standard deviation;</w:t>
      </w:r>
    </w:p>
    <w:p w14:paraId="1EB3542E" w14:textId="77777777" w:rsidR="00B82BA2" w:rsidRPr="005457A6" w:rsidRDefault="00B82BA2" w:rsidP="00B82BA2">
      <w:pPr>
        <w:spacing w:after="0"/>
        <w:rPr>
          <w:rFonts w:ascii="Times New Roman" w:hAnsi="Times New Roman" w:cs="Times New Roman"/>
          <w:sz w:val="24"/>
          <w:szCs w:val="24"/>
        </w:rPr>
      </w:pPr>
      <w:r w:rsidRPr="005457A6">
        <w:rPr>
          <w:rFonts w:ascii="Times New Roman" w:hAnsi="Times New Roman" w:cs="Times New Roman"/>
          <w:sz w:val="24"/>
          <w:szCs w:val="24"/>
        </w:rPr>
        <w:lastRenderedPageBreak/>
        <w:t>RR, relative risk based on estimated incidence rate ratio, per standard deviation (SD) in FABP-4 (8.9 ng/ml), SD calculated in controls</w:t>
      </w:r>
    </w:p>
    <w:p w14:paraId="60B12B8C" w14:textId="77777777" w:rsidR="00B82BA2" w:rsidRPr="005457A6" w:rsidRDefault="00B82BA2" w:rsidP="00B82BA2">
      <w:pPr>
        <w:spacing w:after="0"/>
        <w:rPr>
          <w:rFonts w:ascii="Times New Roman" w:hAnsi="Times New Roman" w:cs="Times New Roman"/>
          <w:sz w:val="24"/>
          <w:szCs w:val="24"/>
        </w:rPr>
      </w:pPr>
      <w:r w:rsidRPr="005457A6">
        <w:rPr>
          <w:rFonts w:ascii="Times New Roman" w:hAnsi="Times New Roman" w:cs="Times New Roman"/>
          <w:sz w:val="24"/>
          <w:szCs w:val="24"/>
          <w:vertAlign w:val="superscript"/>
        </w:rPr>
        <w:t>†</w:t>
      </w:r>
      <w:r w:rsidRPr="005457A6">
        <w:rPr>
          <w:rFonts w:ascii="Times New Roman" w:hAnsi="Times New Roman" w:cs="Times New Roman"/>
          <w:sz w:val="24"/>
          <w:szCs w:val="24"/>
        </w:rPr>
        <w:t xml:space="preserve"> conditioned on matching factors (sex, age at blood collection, study center, time of blood collection and fasting status; in women were additionally matched on menopausal status, phase of the menstrual cycle among premenopausal women, and use of hormone replacement therapy at the time of blood collection among postmenopausal women)</w:t>
      </w:r>
      <w:r w:rsidRPr="005457A6">
        <w:rPr>
          <w:rFonts w:ascii="Times New Roman" w:hAnsi="Times New Roman" w:cs="Times New Roman"/>
          <w:sz w:val="24"/>
          <w:szCs w:val="24"/>
        </w:rPr>
        <w:tab/>
      </w:r>
      <w:r w:rsidRPr="005457A6">
        <w:rPr>
          <w:rFonts w:ascii="Times New Roman" w:hAnsi="Times New Roman" w:cs="Times New Roman"/>
          <w:sz w:val="24"/>
          <w:szCs w:val="24"/>
        </w:rPr>
        <w:tab/>
      </w:r>
      <w:r w:rsidRPr="005457A6">
        <w:rPr>
          <w:rFonts w:ascii="Times New Roman" w:hAnsi="Times New Roman" w:cs="Times New Roman"/>
          <w:sz w:val="24"/>
          <w:szCs w:val="24"/>
        </w:rPr>
        <w:tab/>
      </w:r>
      <w:r w:rsidRPr="005457A6">
        <w:rPr>
          <w:rFonts w:ascii="Times New Roman" w:hAnsi="Times New Roman" w:cs="Times New Roman"/>
          <w:sz w:val="24"/>
          <w:szCs w:val="24"/>
        </w:rPr>
        <w:tab/>
      </w:r>
    </w:p>
    <w:p w14:paraId="07E0749A" w14:textId="77777777" w:rsidR="00B82BA2" w:rsidRPr="005457A6" w:rsidRDefault="00B82BA2" w:rsidP="00B82BA2">
      <w:pPr>
        <w:rPr>
          <w:rFonts w:ascii="Times New Roman" w:hAnsi="Times New Roman" w:cs="Times New Roman"/>
          <w:sz w:val="24"/>
          <w:szCs w:val="24"/>
        </w:rPr>
      </w:pPr>
      <w:r w:rsidRPr="005457A6">
        <w:rPr>
          <w:rFonts w:ascii="Times New Roman" w:hAnsi="Times New Roman" w:cs="Times New Roman"/>
          <w:sz w:val="24"/>
          <w:szCs w:val="24"/>
          <w:vertAlign w:val="superscript"/>
        </w:rPr>
        <w:t>‡</w:t>
      </w:r>
      <w:r w:rsidRPr="005457A6">
        <w:rPr>
          <w:rFonts w:ascii="Times New Roman" w:hAnsi="Times New Roman" w:cs="Times New Roman"/>
          <w:sz w:val="24"/>
          <w:szCs w:val="24"/>
        </w:rPr>
        <w:t xml:space="preserve"> additionally adjusted for education (none, primary school, technical/professional or secondary school, longer education including university degree, not specified), physical activity index (inactive, moderately inactive, moderately active, active, missing), smoking status and intensity (never, current (1-15, 16-25, 26+ cig/day, pipe/cigars/occasionally, intensity missing), former (quit &lt;=10, 11-20, 20+ years ago, unknown), alcohol intake (nondrinker, former drinker, current drinker, current g/day at baseline)</w:t>
      </w:r>
    </w:p>
    <w:p w14:paraId="48E5EA26" w14:textId="4F4A1800" w:rsidR="00EB7AF6" w:rsidRPr="005457A6" w:rsidRDefault="00B82BA2" w:rsidP="00B82BA2">
      <w:pPr>
        <w:spacing w:after="0"/>
        <w:rPr>
          <w:rFonts w:ascii="Times New Roman" w:hAnsi="Times New Roman" w:cs="Times New Roman"/>
          <w:sz w:val="24"/>
          <w:szCs w:val="24"/>
        </w:rPr>
      </w:pPr>
      <w:r w:rsidRPr="005457A6">
        <w:rPr>
          <w:rFonts w:ascii="Times New Roman" w:hAnsi="Times New Roman" w:cs="Times New Roman"/>
          <w:sz w:val="24"/>
          <w:szCs w:val="24"/>
          <w:vertAlign w:val="superscript"/>
        </w:rPr>
        <w:t>§</w:t>
      </w:r>
      <w:r w:rsidRPr="005457A6">
        <w:rPr>
          <w:rFonts w:ascii="Times New Roman" w:hAnsi="Times New Roman" w:cs="Times New Roman"/>
          <w:sz w:val="24"/>
          <w:szCs w:val="24"/>
        </w:rPr>
        <w:t xml:space="preserve"> additionally adjusted for BMI, height and BMI- and height-</w:t>
      </w:r>
      <w:r w:rsidRPr="005457A6" w:rsidDel="00E17151">
        <w:rPr>
          <w:rFonts w:ascii="Times New Roman" w:hAnsi="Times New Roman" w:cs="Times New Roman"/>
          <w:sz w:val="24"/>
          <w:szCs w:val="24"/>
        </w:rPr>
        <w:t xml:space="preserve"> </w:t>
      </w:r>
      <w:r w:rsidRPr="005457A6">
        <w:rPr>
          <w:rFonts w:ascii="Times New Roman" w:hAnsi="Times New Roman" w:cs="Times New Roman"/>
          <w:sz w:val="24"/>
          <w:szCs w:val="24"/>
        </w:rPr>
        <w:t>adjusted waist circumference residuals</w:t>
      </w:r>
    </w:p>
    <w:p w14:paraId="6887A192" w14:textId="77777777" w:rsidR="00EB7AF6" w:rsidRPr="005457A6" w:rsidRDefault="00EB7AF6">
      <w:pPr>
        <w:rPr>
          <w:rFonts w:ascii="Times New Roman" w:hAnsi="Times New Roman" w:cs="Times New Roman"/>
          <w:sz w:val="24"/>
          <w:szCs w:val="24"/>
        </w:rPr>
      </w:pPr>
      <w:r w:rsidRPr="005457A6">
        <w:rPr>
          <w:rFonts w:ascii="Times New Roman" w:hAnsi="Times New Roman" w:cs="Times New Roman"/>
          <w:sz w:val="24"/>
          <w:szCs w:val="24"/>
        </w:rPr>
        <w:br w:type="page"/>
      </w:r>
    </w:p>
    <w:p w14:paraId="1B921C08" w14:textId="2C5969CE" w:rsidR="00EB7AF6" w:rsidRPr="005457A6" w:rsidRDefault="00EB7AF6">
      <w:pPr>
        <w:rPr>
          <w:rFonts w:ascii="Times New Roman" w:hAnsi="Times New Roman" w:cs="Times New Roman"/>
          <w:b/>
          <w:sz w:val="24"/>
          <w:szCs w:val="24"/>
        </w:rPr>
      </w:pPr>
      <w:r w:rsidRPr="005457A6">
        <w:rPr>
          <w:rFonts w:ascii="Times New Roman" w:hAnsi="Times New Roman" w:cs="Times New Roman"/>
          <w:b/>
          <w:sz w:val="24"/>
          <w:szCs w:val="24"/>
        </w:rPr>
        <w:lastRenderedPageBreak/>
        <w:t>Table S</w:t>
      </w:r>
      <w:r w:rsidR="00F439D2" w:rsidRPr="005457A6">
        <w:rPr>
          <w:rFonts w:ascii="Times New Roman" w:hAnsi="Times New Roman" w:cs="Times New Roman"/>
          <w:b/>
          <w:sz w:val="24"/>
          <w:szCs w:val="24"/>
        </w:rPr>
        <w:t>8</w:t>
      </w:r>
      <w:r w:rsidRPr="005457A6">
        <w:rPr>
          <w:rFonts w:ascii="Times New Roman" w:hAnsi="Times New Roman" w:cs="Times New Roman"/>
          <w:b/>
          <w:sz w:val="24"/>
          <w:szCs w:val="24"/>
        </w:rPr>
        <w:t>. Colocalization analysis for FABP-4-colorectal cancer associations</w:t>
      </w:r>
      <w:r w:rsidR="006F7545" w:rsidRPr="005457A6">
        <w:rPr>
          <w:rFonts w:ascii="Times New Roman" w:hAnsi="Times New Roman" w:cs="Times New Roman"/>
          <w:b/>
          <w:sz w:val="24"/>
          <w:szCs w:val="24"/>
        </w:rPr>
        <w:t xml:space="preserve"> with prior probability p=10</w:t>
      </w:r>
      <w:r w:rsidR="006F7545" w:rsidRPr="005457A6">
        <w:rPr>
          <w:rFonts w:ascii="Times New Roman" w:hAnsi="Times New Roman" w:cs="Times New Roman"/>
          <w:b/>
          <w:sz w:val="24"/>
          <w:szCs w:val="24"/>
          <w:vertAlign w:val="superscript"/>
        </w:rPr>
        <w:t>-5</w:t>
      </w:r>
    </w:p>
    <w:p w14:paraId="255FFD53" w14:textId="4A4629C5" w:rsidR="00EB7AF6" w:rsidRPr="005457A6" w:rsidRDefault="00EB7AF6" w:rsidP="00B82BA2">
      <w:pPr>
        <w:spacing w:after="0"/>
        <w:rPr>
          <w:rFonts w:ascii="Times New Roman" w:hAnsi="Times New Roman" w:cs="Times New Roman"/>
          <w:sz w:val="24"/>
          <w:szCs w:val="24"/>
        </w:rPr>
      </w:pPr>
    </w:p>
    <w:tbl>
      <w:tblPr>
        <w:tblW w:w="13367"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550"/>
        <w:gridCol w:w="2954"/>
        <w:gridCol w:w="2954"/>
        <w:gridCol w:w="2954"/>
        <w:gridCol w:w="2955"/>
      </w:tblGrid>
      <w:tr w:rsidR="00EB7AF6" w:rsidRPr="005457A6" w14:paraId="2A8821B6" w14:textId="77777777" w:rsidTr="00EB7AF6">
        <w:trPr>
          <w:trHeight w:val="577"/>
        </w:trPr>
        <w:tc>
          <w:tcPr>
            <w:tcW w:w="1550" w:type="dxa"/>
            <w:tcBorders>
              <w:top w:val="single" w:sz="4" w:space="0" w:color="auto"/>
              <w:bottom w:val="single" w:sz="4" w:space="0" w:color="auto"/>
            </w:tcBorders>
            <w:shd w:val="clear" w:color="auto" w:fill="auto"/>
            <w:noWrap/>
            <w:vAlign w:val="bottom"/>
            <w:hideMark/>
          </w:tcPr>
          <w:p w14:paraId="57DFFD8E" w14:textId="77777777" w:rsidR="00EB7AF6" w:rsidRPr="005457A6" w:rsidRDefault="00EB7AF6" w:rsidP="00EB7AF6">
            <w:pPr>
              <w:spacing w:after="0" w:line="240" w:lineRule="auto"/>
              <w:rPr>
                <w:rFonts w:ascii="Calibri" w:eastAsia="Times New Roman" w:hAnsi="Calibri" w:cs="Calibri"/>
                <w:color w:val="000000"/>
                <w:lang w:eastAsia="de-DE"/>
              </w:rPr>
            </w:pPr>
            <w:r w:rsidRPr="005457A6">
              <w:rPr>
                <w:rFonts w:ascii="Calibri" w:eastAsia="Times New Roman" w:hAnsi="Calibri" w:cs="Calibri"/>
                <w:color w:val="000000"/>
                <w:lang w:eastAsia="de-DE"/>
              </w:rPr>
              <w:t> </w:t>
            </w:r>
          </w:p>
        </w:tc>
        <w:tc>
          <w:tcPr>
            <w:tcW w:w="2954" w:type="dxa"/>
            <w:tcBorders>
              <w:top w:val="single" w:sz="4" w:space="0" w:color="auto"/>
              <w:bottom w:val="single" w:sz="4" w:space="0" w:color="auto"/>
            </w:tcBorders>
            <w:shd w:val="clear" w:color="auto" w:fill="auto"/>
            <w:vAlign w:val="bottom"/>
            <w:hideMark/>
          </w:tcPr>
          <w:p w14:paraId="437100E4" w14:textId="50C1743D" w:rsidR="00EB7AF6" w:rsidRPr="005457A6" w:rsidRDefault="00EB7AF6" w:rsidP="00EB7AF6">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PP1</w:t>
            </w:r>
          </w:p>
          <w:p w14:paraId="2903F2C5" w14:textId="553D0BD0" w:rsidR="00EB7AF6" w:rsidRPr="005457A6" w:rsidRDefault="00EB7AF6" w:rsidP="00EB7AF6">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causal variant for FABP-4 only</w:t>
            </w:r>
          </w:p>
        </w:tc>
        <w:tc>
          <w:tcPr>
            <w:tcW w:w="2954" w:type="dxa"/>
            <w:tcBorders>
              <w:top w:val="single" w:sz="4" w:space="0" w:color="auto"/>
              <w:bottom w:val="single" w:sz="4" w:space="0" w:color="auto"/>
            </w:tcBorders>
            <w:shd w:val="clear" w:color="auto" w:fill="auto"/>
            <w:vAlign w:val="bottom"/>
            <w:hideMark/>
          </w:tcPr>
          <w:p w14:paraId="3DADF281" w14:textId="2895322F" w:rsidR="00EB7AF6" w:rsidRPr="005457A6" w:rsidRDefault="00EB7AF6" w:rsidP="00EB7AF6">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PP2</w:t>
            </w:r>
          </w:p>
          <w:p w14:paraId="17852E6F" w14:textId="3906B102" w:rsidR="00EB7AF6" w:rsidRPr="005457A6" w:rsidRDefault="00EB7AF6" w:rsidP="00EB7AF6">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causal variant for CRC only</w:t>
            </w:r>
          </w:p>
        </w:tc>
        <w:tc>
          <w:tcPr>
            <w:tcW w:w="2954" w:type="dxa"/>
            <w:tcBorders>
              <w:top w:val="single" w:sz="4" w:space="0" w:color="auto"/>
              <w:bottom w:val="single" w:sz="4" w:space="0" w:color="auto"/>
            </w:tcBorders>
            <w:shd w:val="clear" w:color="auto" w:fill="auto"/>
            <w:vAlign w:val="bottom"/>
            <w:hideMark/>
          </w:tcPr>
          <w:p w14:paraId="5632C9CD" w14:textId="73AB1C2E" w:rsidR="00EB7AF6" w:rsidRPr="005457A6" w:rsidRDefault="00EB7AF6" w:rsidP="00EB7AF6">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PP3</w:t>
            </w:r>
          </w:p>
          <w:p w14:paraId="6B531B02" w14:textId="4219D271" w:rsidR="00EB7AF6" w:rsidRPr="005457A6" w:rsidRDefault="00EB7AF6" w:rsidP="00EB7AF6">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two distinct causal variants</w:t>
            </w:r>
          </w:p>
        </w:tc>
        <w:tc>
          <w:tcPr>
            <w:tcW w:w="2955" w:type="dxa"/>
            <w:tcBorders>
              <w:top w:val="single" w:sz="4" w:space="0" w:color="auto"/>
              <w:bottom w:val="single" w:sz="4" w:space="0" w:color="auto"/>
            </w:tcBorders>
            <w:shd w:val="clear" w:color="auto" w:fill="auto"/>
            <w:vAlign w:val="bottom"/>
            <w:hideMark/>
          </w:tcPr>
          <w:p w14:paraId="4834A116" w14:textId="1D704868" w:rsidR="00EB7AF6" w:rsidRPr="005457A6" w:rsidRDefault="00EB7AF6" w:rsidP="00EB7AF6">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PP4</w:t>
            </w:r>
          </w:p>
          <w:p w14:paraId="6E400EE4" w14:textId="2514A0A3" w:rsidR="00EB7AF6" w:rsidRPr="005457A6" w:rsidRDefault="00EB7AF6" w:rsidP="00EB7AF6">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one shared causal variant</w:t>
            </w:r>
          </w:p>
        </w:tc>
      </w:tr>
      <w:tr w:rsidR="00903294" w:rsidRPr="005457A6" w14:paraId="1DF7B191" w14:textId="77777777" w:rsidTr="00EB7AF6">
        <w:trPr>
          <w:trHeight w:val="312"/>
        </w:trPr>
        <w:tc>
          <w:tcPr>
            <w:tcW w:w="1550" w:type="dxa"/>
            <w:tcBorders>
              <w:top w:val="single" w:sz="4" w:space="0" w:color="auto"/>
            </w:tcBorders>
            <w:shd w:val="clear" w:color="auto" w:fill="auto"/>
            <w:noWrap/>
            <w:vAlign w:val="bottom"/>
            <w:hideMark/>
          </w:tcPr>
          <w:p w14:paraId="438217B6" w14:textId="77777777" w:rsidR="00903294" w:rsidRPr="005457A6" w:rsidRDefault="00903294" w:rsidP="00903294">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xml:space="preserve">CRC, </w:t>
            </w:r>
            <w:proofErr w:type="spellStart"/>
            <w:r w:rsidRPr="005457A6">
              <w:rPr>
                <w:rFonts w:ascii="Calibri" w:eastAsia="Times New Roman" w:hAnsi="Calibri" w:cs="Calibri"/>
                <w:color w:val="000000"/>
                <w:lang w:val="de-DE" w:eastAsia="de-DE"/>
              </w:rPr>
              <w:t>overall</w:t>
            </w:r>
            <w:proofErr w:type="spellEnd"/>
          </w:p>
        </w:tc>
        <w:tc>
          <w:tcPr>
            <w:tcW w:w="2954" w:type="dxa"/>
            <w:tcBorders>
              <w:top w:val="single" w:sz="4" w:space="0" w:color="auto"/>
            </w:tcBorders>
            <w:shd w:val="clear" w:color="auto" w:fill="auto"/>
            <w:noWrap/>
            <w:vAlign w:val="bottom"/>
            <w:hideMark/>
          </w:tcPr>
          <w:p w14:paraId="22E835E5" w14:textId="0DFF5BC4"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0.98</w:t>
            </w:r>
          </w:p>
        </w:tc>
        <w:tc>
          <w:tcPr>
            <w:tcW w:w="2954" w:type="dxa"/>
            <w:tcBorders>
              <w:top w:val="single" w:sz="4" w:space="0" w:color="auto"/>
            </w:tcBorders>
            <w:shd w:val="clear" w:color="auto" w:fill="auto"/>
            <w:noWrap/>
            <w:vAlign w:val="bottom"/>
            <w:hideMark/>
          </w:tcPr>
          <w:p w14:paraId="41684644" w14:textId="21DCD578"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1.21E-11</w:t>
            </w:r>
          </w:p>
        </w:tc>
        <w:tc>
          <w:tcPr>
            <w:tcW w:w="2954" w:type="dxa"/>
            <w:tcBorders>
              <w:top w:val="single" w:sz="4" w:space="0" w:color="auto"/>
            </w:tcBorders>
            <w:shd w:val="clear" w:color="auto" w:fill="auto"/>
            <w:noWrap/>
            <w:vAlign w:val="bottom"/>
            <w:hideMark/>
          </w:tcPr>
          <w:p w14:paraId="585C81C2" w14:textId="11B5E778"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5.46E-04</w:t>
            </w:r>
          </w:p>
        </w:tc>
        <w:tc>
          <w:tcPr>
            <w:tcW w:w="2955" w:type="dxa"/>
            <w:tcBorders>
              <w:top w:val="single" w:sz="4" w:space="0" w:color="auto"/>
            </w:tcBorders>
            <w:shd w:val="clear" w:color="auto" w:fill="auto"/>
            <w:noWrap/>
            <w:vAlign w:val="bottom"/>
            <w:hideMark/>
          </w:tcPr>
          <w:p w14:paraId="6FEACE42" w14:textId="0E84021D"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0.02</w:t>
            </w:r>
          </w:p>
        </w:tc>
      </w:tr>
      <w:tr w:rsidR="00903294" w:rsidRPr="005457A6" w14:paraId="7EAED6E4" w14:textId="77777777" w:rsidTr="00EB7AF6">
        <w:trPr>
          <w:trHeight w:val="312"/>
        </w:trPr>
        <w:tc>
          <w:tcPr>
            <w:tcW w:w="1550" w:type="dxa"/>
            <w:shd w:val="clear" w:color="auto" w:fill="auto"/>
            <w:noWrap/>
            <w:vAlign w:val="bottom"/>
            <w:hideMark/>
          </w:tcPr>
          <w:p w14:paraId="4263B741" w14:textId="77777777" w:rsidR="00903294" w:rsidRPr="005457A6" w:rsidRDefault="00903294" w:rsidP="00903294">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xml:space="preserve">CRC, </w:t>
            </w:r>
            <w:proofErr w:type="spellStart"/>
            <w:r w:rsidRPr="005457A6">
              <w:rPr>
                <w:rFonts w:ascii="Calibri" w:eastAsia="Times New Roman" w:hAnsi="Calibri" w:cs="Calibri"/>
                <w:color w:val="000000"/>
                <w:lang w:val="de-DE" w:eastAsia="de-DE"/>
              </w:rPr>
              <w:t>men</w:t>
            </w:r>
            <w:proofErr w:type="spellEnd"/>
          </w:p>
        </w:tc>
        <w:tc>
          <w:tcPr>
            <w:tcW w:w="2954" w:type="dxa"/>
            <w:shd w:val="clear" w:color="auto" w:fill="auto"/>
            <w:noWrap/>
            <w:vAlign w:val="bottom"/>
            <w:hideMark/>
          </w:tcPr>
          <w:p w14:paraId="1619C72F" w14:textId="50687B4C"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0.99</w:t>
            </w:r>
          </w:p>
        </w:tc>
        <w:tc>
          <w:tcPr>
            <w:tcW w:w="2954" w:type="dxa"/>
            <w:shd w:val="clear" w:color="auto" w:fill="auto"/>
            <w:noWrap/>
            <w:vAlign w:val="bottom"/>
            <w:hideMark/>
          </w:tcPr>
          <w:p w14:paraId="75FB10D1" w14:textId="1644C447"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1.23E-11</w:t>
            </w:r>
          </w:p>
        </w:tc>
        <w:tc>
          <w:tcPr>
            <w:tcW w:w="2954" w:type="dxa"/>
            <w:shd w:val="clear" w:color="auto" w:fill="auto"/>
            <w:noWrap/>
            <w:vAlign w:val="bottom"/>
            <w:hideMark/>
          </w:tcPr>
          <w:p w14:paraId="3BC10B5A" w14:textId="6A2739F4"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5.65E-04</w:t>
            </w:r>
          </w:p>
        </w:tc>
        <w:tc>
          <w:tcPr>
            <w:tcW w:w="2955" w:type="dxa"/>
            <w:shd w:val="clear" w:color="auto" w:fill="auto"/>
            <w:noWrap/>
            <w:vAlign w:val="bottom"/>
            <w:hideMark/>
          </w:tcPr>
          <w:p w14:paraId="77DD450C" w14:textId="2C35C3BB"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0.01</w:t>
            </w:r>
          </w:p>
        </w:tc>
      </w:tr>
      <w:tr w:rsidR="00903294" w:rsidRPr="005457A6" w14:paraId="347DAB6D" w14:textId="77777777" w:rsidTr="00EB7AF6">
        <w:trPr>
          <w:trHeight w:val="312"/>
        </w:trPr>
        <w:tc>
          <w:tcPr>
            <w:tcW w:w="1550" w:type="dxa"/>
            <w:shd w:val="clear" w:color="auto" w:fill="auto"/>
            <w:noWrap/>
            <w:vAlign w:val="bottom"/>
            <w:hideMark/>
          </w:tcPr>
          <w:p w14:paraId="1476DAA6" w14:textId="77777777" w:rsidR="00903294" w:rsidRPr="005457A6" w:rsidRDefault="00903294" w:rsidP="00903294">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xml:space="preserve">CRC, </w:t>
            </w:r>
            <w:proofErr w:type="spellStart"/>
            <w:r w:rsidRPr="005457A6">
              <w:rPr>
                <w:rFonts w:ascii="Calibri" w:eastAsia="Times New Roman" w:hAnsi="Calibri" w:cs="Calibri"/>
                <w:color w:val="000000"/>
                <w:lang w:val="de-DE" w:eastAsia="de-DE"/>
              </w:rPr>
              <w:t>women</w:t>
            </w:r>
            <w:proofErr w:type="spellEnd"/>
          </w:p>
        </w:tc>
        <w:tc>
          <w:tcPr>
            <w:tcW w:w="2954" w:type="dxa"/>
            <w:shd w:val="clear" w:color="auto" w:fill="auto"/>
            <w:noWrap/>
            <w:vAlign w:val="bottom"/>
            <w:hideMark/>
          </w:tcPr>
          <w:p w14:paraId="0167E106" w14:textId="6959D481"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0.88</w:t>
            </w:r>
          </w:p>
        </w:tc>
        <w:tc>
          <w:tcPr>
            <w:tcW w:w="2954" w:type="dxa"/>
            <w:shd w:val="clear" w:color="auto" w:fill="auto"/>
            <w:noWrap/>
            <w:vAlign w:val="bottom"/>
            <w:hideMark/>
          </w:tcPr>
          <w:p w14:paraId="09304BB8" w14:textId="732DA43F"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4.56E-11</w:t>
            </w:r>
          </w:p>
        </w:tc>
        <w:tc>
          <w:tcPr>
            <w:tcW w:w="2954" w:type="dxa"/>
            <w:shd w:val="clear" w:color="auto" w:fill="auto"/>
            <w:noWrap/>
            <w:vAlign w:val="bottom"/>
            <w:hideMark/>
          </w:tcPr>
          <w:p w14:paraId="1CD58F97" w14:textId="4409938D"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2.02E-03</w:t>
            </w:r>
          </w:p>
        </w:tc>
        <w:tc>
          <w:tcPr>
            <w:tcW w:w="2955" w:type="dxa"/>
            <w:shd w:val="clear" w:color="auto" w:fill="auto"/>
            <w:noWrap/>
            <w:vAlign w:val="bottom"/>
            <w:hideMark/>
          </w:tcPr>
          <w:p w14:paraId="47F2463F" w14:textId="2B057960"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0.12</w:t>
            </w:r>
          </w:p>
        </w:tc>
      </w:tr>
    </w:tbl>
    <w:p w14:paraId="0A3DBF45" w14:textId="77777777" w:rsidR="00EB7AF6" w:rsidRPr="005457A6" w:rsidRDefault="00EB7AF6" w:rsidP="00B82BA2">
      <w:pPr>
        <w:spacing w:after="0"/>
        <w:rPr>
          <w:rFonts w:ascii="Times New Roman" w:hAnsi="Times New Roman" w:cs="Times New Roman"/>
          <w:sz w:val="24"/>
          <w:szCs w:val="24"/>
        </w:rPr>
      </w:pPr>
      <w:r w:rsidRPr="005457A6">
        <w:rPr>
          <w:rFonts w:ascii="Times New Roman" w:hAnsi="Times New Roman" w:cs="Times New Roman"/>
          <w:sz w:val="24"/>
          <w:szCs w:val="24"/>
        </w:rPr>
        <w:t>PP, posterior probability</w:t>
      </w:r>
    </w:p>
    <w:p w14:paraId="00ED0E7D" w14:textId="77777777" w:rsidR="006F7545" w:rsidRPr="005457A6" w:rsidRDefault="006F7545" w:rsidP="00B82BA2">
      <w:pPr>
        <w:spacing w:after="0"/>
        <w:rPr>
          <w:rFonts w:ascii="Times New Roman" w:hAnsi="Times New Roman" w:cs="Times New Roman"/>
          <w:sz w:val="24"/>
          <w:szCs w:val="24"/>
        </w:rPr>
      </w:pPr>
    </w:p>
    <w:p w14:paraId="50274158" w14:textId="77777777" w:rsidR="006F7545" w:rsidRPr="005457A6" w:rsidRDefault="006F7545" w:rsidP="00B82BA2">
      <w:pPr>
        <w:spacing w:after="0"/>
        <w:rPr>
          <w:rFonts w:ascii="Times New Roman" w:hAnsi="Times New Roman" w:cs="Times New Roman"/>
          <w:sz w:val="24"/>
          <w:szCs w:val="24"/>
        </w:rPr>
      </w:pPr>
    </w:p>
    <w:p w14:paraId="0D02A62D" w14:textId="52CF3B2F" w:rsidR="006F7545" w:rsidRPr="005457A6" w:rsidRDefault="006F7545" w:rsidP="006F7545">
      <w:pPr>
        <w:rPr>
          <w:rFonts w:ascii="Times New Roman" w:hAnsi="Times New Roman" w:cs="Times New Roman"/>
          <w:b/>
          <w:sz w:val="24"/>
          <w:szCs w:val="24"/>
        </w:rPr>
      </w:pPr>
      <w:r w:rsidRPr="005457A6">
        <w:rPr>
          <w:rFonts w:ascii="Times New Roman" w:hAnsi="Times New Roman" w:cs="Times New Roman"/>
          <w:b/>
          <w:sz w:val="24"/>
          <w:szCs w:val="24"/>
        </w:rPr>
        <w:t>Table S</w:t>
      </w:r>
      <w:r w:rsidR="00F439D2" w:rsidRPr="005457A6">
        <w:rPr>
          <w:rFonts w:ascii="Times New Roman" w:hAnsi="Times New Roman" w:cs="Times New Roman"/>
          <w:b/>
          <w:sz w:val="24"/>
          <w:szCs w:val="24"/>
        </w:rPr>
        <w:t>9</w:t>
      </w:r>
      <w:r w:rsidRPr="005457A6">
        <w:rPr>
          <w:rFonts w:ascii="Times New Roman" w:hAnsi="Times New Roman" w:cs="Times New Roman"/>
          <w:b/>
          <w:sz w:val="24"/>
          <w:szCs w:val="24"/>
        </w:rPr>
        <w:t>. Colocalization analysis for FABP-4-colorectal cancer associations with prior probability p=10</w:t>
      </w:r>
      <w:r w:rsidRPr="005457A6">
        <w:rPr>
          <w:rFonts w:ascii="Times New Roman" w:hAnsi="Times New Roman" w:cs="Times New Roman"/>
          <w:b/>
          <w:sz w:val="24"/>
          <w:szCs w:val="24"/>
          <w:vertAlign w:val="superscript"/>
        </w:rPr>
        <w:t>-4</w:t>
      </w:r>
    </w:p>
    <w:p w14:paraId="39ADB602" w14:textId="77777777" w:rsidR="006F7545" w:rsidRPr="005457A6" w:rsidRDefault="006F7545" w:rsidP="006F7545">
      <w:pPr>
        <w:spacing w:after="0"/>
        <w:rPr>
          <w:rFonts w:ascii="Times New Roman" w:hAnsi="Times New Roman" w:cs="Times New Roman"/>
          <w:sz w:val="24"/>
          <w:szCs w:val="24"/>
        </w:rPr>
      </w:pPr>
    </w:p>
    <w:tbl>
      <w:tblPr>
        <w:tblW w:w="13367"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550"/>
        <w:gridCol w:w="2954"/>
        <w:gridCol w:w="2954"/>
        <w:gridCol w:w="2954"/>
        <w:gridCol w:w="2955"/>
      </w:tblGrid>
      <w:tr w:rsidR="006F7545" w:rsidRPr="005457A6" w14:paraId="0FE012DD" w14:textId="77777777" w:rsidTr="00677921">
        <w:trPr>
          <w:trHeight w:val="577"/>
        </w:trPr>
        <w:tc>
          <w:tcPr>
            <w:tcW w:w="1550" w:type="dxa"/>
            <w:tcBorders>
              <w:top w:val="single" w:sz="4" w:space="0" w:color="auto"/>
              <w:bottom w:val="single" w:sz="4" w:space="0" w:color="auto"/>
            </w:tcBorders>
            <w:shd w:val="clear" w:color="auto" w:fill="auto"/>
            <w:noWrap/>
            <w:vAlign w:val="bottom"/>
            <w:hideMark/>
          </w:tcPr>
          <w:p w14:paraId="582C4444" w14:textId="77777777" w:rsidR="006F7545" w:rsidRPr="005457A6" w:rsidRDefault="006F7545" w:rsidP="00677921">
            <w:pPr>
              <w:spacing w:after="0" w:line="240" w:lineRule="auto"/>
              <w:rPr>
                <w:rFonts w:ascii="Calibri" w:eastAsia="Times New Roman" w:hAnsi="Calibri" w:cs="Calibri"/>
                <w:color w:val="000000"/>
                <w:lang w:eastAsia="de-DE"/>
              </w:rPr>
            </w:pPr>
            <w:r w:rsidRPr="005457A6">
              <w:rPr>
                <w:rFonts w:ascii="Calibri" w:eastAsia="Times New Roman" w:hAnsi="Calibri" w:cs="Calibri"/>
                <w:color w:val="000000"/>
                <w:lang w:eastAsia="de-DE"/>
              </w:rPr>
              <w:t> </w:t>
            </w:r>
          </w:p>
        </w:tc>
        <w:tc>
          <w:tcPr>
            <w:tcW w:w="2954" w:type="dxa"/>
            <w:tcBorders>
              <w:top w:val="single" w:sz="4" w:space="0" w:color="auto"/>
              <w:bottom w:val="single" w:sz="4" w:space="0" w:color="auto"/>
            </w:tcBorders>
            <w:shd w:val="clear" w:color="auto" w:fill="auto"/>
            <w:vAlign w:val="bottom"/>
            <w:hideMark/>
          </w:tcPr>
          <w:p w14:paraId="3543C0DE" w14:textId="77777777" w:rsidR="006F7545" w:rsidRPr="005457A6" w:rsidRDefault="006F7545" w:rsidP="00677921">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PP1</w:t>
            </w:r>
          </w:p>
          <w:p w14:paraId="034AC82A" w14:textId="77777777" w:rsidR="006F7545" w:rsidRPr="005457A6" w:rsidRDefault="006F7545" w:rsidP="00677921">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causal variant for FABP-4 only</w:t>
            </w:r>
          </w:p>
        </w:tc>
        <w:tc>
          <w:tcPr>
            <w:tcW w:w="2954" w:type="dxa"/>
            <w:tcBorders>
              <w:top w:val="single" w:sz="4" w:space="0" w:color="auto"/>
              <w:bottom w:val="single" w:sz="4" w:space="0" w:color="auto"/>
            </w:tcBorders>
            <w:shd w:val="clear" w:color="auto" w:fill="auto"/>
            <w:vAlign w:val="bottom"/>
            <w:hideMark/>
          </w:tcPr>
          <w:p w14:paraId="66ED999E" w14:textId="77777777" w:rsidR="006F7545" w:rsidRPr="005457A6" w:rsidRDefault="006F7545" w:rsidP="00677921">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PP2</w:t>
            </w:r>
          </w:p>
          <w:p w14:paraId="442B429A" w14:textId="77777777" w:rsidR="006F7545" w:rsidRPr="005457A6" w:rsidRDefault="006F7545" w:rsidP="00677921">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causal variant for CRC only</w:t>
            </w:r>
          </w:p>
        </w:tc>
        <w:tc>
          <w:tcPr>
            <w:tcW w:w="2954" w:type="dxa"/>
            <w:tcBorders>
              <w:top w:val="single" w:sz="4" w:space="0" w:color="auto"/>
              <w:bottom w:val="single" w:sz="4" w:space="0" w:color="auto"/>
            </w:tcBorders>
            <w:shd w:val="clear" w:color="auto" w:fill="auto"/>
            <w:vAlign w:val="bottom"/>
            <w:hideMark/>
          </w:tcPr>
          <w:p w14:paraId="4AA6F69F" w14:textId="77777777" w:rsidR="006F7545" w:rsidRPr="005457A6" w:rsidRDefault="006F7545" w:rsidP="00677921">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PP3</w:t>
            </w:r>
          </w:p>
          <w:p w14:paraId="02500217" w14:textId="77777777" w:rsidR="006F7545" w:rsidRPr="005457A6" w:rsidRDefault="006F7545" w:rsidP="00677921">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two distinct causal variants</w:t>
            </w:r>
          </w:p>
        </w:tc>
        <w:tc>
          <w:tcPr>
            <w:tcW w:w="2955" w:type="dxa"/>
            <w:tcBorders>
              <w:top w:val="single" w:sz="4" w:space="0" w:color="auto"/>
              <w:bottom w:val="single" w:sz="4" w:space="0" w:color="auto"/>
            </w:tcBorders>
            <w:shd w:val="clear" w:color="auto" w:fill="auto"/>
            <w:vAlign w:val="bottom"/>
            <w:hideMark/>
          </w:tcPr>
          <w:p w14:paraId="526CD50A" w14:textId="77777777" w:rsidR="006F7545" w:rsidRPr="005457A6" w:rsidRDefault="006F7545" w:rsidP="00677921">
            <w:pPr>
              <w:spacing w:after="0" w:line="240" w:lineRule="auto"/>
              <w:jc w:val="center"/>
              <w:rPr>
                <w:rFonts w:ascii="Calibri" w:eastAsia="Times New Roman" w:hAnsi="Calibri" w:cs="Calibri"/>
                <w:color w:val="000000"/>
                <w:lang w:eastAsia="de-DE"/>
              </w:rPr>
            </w:pPr>
            <w:r w:rsidRPr="005457A6">
              <w:rPr>
                <w:rFonts w:ascii="Calibri" w:eastAsia="Times New Roman" w:hAnsi="Calibri" w:cs="Calibri"/>
                <w:color w:val="000000"/>
                <w:lang w:eastAsia="de-DE"/>
              </w:rPr>
              <w:t>PP4</w:t>
            </w:r>
          </w:p>
          <w:p w14:paraId="3435D2AD" w14:textId="77777777" w:rsidR="006F7545" w:rsidRPr="005457A6" w:rsidRDefault="006F7545" w:rsidP="00677921">
            <w:pPr>
              <w:spacing w:after="0" w:line="240" w:lineRule="auto"/>
              <w:jc w:val="center"/>
              <w:rPr>
                <w:rFonts w:ascii="Calibri" w:eastAsia="Times New Roman" w:hAnsi="Calibri" w:cs="Calibri"/>
                <w:i/>
                <w:color w:val="000000"/>
                <w:lang w:eastAsia="de-DE"/>
              </w:rPr>
            </w:pPr>
            <w:r w:rsidRPr="005457A6">
              <w:rPr>
                <w:rFonts w:ascii="Calibri" w:eastAsia="Times New Roman" w:hAnsi="Calibri" w:cs="Calibri"/>
                <w:i/>
                <w:color w:val="000000"/>
                <w:lang w:eastAsia="de-DE"/>
              </w:rPr>
              <w:t>one shared causal variant</w:t>
            </w:r>
          </w:p>
        </w:tc>
      </w:tr>
      <w:tr w:rsidR="00903294" w:rsidRPr="005457A6" w14:paraId="230D6DFD" w14:textId="77777777" w:rsidTr="00677921">
        <w:trPr>
          <w:trHeight w:val="312"/>
        </w:trPr>
        <w:tc>
          <w:tcPr>
            <w:tcW w:w="1550" w:type="dxa"/>
            <w:tcBorders>
              <w:top w:val="single" w:sz="4" w:space="0" w:color="auto"/>
            </w:tcBorders>
            <w:shd w:val="clear" w:color="auto" w:fill="auto"/>
            <w:noWrap/>
            <w:vAlign w:val="bottom"/>
            <w:hideMark/>
          </w:tcPr>
          <w:p w14:paraId="22405DDC" w14:textId="77777777" w:rsidR="00903294" w:rsidRPr="005457A6" w:rsidRDefault="00903294" w:rsidP="00903294">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xml:space="preserve">CRC, </w:t>
            </w:r>
            <w:proofErr w:type="spellStart"/>
            <w:r w:rsidRPr="005457A6">
              <w:rPr>
                <w:rFonts w:ascii="Calibri" w:eastAsia="Times New Roman" w:hAnsi="Calibri" w:cs="Calibri"/>
                <w:color w:val="000000"/>
                <w:lang w:val="de-DE" w:eastAsia="de-DE"/>
              </w:rPr>
              <w:t>overall</w:t>
            </w:r>
            <w:proofErr w:type="spellEnd"/>
          </w:p>
        </w:tc>
        <w:tc>
          <w:tcPr>
            <w:tcW w:w="2954" w:type="dxa"/>
            <w:tcBorders>
              <w:top w:val="single" w:sz="4" w:space="0" w:color="auto"/>
            </w:tcBorders>
            <w:shd w:val="clear" w:color="auto" w:fill="auto"/>
            <w:noWrap/>
            <w:vAlign w:val="bottom"/>
            <w:hideMark/>
          </w:tcPr>
          <w:p w14:paraId="1A5D95E5" w14:textId="79597EF6"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0.82</w:t>
            </w:r>
          </w:p>
        </w:tc>
        <w:tc>
          <w:tcPr>
            <w:tcW w:w="2954" w:type="dxa"/>
            <w:tcBorders>
              <w:top w:val="single" w:sz="4" w:space="0" w:color="auto"/>
            </w:tcBorders>
            <w:shd w:val="clear" w:color="auto" w:fill="auto"/>
            <w:noWrap/>
            <w:vAlign w:val="bottom"/>
            <w:hideMark/>
          </w:tcPr>
          <w:p w14:paraId="134C24EC" w14:textId="3D8EB2D7"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1.01E-11</w:t>
            </w:r>
          </w:p>
        </w:tc>
        <w:tc>
          <w:tcPr>
            <w:tcW w:w="2954" w:type="dxa"/>
            <w:tcBorders>
              <w:top w:val="single" w:sz="4" w:space="0" w:color="auto"/>
            </w:tcBorders>
            <w:shd w:val="clear" w:color="auto" w:fill="auto"/>
            <w:noWrap/>
            <w:vAlign w:val="bottom"/>
            <w:hideMark/>
          </w:tcPr>
          <w:p w14:paraId="6B312415" w14:textId="25C3D905"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4.55E-04</w:t>
            </w:r>
          </w:p>
        </w:tc>
        <w:tc>
          <w:tcPr>
            <w:tcW w:w="2955" w:type="dxa"/>
            <w:tcBorders>
              <w:top w:val="single" w:sz="4" w:space="0" w:color="auto"/>
            </w:tcBorders>
            <w:shd w:val="clear" w:color="auto" w:fill="auto"/>
            <w:noWrap/>
            <w:vAlign w:val="bottom"/>
            <w:hideMark/>
          </w:tcPr>
          <w:p w14:paraId="57423C3A" w14:textId="188D774B"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0.19</w:t>
            </w:r>
          </w:p>
        </w:tc>
      </w:tr>
      <w:tr w:rsidR="00903294" w:rsidRPr="005457A6" w14:paraId="56C4E471" w14:textId="77777777" w:rsidTr="00677921">
        <w:trPr>
          <w:trHeight w:val="312"/>
        </w:trPr>
        <w:tc>
          <w:tcPr>
            <w:tcW w:w="1550" w:type="dxa"/>
            <w:shd w:val="clear" w:color="auto" w:fill="auto"/>
            <w:noWrap/>
            <w:vAlign w:val="bottom"/>
            <w:hideMark/>
          </w:tcPr>
          <w:p w14:paraId="5541527C" w14:textId="77777777" w:rsidR="00903294" w:rsidRPr="005457A6" w:rsidRDefault="00903294" w:rsidP="00903294">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xml:space="preserve">CRC, </w:t>
            </w:r>
            <w:proofErr w:type="spellStart"/>
            <w:r w:rsidRPr="005457A6">
              <w:rPr>
                <w:rFonts w:ascii="Calibri" w:eastAsia="Times New Roman" w:hAnsi="Calibri" w:cs="Calibri"/>
                <w:color w:val="000000"/>
                <w:lang w:val="de-DE" w:eastAsia="de-DE"/>
              </w:rPr>
              <w:t>men</w:t>
            </w:r>
            <w:proofErr w:type="spellEnd"/>
          </w:p>
        </w:tc>
        <w:tc>
          <w:tcPr>
            <w:tcW w:w="2954" w:type="dxa"/>
            <w:shd w:val="clear" w:color="auto" w:fill="auto"/>
            <w:noWrap/>
            <w:vAlign w:val="bottom"/>
            <w:hideMark/>
          </w:tcPr>
          <w:p w14:paraId="46063524" w14:textId="023160D5"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0.90</w:t>
            </w:r>
          </w:p>
        </w:tc>
        <w:tc>
          <w:tcPr>
            <w:tcW w:w="2954" w:type="dxa"/>
            <w:shd w:val="clear" w:color="auto" w:fill="auto"/>
            <w:noWrap/>
            <w:vAlign w:val="bottom"/>
            <w:hideMark/>
          </w:tcPr>
          <w:p w14:paraId="7731749A" w14:textId="636D8C68"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1.11E-11</w:t>
            </w:r>
          </w:p>
        </w:tc>
        <w:tc>
          <w:tcPr>
            <w:tcW w:w="2954" w:type="dxa"/>
            <w:shd w:val="clear" w:color="auto" w:fill="auto"/>
            <w:noWrap/>
            <w:vAlign w:val="bottom"/>
            <w:hideMark/>
          </w:tcPr>
          <w:p w14:paraId="3F531F92" w14:textId="16F50F06"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5.13E-04</w:t>
            </w:r>
          </w:p>
        </w:tc>
        <w:tc>
          <w:tcPr>
            <w:tcW w:w="2955" w:type="dxa"/>
            <w:shd w:val="clear" w:color="auto" w:fill="auto"/>
            <w:noWrap/>
            <w:vAlign w:val="bottom"/>
            <w:hideMark/>
          </w:tcPr>
          <w:p w14:paraId="72EF05F8" w14:textId="1AE03152"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0.10</w:t>
            </w:r>
          </w:p>
        </w:tc>
      </w:tr>
      <w:tr w:rsidR="00903294" w:rsidRPr="005457A6" w14:paraId="2B135343" w14:textId="77777777" w:rsidTr="00677921">
        <w:trPr>
          <w:trHeight w:val="312"/>
        </w:trPr>
        <w:tc>
          <w:tcPr>
            <w:tcW w:w="1550" w:type="dxa"/>
            <w:shd w:val="clear" w:color="auto" w:fill="auto"/>
            <w:noWrap/>
            <w:vAlign w:val="bottom"/>
            <w:hideMark/>
          </w:tcPr>
          <w:p w14:paraId="5A7CABE0" w14:textId="77777777" w:rsidR="00903294" w:rsidRPr="005457A6" w:rsidRDefault="00903294" w:rsidP="00903294">
            <w:pPr>
              <w:spacing w:after="0" w:line="240" w:lineRule="auto"/>
              <w:rPr>
                <w:rFonts w:ascii="Calibri" w:eastAsia="Times New Roman" w:hAnsi="Calibri" w:cs="Calibri"/>
                <w:color w:val="000000"/>
                <w:lang w:val="de-DE" w:eastAsia="de-DE"/>
              </w:rPr>
            </w:pPr>
            <w:r w:rsidRPr="005457A6">
              <w:rPr>
                <w:rFonts w:ascii="Calibri" w:eastAsia="Times New Roman" w:hAnsi="Calibri" w:cs="Calibri"/>
                <w:color w:val="000000"/>
                <w:lang w:val="de-DE" w:eastAsia="de-DE"/>
              </w:rPr>
              <w:t xml:space="preserve">CRC, </w:t>
            </w:r>
            <w:proofErr w:type="spellStart"/>
            <w:r w:rsidRPr="005457A6">
              <w:rPr>
                <w:rFonts w:ascii="Calibri" w:eastAsia="Times New Roman" w:hAnsi="Calibri" w:cs="Calibri"/>
                <w:color w:val="000000"/>
                <w:lang w:val="de-DE" w:eastAsia="de-DE"/>
              </w:rPr>
              <w:t>women</w:t>
            </w:r>
            <w:proofErr w:type="spellEnd"/>
          </w:p>
        </w:tc>
        <w:tc>
          <w:tcPr>
            <w:tcW w:w="2954" w:type="dxa"/>
            <w:shd w:val="clear" w:color="auto" w:fill="auto"/>
            <w:noWrap/>
            <w:vAlign w:val="bottom"/>
            <w:hideMark/>
          </w:tcPr>
          <w:p w14:paraId="7BDA8EA2" w14:textId="5972FBC4"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0.42</w:t>
            </w:r>
          </w:p>
        </w:tc>
        <w:tc>
          <w:tcPr>
            <w:tcW w:w="2954" w:type="dxa"/>
            <w:shd w:val="clear" w:color="auto" w:fill="auto"/>
            <w:noWrap/>
            <w:vAlign w:val="bottom"/>
            <w:hideMark/>
          </w:tcPr>
          <w:p w14:paraId="0A9ECA07" w14:textId="22ECAE99"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2.17E-11</w:t>
            </w:r>
          </w:p>
        </w:tc>
        <w:tc>
          <w:tcPr>
            <w:tcW w:w="2954" w:type="dxa"/>
            <w:shd w:val="clear" w:color="auto" w:fill="auto"/>
            <w:noWrap/>
            <w:vAlign w:val="bottom"/>
            <w:hideMark/>
          </w:tcPr>
          <w:p w14:paraId="08B914AF" w14:textId="3FD73695"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9.63E-04</w:t>
            </w:r>
          </w:p>
        </w:tc>
        <w:tc>
          <w:tcPr>
            <w:tcW w:w="2955" w:type="dxa"/>
            <w:shd w:val="clear" w:color="auto" w:fill="auto"/>
            <w:noWrap/>
            <w:vAlign w:val="bottom"/>
            <w:hideMark/>
          </w:tcPr>
          <w:p w14:paraId="3F5B4282" w14:textId="79B5DAD6" w:rsidR="00903294" w:rsidRPr="005457A6" w:rsidRDefault="00903294" w:rsidP="00903294">
            <w:pPr>
              <w:spacing w:after="0" w:line="240" w:lineRule="auto"/>
              <w:jc w:val="center"/>
              <w:rPr>
                <w:rFonts w:ascii="Calibri" w:eastAsia="Times New Roman" w:hAnsi="Calibri" w:cs="Calibri"/>
                <w:color w:val="000000"/>
                <w:lang w:val="de-DE" w:eastAsia="de-DE"/>
              </w:rPr>
            </w:pPr>
            <w:r w:rsidRPr="005457A6">
              <w:rPr>
                <w:rFonts w:ascii="Calibri" w:hAnsi="Calibri" w:cs="Calibri"/>
                <w:color w:val="000000"/>
              </w:rPr>
              <w:t>0.58</w:t>
            </w:r>
          </w:p>
        </w:tc>
      </w:tr>
    </w:tbl>
    <w:p w14:paraId="1F6E099C" w14:textId="6C0B7683" w:rsidR="006F7545" w:rsidRPr="005457A6" w:rsidRDefault="006F7545" w:rsidP="006F7545">
      <w:pPr>
        <w:spacing w:after="0"/>
        <w:rPr>
          <w:rFonts w:ascii="Times New Roman" w:hAnsi="Times New Roman" w:cs="Times New Roman"/>
          <w:sz w:val="24"/>
          <w:szCs w:val="24"/>
        </w:rPr>
        <w:sectPr w:rsidR="006F7545" w:rsidRPr="005457A6" w:rsidSect="00677921">
          <w:headerReference w:type="default" r:id="rId7"/>
          <w:footerReference w:type="default" r:id="rId8"/>
          <w:pgSz w:w="15840" w:h="12240" w:orient="landscape"/>
          <w:pgMar w:top="1418" w:right="1418" w:bottom="1418" w:left="1134" w:header="709" w:footer="709" w:gutter="0"/>
          <w:cols w:space="708"/>
          <w:docGrid w:linePitch="360"/>
        </w:sectPr>
      </w:pPr>
      <w:r w:rsidRPr="005457A6">
        <w:rPr>
          <w:rFonts w:ascii="Times New Roman" w:hAnsi="Times New Roman" w:cs="Times New Roman"/>
          <w:sz w:val="24"/>
          <w:szCs w:val="24"/>
        </w:rPr>
        <w:t>PP, posterior probabili</w:t>
      </w:r>
      <w:r w:rsidR="00B77F37" w:rsidRPr="005457A6">
        <w:rPr>
          <w:rFonts w:ascii="Times New Roman" w:hAnsi="Times New Roman" w:cs="Times New Roman"/>
          <w:sz w:val="24"/>
          <w:szCs w:val="24"/>
        </w:rPr>
        <w:t>ty</w:t>
      </w:r>
    </w:p>
    <w:p w14:paraId="6FE5B9D0" w14:textId="77777777" w:rsidR="00BA0F3C" w:rsidRPr="005457A6" w:rsidRDefault="00BA0F3C">
      <w:pPr>
        <w:rPr>
          <w:rFonts w:ascii="Times New Roman" w:hAnsi="Times New Roman" w:cs="Times New Roman"/>
          <w:sz w:val="24"/>
          <w:szCs w:val="24"/>
        </w:rPr>
      </w:pPr>
    </w:p>
    <w:p w14:paraId="0462D2C4" w14:textId="77777777" w:rsidR="00BA0F3C" w:rsidRPr="005457A6" w:rsidRDefault="00BA0F3C">
      <w:pPr>
        <w:rPr>
          <w:rFonts w:ascii="Times New Roman" w:hAnsi="Times New Roman" w:cs="Times New Roman"/>
          <w:sz w:val="24"/>
          <w:szCs w:val="24"/>
        </w:rPr>
      </w:pPr>
    </w:p>
    <w:p w14:paraId="3A64A923" w14:textId="77777777" w:rsidR="00BA0F3C" w:rsidRPr="005457A6" w:rsidRDefault="00BA0F3C">
      <w:pPr>
        <w:rPr>
          <w:rFonts w:ascii="Times New Roman" w:hAnsi="Times New Roman" w:cs="Times New Roman"/>
          <w:sz w:val="24"/>
          <w:szCs w:val="24"/>
        </w:rPr>
      </w:pPr>
      <w:r w:rsidRPr="005457A6">
        <w:rPr>
          <w:rFonts w:ascii="Times New Roman" w:hAnsi="Times New Roman" w:cs="Times New Roman"/>
          <w:noProof/>
          <w:sz w:val="24"/>
          <w:szCs w:val="24"/>
        </w:rPr>
        <w:drawing>
          <wp:inline distT="0" distB="0" distL="0" distR="0" wp14:anchorId="14181891" wp14:editId="7B733C7A">
            <wp:extent cx="8229600" cy="4370070"/>
            <wp:effectExtent l="0" t="0" r="0" b="0"/>
            <wp:docPr id="24" name="Grafik 23">
              <a:extLst xmlns:a="http://schemas.openxmlformats.org/drawingml/2006/main">
                <a:ext uri="{FF2B5EF4-FFF2-40B4-BE49-F238E27FC236}">
                  <a16:creationId xmlns:a16="http://schemas.microsoft.com/office/drawing/2014/main" id="{AC1404EE-7A55-493E-93E9-065E20A56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3">
                      <a:extLst>
                        <a:ext uri="{FF2B5EF4-FFF2-40B4-BE49-F238E27FC236}">
                          <a16:creationId xmlns:a16="http://schemas.microsoft.com/office/drawing/2014/main" id="{AC1404EE-7A55-493E-93E9-065E20A560F4}"/>
                        </a:ext>
                      </a:extLst>
                    </pic:cNvPr>
                    <pic:cNvPicPr>
                      <a:picLocks noChangeAspect="1"/>
                    </pic:cNvPicPr>
                  </pic:nvPicPr>
                  <pic:blipFill rotWithShape="1">
                    <a:blip r:embed="rId9">
                      <a:extLst>
                        <a:ext uri="{28A0092B-C50C-407E-A947-70E740481C1C}">
                          <a14:useLocalDpi xmlns:a14="http://schemas.microsoft.com/office/drawing/2010/main" val="0"/>
                        </a:ext>
                      </a:extLst>
                    </a:blip>
                    <a:srcRect b="46893"/>
                    <a:stretch/>
                  </pic:blipFill>
                  <pic:spPr>
                    <a:xfrm>
                      <a:off x="0" y="0"/>
                      <a:ext cx="8229600" cy="4370070"/>
                    </a:xfrm>
                    <a:prstGeom prst="rect">
                      <a:avLst/>
                    </a:prstGeom>
                  </pic:spPr>
                </pic:pic>
              </a:graphicData>
            </a:graphic>
          </wp:inline>
        </w:drawing>
      </w:r>
      <w:r w:rsidRPr="005457A6">
        <w:rPr>
          <w:rFonts w:ascii="Times New Roman" w:hAnsi="Times New Roman" w:cs="Times New Roman"/>
          <w:sz w:val="24"/>
          <w:szCs w:val="24"/>
        </w:rPr>
        <w:t xml:space="preserve"> </w:t>
      </w:r>
    </w:p>
    <w:p w14:paraId="60DEC495" w14:textId="77777777" w:rsidR="00BA0F3C" w:rsidRPr="005457A6" w:rsidRDefault="00BA0F3C">
      <w:pPr>
        <w:rPr>
          <w:rFonts w:ascii="Times New Roman" w:hAnsi="Times New Roman" w:cs="Times New Roman"/>
          <w:sz w:val="24"/>
          <w:szCs w:val="24"/>
        </w:rPr>
      </w:pPr>
    </w:p>
    <w:p w14:paraId="4172D5C9" w14:textId="3A625CBE" w:rsidR="000B42A2" w:rsidRPr="005457A6" w:rsidRDefault="00BA0F3C">
      <w:pPr>
        <w:rPr>
          <w:rFonts w:ascii="Times New Roman" w:hAnsi="Times New Roman" w:cs="Times New Roman"/>
          <w:b/>
          <w:sz w:val="24"/>
          <w:szCs w:val="24"/>
        </w:rPr>
      </w:pPr>
      <w:r w:rsidRPr="005457A6">
        <w:rPr>
          <w:rFonts w:ascii="Times New Roman" w:hAnsi="Times New Roman" w:cs="Times New Roman"/>
          <w:b/>
          <w:sz w:val="24"/>
          <w:szCs w:val="24"/>
        </w:rPr>
        <w:t xml:space="preserve">Figure </w:t>
      </w:r>
      <w:r w:rsidR="00964D76" w:rsidRPr="005457A6">
        <w:rPr>
          <w:rFonts w:ascii="Times New Roman" w:hAnsi="Times New Roman" w:cs="Times New Roman"/>
          <w:b/>
          <w:sz w:val="24"/>
          <w:szCs w:val="24"/>
        </w:rPr>
        <w:t>S</w:t>
      </w:r>
      <w:r w:rsidR="00237ED0" w:rsidRPr="005457A6">
        <w:rPr>
          <w:rFonts w:ascii="Times New Roman" w:hAnsi="Times New Roman" w:cs="Times New Roman"/>
          <w:b/>
          <w:sz w:val="24"/>
          <w:szCs w:val="24"/>
        </w:rPr>
        <w:t>1</w:t>
      </w:r>
      <w:r w:rsidRPr="005457A6">
        <w:rPr>
          <w:rFonts w:ascii="Times New Roman" w:hAnsi="Times New Roman" w:cs="Times New Roman"/>
          <w:b/>
          <w:sz w:val="24"/>
          <w:szCs w:val="24"/>
        </w:rPr>
        <w:t xml:space="preserve">. </w:t>
      </w:r>
      <w:bookmarkStart w:id="2" w:name="_Hlk145580380"/>
      <w:r w:rsidRPr="005457A6">
        <w:rPr>
          <w:rFonts w:ascii="Times New Roman" w:hAnsi="Times New Roman" w:cs="Times New Roman"/>
          <w:b/>
          <w:sz w:val="24"/>
          <w:szCs w:val="24"/>
        </w:rPr>
        <w:t xml:space="preserve">Assumed </w:t>
      </w:r>
      <w:r w:rsidR="006A3150" w:rsidRPr="005457A6">
        <w:rPr>
          <w:rFonts w:ascii="Times New Roman" w:hAnsi="Times New Roman" w:cs="Times New Roman"/>
          <w:b/>
          <w:sz w:val="24"/>
          <w:szCs w:val="24"/>
        </w:rPr>
        <w:t xml:space="preserve">directed acyclic graph (DAG) </w:t>
      </w:r>
      <w:r w:rsidRPr="005457A6">
        <w:rPr>
          <w:rFonts w:ascii="Times New Roman" w:hAnsi="Times New Roman" w:cs="Times New Roman"/>
          <w:b/>
          <w:sz w:val="24"/>
          <w:szCs w:val="24"/>
        </w:rPr>
        <w:t>on potentially causal pathways in the association between FABP-4 and colorectal cancer risk and potentially confounding factors</w:t>
      </w:r>
      <w:r w:rsidR="004B38CC" w:rsidRPr="005457A6">
        <w:rPr>
          <w:rFonts w:ascii="Times New Roman" w:hAnsi="Times New Roman" w:cs="Times New Roman"/>
          <w:b/>
          <w:sz w:val="24"/>
          <w:szCs w:val="24"/>
        </w:rPr>
        <w:t xml:space="preserve"> </w:t>
      </w:r>
      <w:bookmarkEnd w:id="2"/>
      <w:r w:rsidR="004B38CC" w:rsidRPr="005457A6">
        <w:rPr>
          <w:rFonts w:ascii="Times New Roman" w:hAnsi="Times New Roman" w:cs="Times New Roman"/>
          <w:b/>
          <w:sz w:val="24"/>
          <w:szCs w:val="24"/>
        </w:rPr>
        <w:t>(matching factors are not included</w:t>
      </w:r>
      <w:r w:rsidR="00224AF7" w:rsidRPr="005457A6">
        <w:rPr>
          <w:rFonts w:ascii="Times New Roman" w:hAnsi="Times New Roman" w:cs="Times New Roman"/>
          <w:b/>
          <w:sz w:val="24"/>
          <w:szCs w:val="24"/>
        </w:rPr>
        <w:t xml:space="preserve"> in the diagram)</w:t>
      </w:r>
    </w:p>
    <w:p w14:paraId="1BBD1001" w14:textId="79ED4F3E" w:rsidR="000B42A2" w:rsidRPr="005457A6" w:rsidRDefault="000B42A2" w:rsidP="000B42A2">
      <w:pPr>
        <w:pStyle w:val="StandardWeb"/>
        <w:rPr>
          <w:lang w:val="en-US"/>
        </w:rPr>
      </w:pPr>
      <w:r w:rsidRPr="005457A6">
        <w:rPr>
          <w:noProof/>
        </w:rPr>
        <w:lastRenderedPageBreak/>
        <w:drawing>
          <wp:inline distT="0" distB="0" distL="0" distR="0" wp14:anchorId="474E0557" wp14:editId="02DDABDA">
            <wp:extent cx="201930" cy="154305"/>
            <wp:effectExtent l="0" t="0" r="7620" b="0"/>
            <wp:docPr id="3" name="Grafik 3" descr="https://dagitty.net/images/legend/original/expos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exposure" descr="https://dagitty.net/images/legend/original/expos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 cy="154305"/>
                    </a:xfrm>
                    <a:prstGeom prst="rect">
                      <a:avLst/>
                    </a:prstGeom>
                    <a:noFill/>
                    <a:ln>
                      <a:noFill/>
                    </a:ln>
                  </pic:spPr>
                </pic:pic>
              </a:graphicData>
            </a:graphic>
          </wp:inline>
        </w:drawing>
      </w:r>
      <w:r w:rsidR="00232E75" w:rsidRPr="005457A6">
        <w:rPr>
          <w:lang w:val="en-US"/>
        </w:rPr>
        <w:t xml:space="preserve"> </w:t>
      </w:r>
      <w:r w:rsidRPr="005457A6">
        <w:rPr>
          <w:lang w:val="en-US"/>
        </w:rPr>
        <w:t xml:space="preserve">exposure </w:t>
      </w:r>
    </w:p>
    <w:p w14:paraId="540F8761" w14:textId="77777777" w:rsidR="00232E75" w:rsidRPr="005457A6" w:rsidRDefault="005B7C37" w:rsidP="000B42A2">
      <w:pPr>
        <w:pStyle w:val="StandardWeb"/>
        <w:rPr>
          <w:lang w:val="en-US"/>
        </w:rPr>
      </w:pPr>
      <w:r>
        <w:pict w14:anchorId="0261E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dagitty.net/images/legend/original/outcome.png" style="width:14.4pt;height:14.4pt;visibility:visible;mso-wrap-style:square" o:bullet="t">
            <v:imagedata r:id="rId11" o:title="outcome"/>
          </v:shape>
        </w:pict>
      </w:r>
      <w:r w:rsidR="00232E75" w:rsidRPr="005457A6">
        <w:rPr>
          <w:lang w:val="en-US"/>
        </w:rPr>
        <w:t xml:space="preserve"> </w:t>
      </w:r>
      <w:r w:rsidR="000B42A2" w:rsidRPr="005457A6">
        <w:rPr>
          <w:lang w:val="en-US"/>
        </w:rPr>
        <w:t xml:space="preserve">outcome </w:t>
      </w:r>
    </w:p>
    <w:p w14:paraId="6F2C7B59" w14:textId="7F3CA193" w:rsidR="000B42A2" w:rsidRPr="005457A6" w:rsidRDefault="000B42A2" w:rsidP="000B42A2">
      <w:pPr>
        <w:pStyle w:val="StandardWeb"/>
        <w:rPr>
          <w:lang w:val="en-US"/>
        </w:rPr>
      </w:pPr>
      <w:r w:rsidRPr="005457A6">
        <w:rPr>
          <w:noProof/>
        </w:rPr>
        <w:drawing>
          <wp:inline distT="0" distB="0" distL="0" distR="0" wp14:anchorId="3E7789E7" wp14:editId="1B9CB8C2">
            <wp:extent cx="201930" cy="154305"/>
            <wp:effectExtent l="0" t="0" r="7620" b="0"/>
            <wp:docPr id="12" name="Grafik 12" descr="https://dagitty.net/images/legend/original/adjustedn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adjustednode" descr="https://dagitty.net/images/legend/original/adjustednod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 cy="154305"/>
                    </a:xfrm>
                    <a:prstGeom prst="rect">
                      <a:avLst/>
                    </a:prstGeom>
                    <a:noFill/>
                    <a:ln>
                      <a:noFill/>
                    </a:ln>
                  </pic:spPr>
                </pic:pic>
              </a:graphicData>
            </a:graphic>
          </wp:inline>
        </w:drawing>
      </w:r>
      <w:r w:rsidR="00232E75" w:rsidRPr="005457A6">
        <w:rPr>
          <w:lang w:val="en-US"/>
        </w:rPr>
        <w:t xml:space="preserve"> </w:t>
      </w:r>
      <w:r w:rsidRPr="005457A6">
        <w:rPr>
          <w:lang w:val="en-US"/>
        </w:rPr>
        <w:t xml:space="preserve">adjusted variable </w:t>
      </w:r>
    </w:p>
    <w:p w14:paraId="40D6DEA8" w14:textId="5E74A133" w:rsidR="000B42A2" w:rsidRPr="005457A6" w:rsidRDefault="000B42A2" w:rsidP="000B42A2">
      <w:pPr>
        <w:pStyle w:val="StandardWeb"/>
        <w:rPr>
          <w:lang w:val="en-US"/>
        </w:rPr>
      </w:pPr>
      <w:r w:rsidRPr="005457A6">
        <w:rPr>
          <w:noProof/>
        </w:rPr>
        <w:drawing>
          <wp:inline distT="0" distB="0" distL="0" distR="0" wp14:anchorId="542A2078" wp14:editId="218FB058">
            <wp:extent cx="189865" cy="142240"/>
            <wp:effectExtent l="0" t="0" r="635" b="0"/>
            <wp:docPr id="9" name="Grafik 9" descr="https://dagitty.net/images/legend/original/causalp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ausalpath" descr="https://dagitty.net/images/legend/original/causalpath.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65" cy="142240"/>
                    </a:xfrm>
                    <a:prstGeom prst="rect">
                      <a:avLst/>
                    </a:prstGeom>
                    <a:noFill/>
                    <a:ln>
                      <a:noFill/>
                    </a:ln>
                  </pic:spPr>
                </pic:pic>
              </a:graphicData>
            </a:graphic>
          </wp:inline>
        </w:drawing>
      </w:r>
      <w:r w:rsidR="00232E75" w:rsidRPr="005457A6">
        <w:rPr>
          <w:lang w:val="en-US"/>
        </w:rPr>
        <w:t xml:space="preserve"> (potentially) </w:t>
      </w:r>
      <w:r w:rsidRPr="005457A6">
        <w:rPr>
          <w:lang w:val="en-US"/>
        </w:rPr>
        <w:t xml:space="preserve">causal path </w:t>
      </w:r>
    </w:p>
    <w:p w14:paraId="567FD939" w14:textId="76C1C8CB" w:rsidR="00B82BA2" w:rsidRPr="005457A6" w:rsidRDefault="00DA120C" w:rsidP="00804A52">
      <w:pPr>
        <w:pStyle w:val="StandardWeb"/>
        <w:rPr>
          <w:lang w:val="en-US"/>
        </w:rPr>
      </w:pPr>
      <w:r w:rsidRPr="005457A6">
        <w:rPr>
          <w:noProof/>
          <w:lang w:val="en-US"/>
        </w:rPr>
        <w:t xml:space="preserve">Reference and software: Textor J, van der Zander B, Gilthorpe MS, Liskiewicz M, Ellison GT. Robust causal inference using directed acyclic graphs: the R package 'dagitty'. </w:t>
      </w:r>
      <w:r w:rsidRPr="005457A6">
        <w:rPr>
          <w:noProof/>
        </w:rPr>
        <w:t>Int J Epidemiol. 2016;45(6):1887-94.</w:t>
      </w:r>
      <w:r w:rsidR="00BA0F3C" w:rsidRPr="005457A6">
        <w:rPr>
          <w:lang w:val="en-US"/>
        </w:rPr>
        <w:br w:type="page"/>
      </w:r>
    </w:p>
    <w:p w14:paraId="40101888" w14:textId="77777777" w:rsidR="00B82BA2" w:rsidRPr="005457A6" w:rsidRDefault="00B82BA2" w:rsidP="00B82BA2">
      <w:pPr>
        <w:rPr>
          <w:rFonts w:ascii="Times New Roman" w:hAnsi="Times New Roman" w:cs="Times New Roman"/>
          <w:sz w:val="24"/>
          <w:szCs w:val="24"/>
        </w:rPr>
      </w:pPr>
    </w:p>
    <w:p w14:paraId="4489E143" w14:textId="77777777" w:rsidR="00B82BA2" w:rsidRPr="005457A6" w:rsidRDefault="00B82BA2" w:rsidP="00B82BA2">
      <w:pPr>
        <w:rPr>
          <w:rFonts w:ascii="Times New Roman" w:hAnsi="Times New Roman" w:cs="Times New Roman"/>
          <w:sz w:val="24"/>
          <w:szCs w:val="24"/>
        </w:rPr>
      </w:pPr>
    </w:p>
    <w:p w14:paraId="7893A898" w14:textId="2401AD66" w:rsidR="00B82BA2" w:rsidRPr="005457A6" w:rsidRDefault="00550874" w:rsidP="00B82BA2">
      <w:pPr>
        <w:rPr>
          <w:rFonts w:ascii="Times New Roman" w:hAnsi="Times New Roman" w:cs="Times New Roman"/>
          <w:sz w:val="24"/>
          <w:szCs w:val="24"/>
        </w:rPr>
      </w:pPr>
      <w:r w:rsidRPr="005457A6">
        <w:rPr>
          <w:rFonts w:ascii="Times New Roman" w:hAnsi="Times New Roman" w:cs="Times New Roman"/>
          <w:noProof/>
          <w:sz w:val="24"/>
          <w:szCs w:val="24"/>
        </w:rPr>
        <w:drawing>
          <wp:inline distT="0" distB="0" distL="0" distR="0" wp14:anchorId="0421EE08" wp14:editId="4C76FCAF">
            <wp:extent cx="8229600" cy="40189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4018915"/>
                    </a:xfrm>
                    <a:prstGeom prst="rect">
                      <a:avLst/>
                    </a:prstGeom>
                    <a:noFill/>
                    <a:ln>
                      <a:noFill/>
                    </a:ln>
                  </pic:spPr>
                </pic:pic>
              </a:graphicData>
            </a:graphic>
          </wp:inline>
        </w:drawing>
      </w:r>
    </w:p>
    <w:p w14:paraId="53B7C694" w14:textId="6A8CC95A" w:rsidR="00B82BA2" w:rsidRPr="005457A6" w:rsidRDefault="00B82BA2" w:rsidP="00B82BA2">
      <w:pPr>
        <w:rPr>
          <w:rFonts w:ascii="Times New Roman" w:hAnsi="Times New Roman" w:cs="Times New Roman"/>
          <w:b/>
          <w:sz w:val="24"/>
          <w:szCs w:val="24"/>
        </w:rPr>
      </w:pPr>
      <w:r w:rsidRPr="005457A6">
        <w:rPr>
          <w:rFonts w:ascii="Times New Roman" w:hAnsi="Times New Roman" w:cs="Times New Roman"/>
          <w:b/>
          <w:sz w:val="24"/>
          <w:szCs w:val="24"/>
        </w:rPr>
        <w:t>Figure S</w:t>
      </w:r>
      <w:r w:rsidR="00237ED0" w:rsidRPr="005457A6">
        <w:rPr>
          <w:rFonts w:ascii="Times New Roman" w:hAnsi="Times New Roman" w:cs="Times New Roman"/>
          <w:b/>
          <w:sz w:val="24"/>
          <w:szCs w:val="24"/>
        </w:rPr>
        <w:t>2</w:t>
      </w:r>
      <w:r w:rsidRPr="005457A6">
        <w:rPr>
          <w:rFonts w:ascii="Times New Roman" w:hAnsi="Times New Roman" w:cs="Times New Roman"/>
          <w:b/>
          <w:sz w:val="24"/>
          <w:szCs w:val="24"/>
        </w:rPr>
        <w:t xml:space="preserve">. </w:t>
      </w:r>
      <w:bookmarkStart w:id="3" w:name="_Hlk145580444"/>
      <w:r w:rsidRPr="005457A6">
        <w:rPr>
          <w:rFonts w:ascii="Times New Roman" w:hAnsi="Times New Roman" w:cs="Times New Roman"/>
          <w:b/>
          <w:sz w:val="24"/>
          <w:szCs w:val="24"/>
        </w:rPr>
        <w:t>Fixed-effects inverse variance–weighted Mendelian randomization analyses of FABP-4 and risk of colorectal cancer and its subsites</w:t>
      </w:r>
      <w:bookmarkEnd w:id="3"/>
      <w:r w:rsidRPr="005457A6">
        <w:rPr>
          <w:rFonts w:ascii="Times New Roman" w:hAnsi="Times New Roman" w:cs="Times New Roman"/>
          <w:b/>
          <w:sz w:val="24"/>
          <w:szCs w:val="24"/>
        </w:rPr>
        <w:t xml:space="preserve"> based on a 2-sample MR with SNP-FABP-4 associations for three SNPs (one cis, two trans) from SCALLOP consortium and SNP-CRC associations from GECCO, CORECT and CCFR </w:t>
      </w:r>
    </w:p>
    <w:p w14:paraId="4C4A033E" w14:textId="0341135A" w:rsidR="00B82BA2" w:rsidRPr="005457A6" w:rsidRDefault="00DE0773" w:rsidP="00B82BA2">
      <w:pPr>
        <w:rPr>
          <w:rFonts w:ascii="Times New Roman" w:hAnsi="Times New Roman" w:cs="Times New Roman"/>
          <w:sz w:val="24"/>
          <w:szCs w:val="24"/>
        </w:rPr>
      </w:pPr>
      <w:r w:rsidRPr="005457A6">
        <w:rPr>
          <w:rFonts w:ascii="Times New Roman" w:hAnsi="Times New Roman" w:cs="Times New Roman"/>
          <w:sz w:val="24"/>
          <w:szCs w:val="24"/>
        </w:rPr>
        <w:t>OR, odds ratio, CI, confidence interval; FABP-4, fatty acid binding protein 4; MR, Mendelian Randomization</w:t>
      </w:r>
    </w:p>
    <w:p w14:paraId="01EE1AAE" w14:textId="77777777" w:rsidR="00B82BA2" w:rsidRPr="005457A6" w:rsidRDefault="00B82BA2" w:rsidP="00B82BA2">
      <w:pPr>
        <w:rPr>
          <w:rFonts w:ascii="Times New Roman" w:hAnsi="Times New Roman" w:cs="Times New Roman"/>
          <w:sz w:val="24"/>
          <w:szCs w:val="24"/>
        </w:rPr>
      </w:pPr>
    </w:p>
    <w:p w14:paraId="26822488" w14:textId="77777777" w:rsidR="00B82BA2" w:rsidRPr="005457A6" w:rsidRDefault="00B82BA2" w:rsidP="00B82BA2">
      <w:pPr>
        <w:rPr>
          <w:rFonts w:ascii="Times New Roman" w:hAnsi="Times New Roman" w:cs="Times New Roman"/>
          <w:sz w:val="24"/>
          <w:szCs w:val="24"/>
        </w:rPr>
      </w:pPr>
    </w:p>
    <w:p w14:paraId="69C04C66" w14:textId="30BF322A" w:rsidR="00B82BA2" w:rsidRPr="005457A6" w:rsidRDefault="00550874" w:rsidP="00B82BA2">
      <w:pPr>
        <w:rPr>
          <w:rFonts w:ascii="Times New Roman" w:hAnsi="Times New Roman" w:cs="Times New Roman"/>
          <w:sz w:val="24"/>
          <w:szCs w:val="24"/>
        </w:rPr>
      </w:pPr>
      <w:r w:rsidRPr="005457A6">
        <w:rPr>
          <w:rFonts w:ascii="Times New Roman" w:hAnsi="Times New Roman" w:cs="Times New Roman"/>
          <w:noProof/>
          <w:sz w:val="24"/>
          <w:szCs w:val="24"/>
        </w:rPr>
        <w:drawing>
          <wp:inline distT="0" distB="0" distL="0" distR="0" wp14:anchorId="6A91DE79" wp14:editId="58891596">
            <wp:extent cx="8229600" cy="39376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3937635"/>
                    </a:xfrm>
                    <a:prstGeom prst="rect">
                      <a:avLst/>
                    </a:prstGeom>
                    <a:noFill/>
                    <a:ln>
                      <a:noFill/>
                    </a:ln>
                  </pic:spPr>
                </pic:pic>
              </a:graphicData>
            </a:graphic>
          </wp:inline>
        </w:drawing>
      </w:r>
    </w:p>
    <w:p w14:paraId="2433144F" w14:textId="361563DA" w:rsidR="00677921" w:rsidRPr="005457A6" w:rsidRDefault="00B82BA2">
      <w:pPr>
        <w:rPr>
          <w:rFonts w:ascii="Times New Roman" w:hAnsi="Times New Roman" w:cs="Times New Roman"/>
          <w:b/>
          <w:sz w:val="24"/>
          <w:szCs w:val="24"/>
        </w:rPr>
      </w:pPr>
      <w:r w:rsidRPr="005457A6">
        <w:rPr>
          <w:rFonts w:ascii="Times New Roman" w:hAnsi="Times New Roman" w:cs="Times New Roman"/>
          <w:b/>
          <w:sz w:val="24"/>
          <w:szCs w:val="24"/>
        </w:rPr>
        <w:t>Figure S</w:t>
      </w:r>
      <w:r w:rsidR="00237ED0" w:rsidRPr="005457A6">
        <w:rPr>
          <w:rFonts w:ascii="Times New Roman" w:hAnsi="Times New Roman" w:cs="Times New Roman"/>
          <w:b/>
          <w:sz w:val="24"/>
          <w:szCs w:val="24"/>
        </w:rPr>
        <w:t>3</w:t>
      </w:r>
      <w:r w:rsidRPr="005457A6">
        <w:rPr>
          <w:rFonts w:ascii="Times New Roman" w:hAnsi="Times New Roman" w:cs="Times New Roman"/>
          <w:b/>
          <w:sz w:val="24"/>
          <w:szCs w:val="24"/>
        </w:rPr>
        <w:t xml:space="preserve">. </w:t>
      </w:r>
      <w:bookmarkStart w:id="4" w:name="_Hlk145580494"/>
      <w:r w:rsidRPr="005457A6">
        <w:rPr>
          <w:rFonts w:ascii="Times New Roman" w:hAnsi="Times New Roman" w:cs="Times New Roman"/>
          <w:b/>
          <w:sz w:val="24"/>
          <w:szCs w:val="24"/>
        </w:rPr>
        <w:t xml:space="preserve">Mendelian randomization analyses (Wald ratio) of FABP-4 and risk of colorectal cancer and its subsites </w:t>
      </w:r>
      <w:bookmarkEnd w:id="4"/>
      <w:r w:rsidRPr="005457A6">
        <w:rPr>
          <w:rFonts w:ascii="Times New Roman" w:hAnsi="Times New Roman" w:cs="Times New Roman"/>
          <w:b/>
          <w:sz w:val="24"/>
          <w:szCs w:val="24"/>
        </w:rPr>
        <w:t xml:space="preserve">based on a 2-sample MR with SNP-FABP-4 associations for one cis-SNP from SCALLOP consortium and SNP-CRC associations from GECCO, CORECT and CCFR </w:t>
      </w:r>
    </w:p>
    <w:p w14:paraId="5BBCE1DD" w14:textId="7290240E" w:rsidR="004B207F" w:rsidRPr="005457A6" w:rsidRDefault="00DE0773">
      <w:pPr>
        <w:rPr>
          <w:rFonts w:ascii="Times New Roman" w:hAnsi="Times New Roman" w:cs="Times New Roman"/>
          <w:sz w:val="24"/>
          <w:szCs w:val="24"/>
        </w:rPr>
      </w:pPr>
      <w:r w:rsidRPr="005457A6">
        <w:rPr>
          <w:rFonts w:ascii="Times New Roman" w:hAnsi="Times New Roman" w:cs="Times New Roman"/>
          <w:sz w:val="24"/>
          <w:szCs w:val="24"/>
        </w:rPr>
        <w:t>OR, odds ratio, CI, confidence interval; FABP-4, fatty acid binding protein 4; MR, Mendelian Randomization</w:t>
      </w:r>
      <w:r w:rsidR="004B207F" w:rsidRPr="005457A6">
        <w:rPr>
          <w:rFonts w:ascii="Times New Roman" w:hAnsi="Times New Roman" w:cs="Times New Roman"/>
          <w:sz w:val="24"/>
          <w:szCs w:val="24"/>
        </w:rPr>
        <w:br w:type="page"/>
      </w:r>
    </w:p>
    <w:p w14:paraId="5A56DB70" w14:textId="0184A49E" w:rsidR="004B207F" w:rsidRPr="005457A6" w:rsidRDefault="00820090" w:rsidP="004B207F">
      <w:pPr>
        <w:rPr>
          <w:rFonts w:ascii="Times New Roman" w:hAnsi="Times New Roman" w:cs="Times New Roman"/>
          <w:b/>
          <w:sz w:val="24"/>
          <w:szCs w:val="24"/>
        </w:rPr>
      </w:pPr>
      <w:r w:rsidRPr="005457A6">
        <w:rPr>
          <w:rFonts w:ascii="Times New Roman" w:hAnsi="Times New Roman" w:cs="Times New Roman"/>
          <w:b/>
          <w:sz w:val="24"/>
          <w:szCs w:val="24"/>
        </w:rPr>
        <w:lastRenderedPageBreak/>
        <w:t>Supplementary text</w:t>
      </w:r>
      <w:r w:rsidR="004B207F" w:rsidRPr="005457A6">
        <w:rPr>
          <w:rFonts w:ascii="Times New Roman" w:hAnsi="Times New Roman" w:cs="Times New Roman"/>
          <w:b/>
          <w:sz w:val="24"/>
          <w:szCs w:val="24"/>
        </w:rPr>
        <w:t xml:space="preserve"> 1. </w:t>
      </w:r>
      <w:bookmarkStart w:id="5" w:name="_Hlk145580747"/>
      <w:r w:rsidR="004B207F" w:rsidRPr="005457A6">
        <w:rPr>
          <w:rFonts w:ascii="Times New Roman" w:hAnsi="Times New Roman" w:cs="Times New Roman"/>
          <w:b/>
          <w:sz w:val="24"/>
          <w:szCs w:val="24"/>
        </w:rPr>
        <w:t>GECCO Consortium funding</w:t>
      </w:r>
      <w:bookmarkEnd w:id="5"/>
    </w:p>
    <w:p w14:paraId="512D3592"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Genetics and Epidemiology of Colorectal Cancer Consortium (GECCO): National Cancer Institute, National Institutes of Health, U.S. Department of Health and Human Services (U01 CA137088, R01 CA059045, R01 201407). Genotyping/Sequencing services were provided by the Center for Inherited Disease Research (CIDR) contract number HHSN268201700006I and HHSN268201200008</w:t>
      </w:r>
      <w:proofErr w:type="gramStart"/>
      <w:r w:rsidRPr="005457A6">
        <w:rPr>
          <w:rFonts w:ascii="Times New Roman" w:hAnsi="Times New Roman" w:cs="Times New Roman"/>
          <w:sz w:val="24"/>
          <w:szCs w:val="24"/>
        </w:rPr>
        <w:t>I .</w:t>
      </w:r>
      <w:proofErr w:type="gramEnd"/>
      <w:r w:rsidRPr="005457A6">
        <w:rPr>
          <w:rFonts w:ascii="Times New Roman" w:hAnsi="Times New Roman" w:cs="Times New Roman"/>
          <w:sz w:val="24"/>
          <w:szCs w:val="24"/>
        </w:rPr>
        <w:t xml:space="preserve"> This research was funded in part through the NIH/NCI Cancer Center Support Grant P30 CA015704. Scientific Computing Infrastructure at Fred Hutch funded by ORIP grant S10OD028685.</w:t>
      </w:r>
    </w:p>
    <w:p w14:paraId="4E6D12BB"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ASTERISK: a Hospital Clinical Research Program (PHRC-BRD09/C) from the University Hospital Center of Nantes (CHU de Nantes) and supported by the Regional Council of Pays de la Loire, the </w:t>
      </w:r>
      <w:proofErr w:type="spellStart"/>
      <w:r w:rsidRPr="005457A6">
        <w:rPr>
          <w:rFonts w:ascii="Times New Roman" w:hAnsi="Times New Roman" w:cs="Times New Roman"/>
          <w:sz w:val="24"/>
          <w:szCs w:val="24"/>
        </w:rPr>
        <w:t>Groupement</w:t>
      </w:r>
      <w:proofErr w:type="spellEnd"/>
      <w:r w:rsidRPr="005457A6">
        <w:rPr>
          <w:rFonts w:ascii="Times New Roman" w:hAnsi="Times New Roman" w:cs="Times New Roman"/>
          <w:sz w:val="24"/>
          <w:szCs w:val="24"/>
        </w:rPr>
        <w:t xml:space="preserve"> des </w:t>
      </w:r>
      <w:proofErr w:type="spellStart"/>
      <w:r w:rsidRPr="005457A6">
        <w:rPr>
          <w:rFonts w:ascii="Times New Roman" w:hAnsi="Times New Roman" w:cs="Times New Roman"/>
          <w:sz w:val="24"/>
          <w:szCs w:val="24"/>
        </w:rPr>
        <w:t>Entreprises</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Françaises</w:t>
      </w:r>
      <w:proofErr w:type="spellEnd"/>
      <w:r w:rsidRPr="005457A6">
        <w:rPr>
          <w:rFonts w:ascii="Times New Roman" w:hAnsi="Times New Roman" w:cs="Times New Roman"/>
          <w:sz w:val="24"/>
          <w:szCs w:val="24"/>
        </w:rPr>
        <w:t xml:space="preserve"> dans la </w:t>
      </w:r>
      <w:proofErr w:type="spellStart"/>
      <w:r w:rsidRPr="005457A6">
        <w:rPr>
          <w:rFonts w:ascii="Times New Roman" w:hAnsi="Times New Roman" w:cs="Times New Roman"/>
          <w:sz w:val="24"/>
          <w:szCs w:val="24"/>
        </w:rPr>
        <w:t>Lutte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contre</w:t>
      </w:r>
      <w:proofErr w:type="spellEnd"/>
      <w:r w:rsidRPr="005457A6">
        <w:rPr>
          <w:rFonts w:ascii="Times New Roman" w:hAnsi="Times New Roman" w:cs="Times New Roman"/>
          <w:sz w:val="24"/>
          <w:szCs w:val="24"/>
        </w:rPr>
        <w:t xml:space="preserve"> le Cancer (GEFLUC), the Association Anne de Bretagne </w:t>
      </w:r>
      <w:proofErr w:type="spellStart"/>
      <w:r w:rsidRPr="005457A6">
        <w:rPr>
          <w:rFonts w:ascii="Times New Roman" w:hAnsi="Times New Roman" w:cs="Times New Roman"/>
          <w:sz w:val="24"/>
          <w:szCs w:val="24"/>
        </w:rPr>
        <w:t>Génétique</w:t>
      </w:r>
      <w:proofErr w:type="spellEnd"/>
      <w:r w:rsidRPr="005457A6">
        <w:rPr>
          <w:rFonts w:ascii="Times New Roman" w:hAnsi="Times New Roman" w:cs="Times New Roman"/>
          <w:sz w:val="24"/>
          <w:szCs w:val="24"/>
        </w:rPr>
        <w:t xml:space="preserve"> and the Ligue </w:t>
      </w:r>
      <w:proofErr w:type="spellStart"/>
      <w:r w:rsidRPr="005457A6">
        <w:rPr>
          <w:rFonts w:ascii="Times New Roman" w:hAnsi="Times New Roman" w:cs="Times New Roman"/>
          <w:sz w:val="24"/>
          <w:szCs w:val="24"/>
        </w:rPr>
        <w:t>Régionale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Contre</w:t>
      </w:r>
      <w:proofErr w:type="spellEnd"/>
      <w:r w:rsidRPr="005457A6">
        <w:rPr>
          <w:rFonts w:ascii="Times New Roman" w:hAnsi="Times New Roman" w:cs="Times New Roman"/>
          <w:sz w:val="24"/>
          <w:szCs w:val="24"/>
        </w:rPr>
        <w:t xml:space="preserve"> le Cancer (LRCC).</w:t>
      </w:r>
    </w:p>
    <w:p w14:paraId="497470F7"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The ATBC Study is supported by the Intramural Research Program of the U.S. National Cancer Institute, National Institutes of Health, Department of Health and Human Services.</w:t>
      </w:r>
    </w:p>
    <w:p w14:paraId="131E9630"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CLUE II funding was from the National Cancer Institute (U01 CA086308, Early Detection Research Network;</w:t>
      </w:r>
      <w:bookmarkStart w:id="6" w:name="_GoBack"/>
      <w:bookmarkEnd w:id="6"/>
      <w:r w:rsidRPr="005457A6">
        <w:rPr>
          <w:rFonts w:ascii="Times New Roman" w:hAnsi="Times New Roman" w:cs="Times New Roman"/>
          <w:sz w:val="24"/>
          <w:szCs w:val="24"/>
        </w:rPr>
        <w:t xml:space="preserve"> P30 CA006973), National Institute on Aging (U01 AG018033), and the American Institute for Cancer Research. The content of this publication does not necessarily reflect the views or policies of the Department of Health and Human Services, nor does mention of trade names, commercial products, or organizations imply endorsement by the US government. </w:t>
      </w:r>
    </w:p>
    <w:p w14:paraId="17747CD7"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Maryland Cancer Registry (MCR) </w:t>
      </w:r>
    </w:p>
    <w:p w14:paraId="6AE60FEE"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lastRenderedPageBreak/>
        <w:t>Cancer data was provided by the Maryland Cancer Registry, Center for Cancer Prevention and Control, Maryland Department of Health, with funding from the State of Maryland and the Maryland Cigarette Restitution Fund. The collection and availability of cancer registry data is also supported by the Cooperative Agreement NU58DP006333, funded by the Centers for Disease Control and Prevention. Its contents are solely the responsibility of the authors and do not necessarily represent the official views of the Centers for Disease Control and Prevention or the Department of Health and Human Services.</w:t>
      </w:r>
    </w:p>
    <w:p w14:paraId="16FE16C6" w14:textId="77777777" w:rsidR="004B207F" w:rsidRPr="005457A6" w:rsidRDefault="004B207F" w:rsidP="004B207F">
      <w:pPr>
        <w:spacing w:line="480" w:lineRule="auto"/>
        <w:rPr>
          <w:rFonts w:ascii="Times New Roman" w:hAnsi="Times New Roman" w:cs="Times New Roman"/>
          <w:sz w:val="24"/>
          <w:szCs w:val="24"/>
        </w:rPr>
      </w:pPr>
      <w:proofErr w:type="spellStart"/>
      <w:r w:rsidRPr="005457A6">
        <w:rPr>
          <w:rFonts w:ascii="Times New Roman" w:hAnsi="Times New Roman" w:cs="Times New Roman"/>
          <w:sz w:val="24"/>
          <w:szCs w:val="24"/>
        </w:rPr>
        <w:t>ColoCare</w:t>
      </w:r>
      <w:proofErr w:type="spellEnd"/>
      <w:r w:rsidRPr="005457A6">
        <w:rPr>
          <w:rFonts w:ascii="Times New Roman" w:hAnsi="Times New Roman" w:cs="Times New Roman"/>
          <w:sz w:val="24"/>
          <w:szCs w:val="24"/>
        </w:rPr>
        <w:t xml:space="preserve">: This work was supported by the National Institutes of Health (grant numbers R01 CA189184 (Li/Ulrich), U01 CA206110 (Ulrich/Li/Siegel/Figueiredo/Colditz, 2P30CA015704- 40 (Gilliland), R01 CA207371 (Ulrich/Li)), the Matthias </w:t>
      </w:r>
      <w:proofErr w:type="spellStart"/>
      <w:r w:rsidRPr="005457A6">
        <w:rPr>
          <w:rFonts w:ascii="Times New Roman" w:hAnsi="Times New Roman" w:cs="Times New Roman"/>
          <w:sz w:val="24"/>
          <w:szCs w:val="24"/>
        </w:rPr>
        <w:t>Lackas</w:t>
      </w:r>
      <w:proofErr w:type="spellEnd"/>
      <w:r w:rsidRPr="005457A6">
        <w:rPr>
          <w:rFonts w:ascii="Times New Roman" w:hAnsi="Times New Roman" w:cs="Times New Roman"/>
          <w:sz w:val="24"/>
          <w:szCs w:val="24"/>
        </w:rPr>
        <w:t>-Foundation, the German Consortium for Translational Cancer Research, and the EU TRANSCAN initiative.</w:t>
      </w:r>
    </w:p>
    <w:p w14:paraId="2CBC6067"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The Colon Cancer Family Registry (CCFR, www.coloncfr.org) is supported in part by funding from the National Cancer Institute (NCI), National Institutes of Health (NIH) (award U01 CA167551). Support for case ascertainment was provided in part from the Surveillance, Epidemiology, and End Results (SEER) Program and the following U.S. state cancer registries: AZ, CO, MN, NC, NH; and by the Victoria Cancer Registry (Australia) and Ontario Cancer Registry (Canada). The CCFR Set-1 (Illumina 1M/1M-Duo) and Set-2 (Illumina Omni1-Quad) scans were supported by NIH awards U01 CA122839 and R01 CA143237 (to GC). The CCFR Set-3 (Affymetrix Axiom CORECT Set array) was supported by NIH award U19 CA148107 and R01 CA81488 (to SBG). The CCFR Set-4 (Illumina </w:t>
      </w:r>
      <w:proofErr w:type="spellStart"/>
      <w:r w:rsidRPr="005457A6">
        <w:rPr>
          <w:rFonts w:ascii="Times New Roman" w:hAnsi="Times New Roman" w:cs="Times New Roman"/>
          <w:sz w:val="24"/>
          <w:szCs w:val="24"/>
        </w:rPr>
        <w:t>OncoArray</w:t>
      </w:r>
      <w:proofErr w:type="spellEnd"/>
      <w:r w:rsidRPr="005457A6">
        <w:rPr>
          <w:rFonts w:ascii="Times New Roman" w:hAnsi="Times New Roman" w:cs="Times New Roman"/>
          <w:sz w:val="24"/>
          <w:szCs w:val="24"/>
        </w:rPr>
        <w:t xml:space="preserve"> 600K SNP array) was supported by NIH award U19 CA148107 (to SBG) and by the Center for Inherited Disease Research (CIDR), which is funded by the NIH to the Johns Hopkins University, contract number HHSN268201200008I. </w:t>
      </w:r>
      <w:r w:rsidRPr="005457A6">
        <w:rPr>
          <w:rFonts w:ascii="Times New Roman" w:hAnsi="Times New Roman" w:cs="Times New Roman"/>
          <w:sz w:val="24"/>
          <w:szCs w:val="24"/>
        </w:rPr>
        <w:lastRenderedPageBreak/>
        <w:t>Additional funding for the OFCCR/ARCTIC was through award GL201-043 from the Ontario Research Fund (to BWZ), award 112746 from the Canadian Institutes of Health Research (to TJH), through a Cancer Risk Evaluation (</w:t>
      </w:r>
      <w:proofErr w:type="spellStart"/>
      <w:r w:rsidRPr="005457A6">
        <w:rPr>
          <w:rFonts w:ascii="Times New Roman" w:hAnsi="Times New Roman" w:cs="Times New Roman"/>
          <w:sz w:val="24"/>
          <w:szCs w:val="24"/>
        </w:rPr>
        <w:t>CaRE</w:t>
      </w:r>
      <w:proofErr w:type="spellEnd"/>
      <w:r w:rsidRPr="005457A6">
        <w:rPr>
          <w:rFonts w:ascii="Times New Roman" w:hAnsi="Times New Roman" w:cs="Times New Roman"/>
          <w:sz w:val="24"/>
          <w:szCs w:val="24"/>
        </w:rPr>
        <w:t xml:space="preserve">) Program grant from the Canadian Cancer Society (to SG), and through generous support from the Ontario Ministry of Research and Innovation. The SFCCR Illumina </w:t>
      </w:r>
      <w:proofErr w:type="spellStart"/>
      <w:r w:rsidRPr="005457A6">
        <w:rPr>
          <w:rFonts w:ascii="Times New Roman" w:hAnsi="Times New Roman" w:cs="Times New Roman"/>
          <w:sz w:val="24"/>
          <w:szCs w:val="24"/>
        </w:rPr>
        <w:t>HumanCytoSNP</w:t>
      </w:r>
      <w:proofErr w:type="spellEnd"/>
      <w:r w:rsidRPr="005457A6">
        <w:rPr>
          <w:rFonts w:ascii="Times New Roman" w:hAnsi="Times New Roman" w:cs="Times New Roman"/>
          <w:sz w:val="24"/>
          <w:szCs w:val="24"/>
        </w:rPr>
        <w:t xml:space="preserve"> array was supported in part through NCI/NIH awards U01/U24 CA074794 and R01 CA076366 (to PAN).  The content of this manuscript does not necessarily reflect the views or policies of the NCI, NIH or any of the collaborating centers in the Colon Cancer Family Registry (CCFR), nor does mention of trade names, commercial products, or organizations imply endorsement by the US Government, any cancer registry, or the CCFR.</w:t>
      </w:r>
    </w:p>
    <w:p w14:paraId="51CB2B47"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COLON: The COLON study is sponsored by </w:t>
      </w:r>
      <w:proofErr w:type="spellStart"/>
      <w:r w:rsidRPr="005457A6">
        <w:rPr>
          <w:rFonts w:ascii="Times New Roman" w:hAnsi="Times New Roman" w:cs="Times New Roman"/>
          <w:sz w:val="24"/>
          <w:szCs w:val="24"/>
        </w:rPr>
        <w:t>Wereld</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Kanker</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Onderzoek</w:t>
      </w:r>
      <w:proofErr w:type="spellEnd"/>
      <w:r w:rsidRPr="005457A6">
        <w:rPr>
          <w:rFonts w:ascii="Times New Roman" w:hAnsi="Times New Roman" w:cs="Times New Roman"/>
          <w:sz w:val="24"/>
          <w:szCs w:val="24"/>
        </w:rPr>
        <w:t xml:space="preserve"> Fonds, including funds from grant 2014/1179 as part of the World Cancer Research Fund International Regular Grant </w:t>
      </w:r>
      <w:proofErr w:type="spellStart"/>
      <w:r w:rsidRPr="005457A6">
        <w:rPr>
          <w:rFonts w:ascii="Times New Roman" w:hAnsi="Times New Roman" w:cs="Times New Roman"/>
          <w:sz w:val="24"/>
          <w:szCs w:val="24"/>
        </w:rPr>
        <w:t>Programme</w:t>
      </w:r>
      <w:proofErr w:type="spellEnd"/>
      <w:r w:rsidRPr="005457A6">
        <w:rPr>
          <w:rFonts w:ascii="Times New Roman" w:hAnsi="Times New Roman" w:cs="Times New Roman"/>
          <w:sz w:val="24"/>
          <w:szCs w:val="24"/>
        </w:rPr>
        <w:t xml:space="preserve">, by </w:t>
      </w:r>
      <w:proofErr w:type="spellStart"/>
      <w:r w:rsidRPr="005457A6">
        <w:rPr>
          <w:rFonts w:ascii="Times New Roman" w:hAnsi="Times New Roman" w:cs="Times New Roman"/>
          <w:sz w:val="24"/>
          <w:szCs w:val="24"/>
        </w:rPr>
        <w:t>Alpe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d’Huzes</w:t>
      </w:r>
      <w:proofErr w:type="spellEnd"/>
      <w:r w:rsidRPr="005457A6">
        <w:rPr>
          <w:rFonts w:ascii="Times New Roman" w:hAnsi="Times New Roman" w:cs="Times New Roman"/>
          <w:sz w:val="24"/>
          <w:szCs w:val="24"/>
        </w:rPr>
        <w:t xml:space="preserve"> and the Dutch Cancer Society (UM 2012–5653, UW 2013-5927, UW2015-7946), and by TRANSCAN (JTC2012-MetaboCCC, JTC2013-FOCUS). The </w:t>
      </w:r>
      <w:proofErr w:type="spellStart"/>
      <w:r w:rsidRPr="005457A6">
        <w:rPr>
          <w:rFonts w:ascii="Times New Roman" w:hAnsi="Times New Roman" w:cs="Times New Roman"/>
          <w:sz w:val="24"/>
          <w:szCs w:val="24"/>
        </w:rPr>
        <w:t>Nqplus</w:t>
      </w:r>
      <w:proofErr w:type="spellEnd"/>
      <w:r w:rsidRPr="005457A6">
        <w:rPr>
          <w:rFonts w:ascii="Times New Roman" w:hAnsi="Times New Roman" w:cs="Times New Roman"/>
          <w:sz w:val="24"/>
          <w:szCs w:val="24"/>
        </w:rPr>
        <w:t xml:space="preserve"> study is sponsored by a </w:t>
      </w:r>
      <w:proofErr w:type="spellStart"/>
      <w:r w:rsidRPr="005457A6">
        <w:rPr>
          <w:rFonts w:ascii="Times New Roman" w:hAnsi="Times New Roman" w:cs="Times New Roman"/>
          <w:sz w:val="24"/>
          <w:szCs w:val="24"/>
        </w:rPr>
        <w:t>ZonMW</w:t>
      </w:r>
      <w:proofErr w:type="spellEnd"/>
      <w:r w:rsidRPr="005457A6">
        <w:rPr>
          <w:rFonts w:ascii="Times New Roman" w:hAnsi="Times New Roman" w:cs="Times New Roman"/>
          <w:sz w:val="24"/>
          <w:szCs w:val="24"/>
        </w:rPr>
        <w:t xml:space="preserve"> investment grant (98-10030); by PREVIEW, the project </w:t>
      </w:r>
      <w:proofErr w:type="spellStart"/>
      <w:r w:rsidRPr="005457A6">
        <w:rPr>
          <w:rFonts w:ascii="Times New Roman" w:hAnsi="Times New Roman" w:cs="Times New Roman"/>
          <w:sz w:val="24"/>
          <w:szCs w:val="24"/>
        </w:rPr>
        <w:t>PREVention</w:t>
      </w:r>
      <w:proofErr w:type="spellEnd"/>
      <w:r w:rsidRPr="005457A6">
        <w:rPr>
          <w:rFonts w:ascii="Times New Roman" w:hAnsi="Times New Roman" w:cs="Times New Roman"/>
          <w:sz w:val="24"/>
          <w:szCs w:val="24"/>
        </w:rPr>
        <w:t xml:space="preserve"> of diabetes through lifestyle intervention and population studies in Europe and around the World (PREVIEW) project which received funding from the European Union Seventh Framework </w:t>
      </w:r>
      <w:proofErr w:type="spellStart"/>
      <w:r w:rsidRPr="005457A6">
        <w:rPr>
          <w:rFonts w:ascii="Times New Roman" w:hAnsi="Times New Roman" w:cs="Times New Roman"/>
          <w:sz w:val="24"/>
          <w:szCs w:val="24"/>
        </w:rPr>
        <w:t>Programme</w:t>
      </w:r>
      <w:proofErr w:type="spellEnd"/>
      <w:r w:rsidRPr="005457A6">
        <w:rPr>
          <w:rFonts w:ascii="Times New Roman" w:hAnsi="Times New Roman" w:cs="Times New Roman"/>
          <w:sz w:val="24"/>
          <w:szCs w:val="24"/>
        </w:rPr>
        <w:t xml:space="preserve"> (FP7/2007–2013) under grant no. 312057; by funds from TI Food and Nutrition (cardiovascular health theme), a public–private partnership on precompetitive research in food and nutrition; and by FOODBALL, the Food Biomarker Alliance, a project from JPI Healthy Diet for a Healthy Life.</w:t>
      </w:r>
    </w:p>
    <w:p w14:paraId="7A483727"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COLO2&amp;3: National Institutes of Health (R01 CA060987).</w:t>
      </w:r>
    </w:p>
    <w:p w14:paraId="3F78D6BE"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lastRenderedPageBreak/>
        <w:t>Colorectal Cancer Transdisciplinary (CORECT) Study: The CORECT Study was supported by the National Cancer Institute, National Institutes of Health (NCI/NIH), U.S. Department of Health and Human Services (grant numbers U19 CA148107, R01 CA081488, P30 CA014089, R01 CA197350; P01 CA196569; R01 CA201407; R01 CA242218), National Institutes of Environmental Health Sciences, National Institutes of Health (grant number T32 ES013678) and a generous gift from Daniel and Maryann Fong.</w:t>
      </w:r>
    </w:p>
    <w:p w14:paraId="19D30F5E"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CORSA:  The CORSA study was funded by Austrian Research Funding Agency (FFG) BRIDGE (grant 829675, to Andrea </w:t>
      </w:r>
      <w:proofErr w:type="spellStart"/>
      <w:r w:rsidRPr="005457A6">
        <w:rPr>
          <w:rFonts w:ascii="Times New Roman" w:hAnsi="Times New Roman" w:cs="Times New Roman"/>
          <w:sz w:val="24"/>
          <w:szCs w:val="24"/>
        </w:rPr>
        <w:t>Gsur</w:t>
      </w:r>
      <w:proofErr w:type="spellEnd"/>
      <w:r w:rsidRPr="005457A6">
        <w:rPr>
          <w:rFonts w:ascii="Times New Roman" w:hAnsi="Times New Roman" w:cs="Times New Roman"/>
          <w:sz w:val="24"/>
          <w:szCs w:val="24"/>
        </w:rPr>
        <w:t>), the “</w:t>
      </w:r>
      <w:proofErr w:type="spellStart"/>
      <w:r w:rsidRPr="005457A6">
        <w:rPr>
          <w:rFonts w:ascii="Times New Roman" w:hAnsi="Times New Roman" w:cs="Times New Roman"/>
          <w:sz w:val="24"/>
          <w:szCs w:val="24"/>
        </w:rPr>
        <w:t>Herzfelder’sche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Familienstiftung</w:t>
      </w:r>
      <w:proofErr w:type="spellEnd"/>
      <w:r w:rsidRPr="005457A6">
        <w:rPr>
          <w:rFonts w:ascii="Times New Roman" w:hAnsi="Times New Roman" w:cs="Times New Roman"/>
          <w:sz w:val="24"/>
          <w:szCs w:val="24"/>
        </w:rPr>
        <w:t xml:space="preserve">” (grant to Andrea </w:t>
      </w:r>
      <w:proofErr w:type="spellStart"/>
      <w:r w:rsidRPr="005457A6">
        <w:rPr>
          <w:rFonts w:ascii="Times New Roman" w:hAnsi="Times New Roman" w:cs="Times New Roman"/>
          <w:sz w:val="24"/>
          <w:szCs w:val="24"/>
        </w:rPr>
        <w:t>Gsur</w:t>
      </w:r>
      <w:proofErr w:type="spellEnd"/>
      <w:r w:rsidRPr="005457A6">
        <w:rPr>
          <w:rFonts w:ascii="Times New Roman" w:hAnsi="Times New Roman" w:cs="Times New Roman"/>
          <w:sz w:val="24"/>
          <w:szCs w:val="24"/>
        </w:rPr>
        <w:t>) and was supported by COST Action BM1206.</w:t>
      </w:r>
    </w:p>
    <w:p w14:paraId="5101428B"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CPS-II: The American Cancer Society funds the creation, maintenance, and updating of the Cancer Prevention Study-II (CPS-II) cohort. The study protocol was approved by the institutional review boards of Emory University, and those of participating registries as required.</w:t>
      </w:r>
    </w:p>
    <w:p w14:paraId="3862AD95"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CRCGEN: Colorectal Cancer Genetics &amp; Genomics, Spanish study was supported by Instituto de </w:t>
      </w:r>
      <w:proofErr w:type="spellStart"/>
      <w:r w:rsidRPr="005457A6">
        <w:rPr>
          <w:rFonts w:ascii="Times New Roman" w:hAnsi="Times New Roman" w:cs="Times New Roman"/>
          <w:sz w:val="24"/>
          <w:szCs w:val="24"/>
        </w:rPr>
        <w:t>Salud</w:t>
      </w:r>
      <w:proofErr w:type="spellEnd"/>
      <w:r w:rsidRPr="005457A6">
        <w:rPr>
          <w:rFonts w:ascii="Times New Roman" w:hAnsi="Times New Roman" w:cs="Times New Roman"/>
          <w:sz w:val="24"/>
          <w:szCs w:val="24"/>
        </w:rPr>
        <w:t xml:space="preserve"> Carlos III, co-funded by FEDER funds –a way to build Europe– (grants PI14-613 and PI09-1286), Agency for Management of University and Research Grants (AGAUR) of the Catalan Government (grant 2017SGR723), Junta de Castilla y León (grant LE22A10-2), the Spanish Association Against Cancer (AECC) Scientific Foundation grant GCTRA18022MORE and the Consortium for Biomedical Research in Epidemiology and Public Health (CIBERESP), action </w:t>
      </w:r>
      <w:proofErr w:type="spellStart"/>
      <w:r w:rsidRPr="005457A6">
        <w:rPr>
          <w:rFonts w:ascii="Times New Roman" w:hAnsi="Times New Roman" w:cs="Times New Roman"/>
          <w:sz w:val="24"/>
          <w:szCs w:val="24"/>
        </w:rPr>
        <w:t>Genrisk</w:t>
      </w:r>
      <w:proofErr w:type="spellEnd"/>
      <w:r w:rsidRPr="005457A6">
        <w:rPr>
          <w:rFonts w:ascii="Times New Roman" w:hAnsi="Times New Roman" w:cs="Times New Roman"/>
          <w:sz w:val="24"/>
          <w:szCs w:val="24"/>
        </w:rPr>
        <w:t xml:space="preserve">. Sample collection of this work was supported by the </w:t>
      </w:r>
      <w:proofErr w:type="spellStart"/>
      <w:r w:rsidRPr="005457A6">
        <w:rPr>
          <w:rFonts w:ascii="Times New Roman" w:hAnsi="Times New Roman" w:cs="Times New Roman"/>
          <w:sz w:val="24"/>
          <w:szCs w:val="24"/>
        </w:rPr>
        <w:t>Xarxa</w:t>
      </w:r>
      <w:proofErr w:type="spellEnd"/>
      <w:r w:rsidRPr="005457A6">
        <w:rPr>
          <w:rFonts w:ascii="Times New Roman" w:hAnsi="Times New Roman" w:cs="Times New Roman"/>
          <w:sz w:val="24"/>
          <w:szCs w:val="24"/>
        </w:rPr>
        <w:t xml:space="preserve"> de Bancs de Tumors de Catalunya sponsored by </w:t>
      </w:r>
      <w:proofErr w:type="spellStart"/>
      <w:r w:rsidRPr="005457A6">
        <w:rPr>
          <w:rFonts w:ascii="Times New Roman" w:hAnsi="Times New Roman" w:cs="Times New Roman"/>
          <w:sz w:val="24"/>
          <w:szCs w:val="24"/>
        </w:rPr>
        <w:t>Pla</w:t>
      </w:r>
      <w:proofErr w:type="spellEnd"/>
      <w:r w:rsidRPr="005457A6">
        <w:rPr>
          <w:rFonts w:ascii="Times New Roman" w:hAnsi="Times New Roman" w:cs="Times New Roman"/>
          <w:sz w:val="24"/>
          <w:szCs w:val="24"/>
        </w:rPr>
        <w:t xml:space="preserve"> Director </w:t>
      </w:r>
      <w:proofErr w:type="spellStart"/>
      <w:r w:rsidRPr="005457A6">
        <w:rPr>
          <w:rFonts w:ascii="Times New Roman" w:hAnsi="Times New Roman" w:cs="Times New Roman"/>
          <w:sz w:val="24"/>
          <w:szCs w:val="24"/>
        </w:rPr>
        <w:t>d’Oncología</w:t>
      </w:r>
      <w:proofErr w:type="spellEnd"/>
      <w:r w:rsidRPr="005457A6">
        <w:rPr>
          <w:rFonts w:ascii="Times New Roman" w:hAnsi="Times New Roman" w:cs="Times New Roman"/>
          <w:sz w:val="24"/>
          <w:szCs w:val="24"/>
        </w:rPr>
        <w:t xml:space="preserve"> de Catalunya (XBTC), </w:t>
      </w:r>
      <w:proofErr w:type="spellStart"/>
      <w:r w:rsidRPr="005457A6">
        <w:rPr>
          <w:rFonts w:ascii="Times New Roman" w:hAnsi="Times New Roman" w:cs="Times New Roman"/>
          <w:sz w:val="24"/>
          <w:szCs w:val="24"/>
        </w:rPr>
        <w:t>Plataforma</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Biobancos</w:t>
      </w:r>
      <w:proofErr w:type="spellEnd"/>
      <w:r w:rsidRPr="005457A6">
        <w:rPr>
          <w:rFonts w:ascii="Times New Roman" w:hAnsi="Times New Roman" w:cs="Times New Roman"/>
          <w:sz w:val="24"/>
          <w:szCs w:val="24"/>
        </w:rPr>
        <w:t xml:space="preserve"> PT13/0010/0013 and </w:t>
      </w:r>
      <w:r w:rsidRPr="005457A6">
        <w:rPr>
          <w:rFonts w:ascii="Times New Roman" w:hAnsi="Times New Roman" w:cs="Times New Roman"/>
          <w:sz w:val="24"/>
          <w:szCs w:val="24"/>
        </w:rPr>
        <w:lastRenderedPageBreak/>
        <w:t xml:space="preserve">ICOBIOBANC, sponsored by the Catalan Institute of Oncology. We thank CERCA </w:t>
      </w:r>
      <w:proofErr w:type="spellStart"/>
      <w:r w:rsidRPr="005457A6">
        <w:rPr>
          <w:rFonts w:ascii="Times New Roman" w:hAnsi="Times New Roman" w:cs="Times New Roman"/>
          <w:sz w:val="24"/>
          <w:szCs w:val="24"/>
        </w:rPr>
        <w:t>Programme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Generalitat</w:t>
      </w:r>
      <w:proofErr w:type="spellEnd"/>
      <w:r w:rsidRPr="005457A6">
        <w:rPr>
          <w:rFonts w:ascii="Times New Roman" w:hAnsi="Times New Roman" w:cs="Times New Roman"/>
          <w:sz w:val="24"/>
          <w:szCs w:val="24"/>
        </w:rPr>
        <w:t xml:space="preserve"> de Catalunya for institutional support.</w:t>
      </w:r>
    </w:p>
    <w:p w14:paraId="3CA9F3DD"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Czech Republic CCS: This work was supported by the Grant Agency of the Czech Republic (21-04607X, 20-03997S), by the Grant Agency of the Ministry of Health of the Czech Republic (grants AZV NU21-07-00247 and AZV NU21-03-00506), and Charles University Research Fund (Cooperation 43-Surgical disciplines)</w:t>
      </w:r>
    </w:p>
    <w:p w14:paraId="5EFD2ABE"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DACHS: This work was supported by the German Research Council (BR 1704/6-1, BR 1704/6-3, BR 1704/6-4, CH 117/1-1, HO 5117/2-1, HE 5998/2-1, KL 2354/3-1, RO 2270/8-1 and BR 1704/17-1), the Interdisciplinary Research Program of the National Center for Tumor Diseases (NCT), Germany, and the German Federal Ministry of Education and Research (01KH0404, 01ER0814, 01ER0815, 01ER1505A and 01ER1505B).</w:t>
      </w:r>
    </w:p>
    <w:p w14:paraId="315DA37A"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DALS: National Institutes of Health (R01 CA048998 to M. L. Slattery).</w:t>
      </w:r>
    </w:p>
    <w:p w14:paraId="70553ABC"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EDRN: This work is funded and supported by the NCI, EDRN Grant (U01-CA152753).</w:t>
      </w:r>
    </w:p>
    <w:p w14:paraId="10BB4013"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EPIC: The coordination of EPIC is financially supported by International Agency for Research on Cancer (IARC) and also by the Department of Epidemiology and Biostatistics, School of Public Health, Imperial College London which has additional infrastructure support provided by the NIHR Imperial Biomedical Research Centre (BRC). The national cohorts are supported by: Danish Cancer Society (Denmark); Ligue </w:t>
      </w:r>
      <w:proofErr w:type="spellStart"/>
      <w:r w:rsidRPr="005457A6">
        <w:rPr>
          <w:rFonts w:ascii="Times New Roman" w:hAnsi="Times New Roman" w:cs="Times New Roman"/>
          <w:sz w:val="24"/>
          <w:szCs w:val="24"/>
        </w:rPr>
        <w:t>Contre</w:t>
      </w:r>
      <w:proofErr w:type="spellEnd"/>
      <w:r w:rsidRPr="005457A6">
        <w:rPr>
          <w:rFonts w:ascii="Times New Roman" w:hAnsi="Times New Roman" w:cs="Times New Roman"/>
          <w:sz w:val="24"/>
          <w:szCs w:val="24"/>
        </w:rPr>
        <w:t xml:space="preserve"> le Cancer, </w:t>
      </w:r>
      <w:proofErr w:type="spellStart"/>
      <w:r w:rsidRPr="005457A6">
        <w:rPr>
          <w:rFonts w:ascii="Times New Roman" w:hAnsi="Times New Roman" w:cs="Times New Roman"/>
          <w:sz w:val="24"/>
          <w:szCs w:val="24"/>
        </w:rPr>
        <w:t>Institut</w:t>
      </w:r>
      <w:proofErr w:type="spellEnd"/>
      <w:r w:rsidRPr="005457A6">
        <w:rPr>
          <w:rFonts w:ascii="Times New Roman" w:hAnsi="Times New Roman" w:cs="Times New Roman"/>
          <w:sz w:val="24"/>
          <w:szCs w:val="24"/>
        </w:rPr>
        <w:t xml:space="preserve"> Gustave </w:t>
      </w:r>
      <w:proofErr w:type="spellStart"/>
      <w:r w:rsidRPr="005457A6">
        <w:rPr>
          <w:rFonts w:ascii="Times New Roman" w:hAnsi="Times New Roman" w:cs="Times New Roman"/>
          <w:sz w:val="24"/>
          <w:szCs w:val="24"/>
        </w:rPr>
        <w:t>Roussy</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Mutuelle</w:t>
      </w:r>
      <w:proofErr w:type="spellEnd"/>
      <w:r w:rsidRPr="005457A6">
        <w:rPr>
          <w:rFonts w:ascii="Times New Roman" w:hAnsi="Times New Roman" w:cs="Times New Roman"/>
          <w:sz w:val="24"/>
          <w:szCs w:val="24"/>
        </w:rPr>
        <w:t xml:space="preserve"> Générale de </w:t>
      </w:r>
      <w:proofErr w:type="spellStart"/>
      <w:r w:rsidRPr="005457A6">
        <w:rPr>
          <w:rFonts w:ascii="Times New Roman" w:hAnsi="Times New Roman" w:cs="Times New Roman"/>
          <w:sz w:val="24"/>
          <w:szCs w:val="24"/>
        </w:rPr>
        <w:t>l’Education</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Nationale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Institut</w:t>
      </w:r>
      <w:proofErr w:type="spellEnd"/>
      <w:r w:rsidRPr="005457A6">
        <w:rPr>
          <w:rFonts w:ascii="Times New Roman" w:hAnsi="Times New Roman" w:cs="Times New Roman"/>
          <w:sz w:val="24"/>
          <w:szCs w:val="24"/>
        </w:rPr>
        <w:t xml:space="preserve"> National </w:t>
      </w:r>
      <w:r w:rsidRPr="005457A6">
        <w:rPr>
          <w:rFonts w:ascii="Times New Roman" w:hAnsi="Times New Roman" w:cs="Times New Roman"/>
          <w:sz w:val="24"/>
          <w:szCs w:val="24"/>
        </w:rPr>
        <w:lastRenderedPageBreak/>
        <w:t xml:space="preserve">de la Santé et de la Recherche </w:t>
      </w:r>
      <w:proofErr w:type="spellStart"/>
      <w:r w:rsidRPr="005457A6">
        <w:rPr>
          <w:rFonts w:ascii="Times New Roman" w:hAnsi="Times New Roman" w:cs="Times New Roman"/>
          <w:sz w:val="24"/>
          <w:szCs w:val="24"/>
        </w:rPr>
        <w:t>Médicale</w:t>
      </w:r>
      <w:proofErr w:type="spellEnd"/>
      <w:r w:rsidRPr="005457A6">
        <w:rPr>
          <w:rFonts w:ascii="Times New Roman" w:hAnsi="Times New Roman" w:cs="Times New Roman"/>
          <w:sz w:val="24"/>
          <w:szCs w:val="24"/>
        </w:rPr>
        <w:t xml:space="preserve"> (INSERM) (France); German Cancer Aid, German Cancer Research Center (DKFZ), German Institute of Human Nutrition Potsdam- </w:t>
      </w:r>
      <w:proofErr w:type="spellStart"/>
      <w:r w:rsidRPr="005457A6">
        <w:rPr>
          <w:rFonts w:ascii="Times New Roman" w:hAnsi="Times New Roman" w:cs="Times New Roman"/>
          <w:sz w:val="24"/>
          <w:szCs w:val="24"/>
        </w:rPr>
        <w:t>Rehbruecke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DIfE</w:t>
      </w:r>
      <w:proofErr w:type="spellEnd"/>
      <w:r w:rsidRPr="005457A6">
        <w:rPr>
          <w:rFonts w:ascii="Times New Roman" w:hAnsi="Times New Roman" w:cs="Times New Roman"/>
          <w:sz w:val="24"/>
          <w:szCs w:val="24"/>
        </w:rPr>
        <w:t xml:space="preserve">), Federal Ministry of Education and Research (BMBF) (Germany); </w:t>
      </w:r>
      <w:proofErr w:type="spellStart"/>
      <w:r w:rsidRPr="005457A6">
        <w:rPr>
          <w:rFonts w:ascii="Times New Roman" w:hAnsi="Times New Roman" w:cs="Times New Roman"/>
          <w:sz w:val="24"/>
          <w:szCs w:val="24"/>
        </w:rPr>
        <w:t>Associazione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Italiana</w:t>
      </w:r>
      <w:proofErr w:type="spellEnd"/>
      <w:r w:rsidRPr="005457A6">
        <w:rPr>
          <w:rFonts w:ascii="Times New Roman" w:hAnsi="Times New Roman" w:cs="Times New Roman"/>
          <w:sz w:val="24"/>
          <w:szCs w:val="24"/>
        </w:rPr>
        <w:t xml:space="preserve"> per la </w:t>
      </w:r>
      <w:proofErr w:type="spellStart"/>
      <w:r w:rsidRPr="005457A6">
        <w:rPr>
          <w:rFonts w:ascii="Times New Roman" w:hAnsi="Times New Roman" w:cs="Times New Roman"/>
          <w:sz w:val="24"/>
          <w:szCs w:val="24"/>
        </w:rPr>
        <w:t>Ricerca</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sul</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Cancro</w:t>
      </w:r>
      <w:proofErr w:type="spellEnd"/>
      <w:r w:rsidRPr="005457A6">
        <w:rPr>
          <w:rFonts w:ascii="Times New Roman" w:hAnsi="Times New Roman" w:cs="Times New Roman"/>
          <w:sz w:val="24"/>
          <w:szCs w:val="24"/>
        </w:rPr>
        <w:t xml:space="preserve">-AIRC-Italy, </w:t>
      </w:r>
      <w:proofErr w:type="spellStart"/>
      <w:r w:rsidRPr="005457A6">
        <w:rPr>
          <w:rFonts w:ascii="Times New Roman" w:hAnsi="Times New Roman" w:cs="Times New Roman"/>
          <w:sz w:val="24"/>
          <w:szCs w:val="24"/>
        </w:rPr>
        <w:t>Compagnia</w:t>
      </w:r>
      <w:proofErr w:type="spellEnd"/>
      <w:r w:rsidRPr="005457A6">
        <w:rPr>
          <w:rFonts w:ascii="Times New Roman" w:hAnsi="Times New Roman" w:cs="Times New Roman"/>
          <w:sz w:val="24"/>
          <w:szCs w:val="24"/>
        </w:rPr>
        <w:t xml:space="preserve"> di </w:t>
      </w:r>
      <w:proofErr w:type="spellStart"/>
      <w:r w:rsidRPr="005457A6">
        <w:rPr>
          <w:rFonts w:ascii="Times New Roman" w:hAnsi="Times New Roman" w:cs="Times New Roman"/>
          <w:sz w:val="24"/>
          <w:szCs w:val="24"/>
        </w:rPr>
        <w:t>SanPaolo</w:t>
      </w:r>
      <w:proofErr w:type="spellEnd"/>
      <w:r w:rsidRPr="005457A6">
        <w:rPr>
          <w:rFonts w:ascii="Times New Roman" w:hAnsi="Times New Roman" w:cs="Times New Roman"/>
          <w:sz w:val="24"/>
          <w:szCs w:val="24"/>
        </w:rPr>
        <w:t xml:space="preserve"> and National Research Council (Italy); Dutch Ministry of Public Health, Welfare and Sports (VWS), Netherlands Cancer Registry (NKR), LK Research Funds, Dutch Prevention Funds, Dutch ZON (</w:t>
      </w:r>
      <w:proofErr w:type="spellStart"/>
      <w:r w:rsidRPr="005457A6">
        <w:rPr>
          <w:rFonts w:ascii="Times New Roman" w:hAnsi="Times New Roman" w:cs="Times New Roman"/>
          <w:sz w:val="24"/>
          <w:szCs w:val="24"/>
        </w:rPr>
        <w:t>Zorg</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Onderzoek</w:t>
      </w:r>
      <w:proofErr w:type="spellEnd"/>
      <w:r w:rsidRPr="005457A6">
        <w:rPr>
          <w:rFonts w:ascii="Times New Roman" w:hAnsi="Times New Roman" w:cs="Times New Roman"/>
          <w:sz w:val="24"/>
          <w:szCs w:val="24"/>
        </w:rPr>
        <w:t xml:space="preserve"> Nederland), World Cancer Research Fund (WCRF), Statistics Netherlands (The Netherlands); Health Research Fund (FIS) - Instituto de </w:t>
      </w:r>
      <w:proofErr w:type="spellStart"/>
      <w:r w:rsidRPr="005457A6">
        <w:rPr>
          <w:rFonts w:ascii="Times New Roman" w:hAnsi="Times New Roman" w:cs="Times New Roman"/>
          <w:sz w:val="24"/>
          <w:szCs w:val="24"/>
        </w:rPr>
        <w:t>Salud</w:t>
      </w:r>
      <w:proofErr w:type="spellEnd"/>
      <w:r w:rsidRPr="005457A6">
        <w:rPr>
          <w:rFonts w:ascii="Times New Roman" w:hAnsi="Times New Roman" w:cs="Times New Roman"/>
          <w:sz w:val="24"/>
          <w:szCs w:val="24"/>
        </w:rPr>
        <w:t xml:space="preserve"> Carlos III (ISCIII), Regional Governments of Andalucía, Asturias, Basque Country, Murcia and Navarra, and the Catalan Institute of Oncology - ICO (Spain); Swedish Cancer Society, Swedish Research Council and </w:t>
      </w:r>
      <w:proofErr w:type="spellStart"/>
      <w:r w:rsidRPr="005457A6">
        <w:rPr>
          <w:rFonts w:ascii="Times New Roman" w:hAnsi="Times New Roman" w:cs="Times New Roman"/>
          <w:sz w:val="24"/>
          <w:szCs w:val="24"/>
        </w:rPr>
        <w:t>and</w:t>
      </w:r>
      <w:proofErr w:type="spellEnd"/>
      <w:r w:rsidRPr="005457A6">
        <w:rPr>
          <w:rFonts w:ascii="Times New Roman" w:hAnsi="Times New Roman" w:cs="Times New Roman"/>
          <w:sz w:val="24"/>
          <w:szCs w:val="24"/>
        </w:rPr>
        <w:t xml:space="preserve"> Region </w:t>
      </w:r>
      <w:proofErr w:type="spellStart"/>
      <w:r w:rsidRPr="005457A6">
        <w:rPr>
          <w:rFonts w:ascii="Times New Roman" w:hAnsi="Times New Roman" w:cs="Times New Roman"/>
          <w:sz w:val="24"/>
          <w:szCs w:val="24"/>
        </w:rPr>
        <w:t>Skåne</w:t>
      </w:r>
      <w:proofErr w:type="spellEnd"/>
      <w:r w:rsidRPr="005457A6">
        <w:rPr>
          <w:rFonts w:ascii="Times New Roman" w:hAnsi="Times New Roman" w:cs="Times New Roman"/>
          <w:sz w:val="24"/>
          <w:szCs w:val="24"/>
        </w:rPr>
        <w:t xml:space="preserve"> and Region </w:t>
      </w:r>
      <w:proofErr w:type="spellStart"/>
      <w:r w:rsidRPr="005457A6">
        <w:rPr>
          <w:rFonts w:ascii="Times New Roman" w:hAnsi="Times New Roman" w:cs="Times New Roman"/>
          <w:sz w:val="24"/>
          <w:szCs w:val="24"/>
        </w:rPr>
        <w:t>Västerbotten</w:t>
      </w:r>
      <w:proofErr w:type="spellEnd"/>
      <w:r w:rsidRPr="005457A6">
        <w:rPr>
          <w:rFonts w:ascii="Times New Roman" w:hAnsi="Times New Roman" w:cs="Times New Roman"/>
          <w:sz w:val="24"/>
          <w:szCs w:val="24"/>
        </w:rPr>
        <w:t xml:space="preserve"> (Sweden); Cancer Research UK (14136 to EPIC-Norfolk; C8221/A29017 to EPIC-Oxford), Medical Research Council (1000143 to EPIC-Norfolk; MR/M012190/1 to EPIC-Oxford). (United Kingdom).</w:t>
      </w:r>
    </w:p>
    <w:p w14:paraId="7A95E374"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EPICOLON: This work was supported by grants from </w:t>
      </w:r>
      <w:proofErr w:type="spellStart"/>
      <w:r w:rsidRPr="005457A6">
        <w:rPr>
          <w:rFonts w:ascii="Times New Roman" w:hAnsi="Times New Roman" w:cs="Times New Roman"/>
          <w:sz w:val="24"/>
          <w:szCs w:val="24"/>
        </w:rPr>
        <w:t>Fondo</w:t>
      </w:r>
      <w:proofErr w:type="spellEnd"/>
      <w:r w:rsidRPr="005457A6">
        <w:rPr>
          <w:rFonts w:ascii="Times New Roman" w:hAnsi="Times New Roman" w:cs="Times New Roman"/>
          <w:sz w:val="24"/>
          <w:szCs w:val="24"/>
        </w:rPr>
        <w:t xml:space="preserve"> de </w:t>
      </w:r>
      <w:proofErr w:type="spellStart"/>
      <w:r w:rsidRPr="005457A6">
        <w:rPr>
          <w:rFonts w:ascii="Times New Roman" w:hAnsi="Times New Roman" w:cs="Times New Roman"/>
          <w:sz w:val="24"/>
          <w:szCs w:val="24"/>
        </w:rPr>
        <w:t>Investigación</w:t>
      </w:r>
      <w:proofErr w:type="spellEnd"/>
      <w:r w:rsidRPr="005457A6">
        <w:rPr>
          <w:rFonts w:ascii="Times New Roman" w:hAnsi="Times New Roman" w:cs="Times New Roman"/>
          <w:sz w:val="24"/>
          <w:szCs w:val="24"/>
        </w:rPr>
        <w:t xml:space="preserve"> Sanitaria/FEDER (PI08/0024, PI08/1276, PS09/02368, P111/00219, PI11/00681, PI14/00173, PI14/00230, PI17/00509, 17/00878, PI20/00113, PI20/00226, </w:t>
      </w:r>
      <w:proofErr w:type="spellStart"/>
      <w:r w:rsidRPr="005457A6">
        <w:rPr>
          <w:rFonts w:ascii="Times New Roman" w:hAnsi="Times New Roman" w:cs="Times New Roman"/>
          <w:sz w:val="24"/>
          <w:szCs w:val="24"/>
        </w:rPr>
        <w:t>Acción</w:t>
      </w:r>
      <w:proofErr w:type="spellEnd"/>
      <w:r w:rsidRPr="005457A6">
        <w:rPr>
          <w:rFonts w:ascii="Times New Roman" w:hAnsi="Times New Roman" w:cs="Times New Roman"/>
          <w:sz w:val="24"/>
          <w:szCs w:val="24"/>
        </w:rPr>
        <w:t xml:space="preserve"> Transversal de </w:t>
      </w:r>
      <w:proofErr w:type="spellStart"/>
      <w:r w:rsidRPr="005457A6">
        <w:rPr>
          <w:rFonts w:ascii="Times New Roman" w:hAnsi="Times New Roman" w:cs="Times New Roman"/>
          <w:sz w:val="24"/>
          <w:szCs w:val="24"/>
        </w:rPr>
        <w:t>Cáncer</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Xunta</w:t>
      </w:r>
      <w:proofErr w:type="spellEnd"/>
      <w:r w:rsidRPr="005457A6">
        <w:rPr>
          <w:rFonts w:ascii="Times New Roman" w:hAnsi="Times New Roman" w:cs="Times New Roman"/>
          <w:sz w:val="24"/>
          <w:szCs w:val="24"/>
        </w:rPr>
        <w:t xml:space="preserve"> de Galicia (PGIDIT07PXIB9101209PR), </w:t>
      </w:r>
      <w:proofErr w:type="spellStart"/>
      <w:r w:rsidRPr="005457A6">
        <w:rPr>
          <w:rFonts w:ascii="Times New Roman" w:hAnsi="Times New Roman" w:cs="Times New Roman"/>
          <w:sz w:val="24"/>
          <w:szCs w:val="24"/>
        </w:rPr>
        <w:t>Ministerio</w:t>
      </w:r>
      <w:proofErr w:type="spellEnd"/>
      <w:r w:rsidRPr="005457A6">
        <w:rPr>
          <w:rFonts w:ascii="Times New Roman" w:hAnsi="Times New Roman" w:cs="Times New Roman"/>
          <w:sz w:val="24"/>
          <w:szCs w:val="24"/>
        </w:rPr>
        <w:t xml:space="preserve"> de Economia y </w:t>
      </w:r>
      <w:proofErr w:type="spellStart"/>
      <w:r w:rsidRPr="005457A6">
        <w:rPr>
          <w:rFonts w:ascii="Times New Roman" w:hAnsi="Times New Roman" w:cs="Times New Roman"/>
          <w:sz w:val="24"/>
          <w:szCs w:val="24"/>
        </w:rPr>
        <w:t>Competitividad</w:t>
      </w:r>
      <w:proofErr w:type="spellEnd"/>
      <w:r w:rsidRPr="005457A6">
        <w:rPr>
          <w:rFonts w:ascii="Times New Roman" w:hAnsi="Times New Roman" w:cs="Times New Roman"/>
          <w:sz w:val="24"/>
          <w:szCs w:val="24"/>
        </w:rPr>
        <w:t xml:space="preserve"> (SAF07-64873, SAF 2010-19273, SAF2014-54453R), Fundación </w:t>
      </w:r>
      <w:proofErr w:type="spellStart"/>
      <w:r w:rsidRPr="005457A6">
        <w:rPr>
          <w:rFonts w:ascii="Times New Roman" w:hAnsi="Times New Roman" w:cs="Times New Roman"/>
          <w:sz w:val="24"/>
          <w:szCs w:val="24"/>
        </w:rPr>
        <w:t>Científica</w:t>
      </w:r>
      <w:proofErr w:type="spellEnd"/>
      <w:r w:rsidRPr="005457A6">
        <w:rPr>
          <w:rFonts w:ascii="Times New Roman" w:hAnsi="Times New Roman" w:cs="Times New Roman"/>
          <w:sz w:val="24"/>
          <w:szCs w:val="24"/>
        </w:rPr>
        <w:t xml:space="preserve"> de la </w:t>
      </w:r>
      <w:proofErr w:type="spellStart"/>
      <w:r w:rsidRPr="005457A6">
        <w:rPr>
          <w:rFonts w:ascii="Times New Roman" w:hAnsi="Times New Roman" w:cs="Times New Roman"/>
          <w:sz w:val="24"/>
          <w:szCs w:val="24"/>
        </w:rPr>
        <w:t>Asociación</w:t>
      </w:r>
      <w:proofErr w:type="spellEnd"/>
      <w:r w:rsidRPr="005457A6">
        <w:rPr>
          <w:rFonts w:ascii="Times New Roman" w:hAnsi="Times New Roman" w:cs="Times New Roman"/>
          <w:sz w:val="24"/>
          <w:szCs w:val="24"/>
        </w:rPr>
        <w:t xml:space="preserve"> Española contra el </w:t>
      </w:r>
      <w:proofErr w:type="spellStart"/>
      <w:r w:rsidRPr="005457A6">
        <w:rPr>
          <w:rFonts w:ascii="Times New Roman" w:hAnsi="Times New Roman" w:cs="Times New Roman"/>
          <w:sz w:val="24"/>
          <w:szCs w:val="24"/>
        </w:rPr>
        <w:t>Cáncer</w:t>
      </w:r>
      <w:proofErr w:type="spellEnd"/>
      <w:r w:rsidRPr="005457A6">
        <w:rPr>
          <w:rFonts w:ascii="Times New Roman" w:hAnsi="Times New Roman" w:cs="Times New Roman"/>
          <w:sz w:val="24"/>
          <w:szCs w:val="24"/>
        </w:rPr>
        <w:t xml:space="preserve"> (GCB13131592CAST), </w:t>
      </w:r>
      <w:proofErr w:type="spellStart"/>
      <w:r w:rsidRPr="005457A6">
        <w:rPr>
          <w:rFonts w:ascii="Times New Roman" w:hAnsi="Times New Roman" w:cs="Times New Roman"/>
          <w:sz w:val="24"/>
          <w:szCs w:val="24"/>
        </w:rPr>
        <w:t>Beca</w:t>
      </w:r>
      <w:proofErr w:type="spellEnd"/>
      <w:r w:rsidRPr="005457A6">
        <w:rPr>
          <w:rFonts w:ascii="Times New Roman" w:hAnsi="Times New Roman" w:cs="Times New Roman"/>
          <w:sz w:val="24"/>
          <w:szCs w:val="24"/>
        </w:rPr>
        <w:t xml:space="preserve"> Grupo de </w:t>
      </w:r>
      <w:proofErr w:type="spellStart"/>
      <w:r w:rsidRPr="005457A6">
        <w:rPr>
          <w:rFonts w:ascii="Times New Roman" w:hAnsi="Times New Roman" w:cs="Times New Roman"/>
          <w:sz w:val="24"/>
          <w:szCs w:val="24"/>
        </w:rPr>
        <w:t>Trabajo</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Oncología</w:t>
      </w:r>
      <w:proofErr w:type="spellEnd"/>
      <w:r w:rsidRPr="005457A6">
        <w:rPr>
          <w:rFonts w:ascii="Times New Roman" w:hAnsi="Times New Roman" w:cs="Times New Roman"/>
          <w:sz w:val="24"/>
          <w:szCs w:val="24"/>
        </w:rPr>
        <w:t>” AEG (</w:t>
      </w:r>
      <w:proofErr w:type="spellStart"/>
      <w:r w:rsidRPr="005457A6">
        <w:rPr>
          <w:rFonts w:ascii="Times New Roman" w:hAnsi="Times New Roman" w:cs="Times New Roman"/>
          <w:sz w:val="24"/>
          <w:szCs w:val="24"/>
        </w:rPr>
        <w:t>Asociación</w:t>
      </w:r>
      <w:proofErr w:type="spellEnd"/>
      <w:r w:rsidRPr="005457A6">
        <w:rPr>
          <w:rFonts w:ascii="Times New Roman" w:hAnsi="Times New Roman" w:cs="Times New Roman"/>
          <w:sz w:val="24"/>
          <w:szCs w:val="24"/>
        </w:rPr>
        <w:t xml:space="preserve"> Española de </w:t>
      </w:r>
      <w:proofErr w:type="spellStart"/>
      <w:r w:rsidRPr="005457A6">
        <w:rPr>
          <w:rFonts w:ascii="Times New Roman" w:hAnsi="Times New Roman" w:cs="Times New Roman"/>
          <w:sz w:val="24"/>
          <w:szCs w:val="24"/>
        </w:rPr>
        <w:t>Gastroenterología</w:t>
      </w:r>
      <w:proofErr w:type="spellEnd"/>
      <w:r w:rsidRPr="005457A6">
        <w:rPr>
          <w:rFonts w:ascii="Times New Roman" w:hAnsi="Times New Roman" w:cs="Times New Roman"/>
          <w:sz w:val="24"/>
          <w:szCs w:val="24"/>
        </w:rPr>
        <w:t xml:space="preserve">), Fundación </w:t>
      </w:r>
      <w:proofErr w:type="spellStart"/>
      <w:r w:rsidRPr="005457A6">
        <w:rPr>
          <w:rFonts w:ascii="Times New Roman" w:hAnsi="Times New Roman" w:cs="Times New Roman"/>
          <w:sz w:val="24"/>
          <w:szCs w:val="24"/>
        </w:rPr>
        <w:t>Privada</w:t>
      </w:r>
      <w:proofErr w:type="spellEnd"/>
      <w:r w:rsidRPr="005457A6">
        <w:rPr>
          <w:rFonts w:ascii="Times New Roman" w:hAnsi="Times New Roman" w:cs="Times New Roman"/>
          <w:sz w:val="24"/>
          <w:szCs w:val="24"/>
        </w:rPr>
        <w:t xml:space="preserve"> Olga Torres, FP7 CHIBCHA Consortium, </w:t>
      </w:r>
      <w:proofErr w:type="spellStart"/>
      <w:r w:rsidRPr="005457A6">
        <w:rPr>
          <w:rFonts w:ascii="Times New Roman" w:hAnsi="Times New Roman" w:cs="Times New Roman"/>
          <w:sz w:val="24"/>
          <w:szCs w:val="24"/>
        </w:rPr>
        <w:t>Agència</w:t>
      </w:r>
      <w:proofErr w:type="spellEnd"/>
      <w:r w:rsidRPr="005457A6">
        <w:rPr>
          <w:rFonts w:ascii="Times New Roman" w:hAnsi="Times New Roman" w:cs="Times New Roman"/>
          <w:sz w:val="24"/>
          <w:szCs w:val="24"/>
        </w:rPr>
        <w:t xml:space="preserve"> de </w:t>
      </w:r>
      <w:proofErr w:type="spellStart"/>
      <w:r w:rsidRPr="005457A6">
        <w:rPr>
          <w:rFonts w:ascii="Times New Roman" w:hAnsi="Times New Roman" w:cs="Times New Roman"/>
          <w:sz w:val="24"/>
          <w:szCs w:val="24"/>
        </w:rPr>
        <w:t>Gestió</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d’Ajuts</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Universitaris</w:t>
      </w:r>
      <w:proofErr w:type="spellEnd"/>
      <w:r w:rsidRPr="005457A6">
        <w:rPr>
          <w:rFonts w:ascii="Times New Roman" w:hAnsi="Times New Roman" w:cs="Times New Roman"/>
          <w:sz w:val="24"/>
          <w:szCs w:val="24"/>
        </w:rPr>
        <w:t xml:space="preserve"> i de </w:t>
      </w:r>
      <w:proofErr w:type="spellStart"/>
      <w:r w:rsidRPr="005457A6">
        <w:rPr>
          <w:rFonts w:ascii="Times New Roman" w:hAnsi="Times New Roman" w:cs="Times New Roman"/>
          <w:sz w:val="24"/>
          <w:szCs w:val="24"/>
        </w:rPr>
        <w:t>Recerca</w:t>
      </w:r>
      <w:proofErr w:type="spellEnd"/>
      <w:r w:rsidRPr="005457A6">
        <w:rPr>
          <w:rFonts w:ascii="Times New Roman" w:hAnsi="Times New Roman" w:cs="Times New Roman"/>
          <w:sz w:val="24"/>
          <w:szCs w:val="24"/>
        </w:rPr>
        <w:t xml:space="preserve"> (AGAUR, </w:t>
      </w:r>
      <w:proofErr w:type="spellStart"/>
      <w:r w:rsidRPr="005457A6">
        <w:rPr>
          <w:rFonts w:ascii="Times New Roman" w:hAnsi="Times New Roman" w:cs="Times New Roman"/>
          <w:sz w:val="24"/>
          <w:szCs w:val="24"/>
        </w:rPr>
        <w:t>Generalitat</w:t>
      </w:r>
      <w:proofErr w:type="spellEnd"/>
      <w:r w:rsidRPr="005457A6">
        <w:rPr>
          <w:rFonts w:ascii="Times New Roman" w:hAnsi="Times New Roman" w:cs="Times New Roman"/>
          <w:sz w:val="24"/>
          <w:szCs w:val="24"/>
        </w:rPr>
        <w:t xml:space="preserve"> de Catalunya, 2014SGR135, 2014SGR255, 2017SGR21, 2017SGR653), Catalan </w:t>
      </w:r>
      <w:proofErr w:type="spellStart"/>
      <w:r w:rsidRPr="005457A6">
        <w:rPr>
          <w:rFonts w:ascii="Times New Roman" w:hAnsi="Times New Roman" w:cs="Times New Roman"/>
          <w:sz w:val="24"/>
          <w:szCs w:val="24"/>
        </w:rPr>
        <w:t>Tumour</w:t>
      </w:r>
      <w:proofErr w:type="spellEnd"/>
      <w:r w:rsidRPr="005457A6">
        <w:rPr>
          <w:rFonts w:ascii="Times New Roman" w:hAnsi="Times New Roman" w:cs="Times New Roman"/>
          <w:sz w:val="24"/>
          <w:szCs w:val="24"/>
        </w:rPr>
        <w:t xml:space="preserve"> Bank Network (</w:t>
      </w:r>
      <w:proofErr w:type="spellStart"/>
      <w:r w:rsidRPr="005457A6">
        <w:rPr>
          <w:rFonts w:ascii="Times New Roman" w:hAnsi="Times New Roman" w:cs="Times New Roman"/>
          <w:sz w:val="24"/>
          <w:szCs w:val="24"/>
        </w:rPr>
        <w:t>Pla</w:t>
      </w:r>
      <w:proofErr w:type="spellEnd"/>
      <w:r w:rsidRPr="005457A6">
        <w:rPr>
          <w:rFonts w:ascii="Times New Roman" w:hAnsi="Times New Roman" w:cs="Times New Roman"/>
          <w:sz w:val="24"/>
          <w:szCs w:val="24"/>
        </w:rPr>
        <w:t xml:space="preserve"> Director </w:t>
      </w:r>
      <w:proofErr w:type="spellStart"/>
      <w:r w:rsidRPr="005457A6">
        <w:rPr>
          <w:rFonts w:ascii="Times New Roman" w:hAnsi="Times New Roman" w:cs="Times New Roman"/>
          <w:sz w:val="24"/>
          <w:szCs w:val="24"/>
        </w:rPr>
        <w:t>d’Oncologia</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Generalitat</w:t>
      </w:r>
      <w:proofErr w:type="spellEnd"/>
      <w:r w:rsidRPr="005457A6">
        <w:rPr>
          <w:rFonts w:ascii="Times New Roman" w:hAnsi="Times New Roman" w:cs="Times New Roman"/>
          <w:sz w:val="24"/>
          <w:szCs w:val="24"/>
        </w:rPr>
        <w:t xml:space="preserve"> de Catalunya), PERIS (SLT002/16/00398, </w:t>
      </w:r>
      <w:proofErr w:type="spellStart"/>
      <w:r w:rsidRPr="005457A6">
        <w:rPr>
          <w:rFonts w:ascii="Times New Roman" w:hAnsi="Times New Roman" w:cs="Times New Roman"/>
          <w:sz w:val="24"/>
          <w:szCs w:val="24"/>
        </w:rPr>
        <w:lastRenderedPageBreak/>
        <w:t>Generalitat</w:t>
      </w:r>
      <w:proofErr w:type="spellEnd"/>
      <w:r w:rsidRPr="005457A6">
        <w:rPr>
          <w:rFonts w:ascii="Times New Roman" w:hAnsi="Times New Roman" w:cs="Times New Roman"/>
          <w:sz w:val="24"/>
          <w:szCs w:val="24"/>
        </w:rPr>
        <w:t xml:space="preserve"> de Catalunya), CERCA </w:t>
      </w:r>
      <w:proofErr w:type="spellStart"/>
      <w:r w:rsidRPr="005457A6">
        <w:rPr>
          <w:rFonts w:ascii="Times New Roman" w:hAnsi="Times New Roman" w:cs="Times New Roman"/>
          <w:sz w:val="24"/>
          <w:szCs w:val="24"/>
        </w:rPr>
        <w:t>Programme</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Generalitat</w:t>
      </w:r>
      <w:proofErr w:type="spellEnd"/>
      <w:r w:rsidRPr="005457A6">
        <w:rPr>
          <w:rFonts w:ascii="Times New Roman" w:hAnsi="Times New Roman" w:cs="Times New Roman"/>
          <w:sz w:val="24"/>
          <w:szCs w:val="24"/>
        </w:rPr>
        <w:t xml:space="preserve"> de Catalunya) and COST Action BM1206 and CA17118. </w:t>
      </w:r>
      <w:proofErr w:type="spellStart"/>
      <w:r w:rsidRPr="005457A6">
        <w:rPr>
          <w:rFonts w:ascii="Times New Roman" w:hAnsi="Times New Roman" w:cs="Times New Roman"/>
          <w:sz w:val="24"/>
          <w:szCs w:val="24"/>
        </w:rPr>
        <w:t>CIBERehd</w:t>
      </w:r>
      <w:proofErr w:type="spellEnd"/>
      <w:r w:rsidRPr="005457A6">
        <w:rPr>
          <w:rFonts w:ascii="Times New Roman" w:hAnsi="Times New Roman" w:cs="Times New Roman"/>
          <w:sz w:val="24"/>
          <w:szCs w:val="24"/>
        </w:rPr>
        <w:t xml:space="preserve"> is funded by the Instituto de </w:t>
      </w:r>
      <w:proofErr w:type="spellStart"/>
      <w:r w:rsidRPr="005457A6">
        <w:rPr>
          <w:rFonts w:ascii="Times New Roman" w:hAnsi="Times New Roman" w:cs="Times New Roman"/>
          <w:sz w:val="24"/>
          <w:szCs w:val="24"/>
        </w:rPr>
        <w:t>Salud</w:t>
      </w:r>
      <w:proofErr w:type="spellEnd"/>
      <w:r w:rsidRPr="005457A6">
        <w:rPr>
          <w:rFonts w:ascii="Times New Roman" w:hAnsi="Times New Roman" w:cs="Times New Roman"/>
          <w:sz w:val="24"/>
          <w:szCs w:val="24"/>
        </w:rPr>
        <w:t xml:space="preserve"> Carlos III.</w:t>
      </w:r>
    </w:p>
    <w:p w14:paraId="6343CF13"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ESTHER/VERDI. This work was supported by grants from the Baden-Württemberg Ministry of Science, Research and Arts and the German Cancer Aid.</w:t>
      </w:r>
    </w:p>
    <w:p w14:paraId="3B6C0882"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Harvard cohorts: HPFS is supported by the National Institutes of Health (P01 CA055075, UM1 CA167552, U01 CA167552, R01 CA137178, R01 CA151993, and R35 CA197735), NHS by the National Institutes of Health (P01 CA087969, UM1 CA186107, R01 CA137178, R01 CA151993, and R35 CA197735), and PHS by the National Institutes of Health (R01 CA042182).</w:t>
      </w:r>
    </w:p>
    <w:p w14:paraId="3A8F3FB0"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Hawaii Adenoma Study: NCI grants R01 CA072520.</w:t>
      </w:r>
    </w:p>
    <w:p w14:paraId="248B2253"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HCES-CRC: the </w:t>
      </w:r>
      <w:proofErr w:type="spellStart"/>
      <w:r w:rsidRPr="005457A6">
        <w:rPr>
          <w:rFonts w:ascii="Times New Roman" w:hAnsi="Times New Roman" w:cs="Times New Roman"/>
          <w:sz w:val="24"/>
          <w:szCs w:val="24"/>
        </w:rPr>
        <w:t>Hwasun</w:t>
      </w:r>
      <w:proofErr w:type="spellEnd"/>
      <w:r w:rsidRPr="005457A6">
        <w:rPr>
          <w:rFonts w:ascii="Times New Roman" w:hAnsi="Times New Roman" w:cs="Times New Roman"/>
          <w:sz w:val="24"/>
          <w:szCs w:val="24"/>
        </w:rPr>
        <w:t xml:space="preserve"> Cancer Epidemiology Study–Colon and Rectum Cancer (HCES-CRC; grants from Chonnam National University </w:t>
      </w:r>
      <w:proofErr w:type="spellStart"/>
      <w:r w:rsidRPr="005457A6">
        <w:rPr>
          <w:rFonts w:ascii="Times New Roman" w:hAnsi="Times New Roman" w:cs="Times New Roman"/>
          <w:sz w:val="24"/>
          <w:szCs w:val="24"/>
        </w:rPr>
        <w:t>Hwasun</w:t>
      </w:r>
      <w:proofErr w:type="spellEnd"/>
      <w:r w:rsidRPr="005457A6">
        <w:rPr>
          <w:rFonts w:ascii="Times New Roman" w:hAnsi="Times New Roman" w:cs="Times New Roman"/>
          <w:sz w:val="24"/>
          <w:szCs w:val="24"/>
        </w:rPr>
        <w:t xml:space="preserve"> Hospital, HCRI15011-1).</w:t>
      </w:r>
    </w:p>
    <w:p w14:paraId="08B08666"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Kentucky: This work was supported by the following grant support: Clinical Investigator Award from Damon Runyon Cancer Research Foundation (CI-8); NCI R01CA136726.</w:t>
      </w:r>
    </w:p>
    <w:p w14:paraId="7720AC07"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LCCS: The Leeds Colorectal Cancer Study was funded by the Food Standards Agency and Cancer Research UK </w:t>
      </w:r>
      <w:proofErr w:type="spellStart"/>
      <w:r w:rsidRPr="005457A6">
        <w:rPr>
          <w:rFonts w:ascii="Times New Roman" w:hAnsi="Times New Roman" w:cs="Times New Roman"/>
          <w:sz w:val="24"/>
          <w:szCs w:val="24"/>
        </w:rPr>
        <w:t>Programme</w:t>
      </w:r>
      <w:proofErr w:type="spellEnd"/>
      <w:r w:rsidRPr="005457A6">
        <w:rPr>
          <w:rFonts w:ascii="Times New Roman" w:hAnsi="Times New Roman" w:cs="Times New Roman"/>
          <w:sz w:val="24"/>
          <w:szCs w:val="24"/>
        </w:rPr>
        <w:t xml:space="preserve"> Award (C588/A19167).</w:t>
      </w:r>
    </w:p>
    <w:p w14:paraId="3B74727E"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lastRenderedPageBreak/>
        <w:t xml:space="preserve">MCCS cohort recruitment was funded by VicHealth and Cancer Council Victoria. The MCCS was further supported by Australian NHMRC grants 509348, 209057, 251553 and 504711 and by infrastructure provided by Cancer Council Victoria. Cases and their vital status were ascertained through the Victorian Cancer Registry (VCR) and the Australian Institute of Health and Welfare (AIHW), including the National Death Index and the Australian Cancer Database. </w:t>
      </w:r>
      <w:proofErr w:type="spellStart"/>
      <w:r w:rsidRPr="005457A6">
        <w:rPr>
          <w:rFonts w:ascii="Times New Roman" w:hAnsi="Times New Roman" w:cs="Times New Roman"/>
          <w:sz w:val="24"/>
          <w:szCs w:val="24"/>
        </w:rPr>
        <w:t>BMLynch</w:t>
      </w:r>
      <w:proofErr w:type="spellEnd"/>
      <w:r w:rsidRPr="005457A6">
        <w:rPr>
          <w:rFonts w:ascii="Times New Roman" w:hAnsi="Times New Roman" w:cs="Times New Roman"/>
          <w:sz w:val="24"/>
          <w:szCs w:val="24"/>
        </w:rPr>
        <w:t xml:space="preserve"> was supported by MCRF18005 from the Victorian Cancer Agency.</w:t>
      </w:r>
    </w:p>
    <w:p w14:paraId="7D591F9D"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MEC: National Institutes of Health (R37 CA054281, P01 CA033619, and R01 CA063464).</w:t>
      </w:r>
    </w:p>
    <w:p w14:paraId="5F1ED40D"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MECC: This work was supported by the National Institutes of Health, U.S. Department of Health and Human Services (R01 CA081488, R01 CA197350, U19 CA148107, R01 CA242218, and a generous gift from Daniel and Maryann Fong.</w:t>
      </w:r>
    </w:p>
    <w:p w14:paraId="3CB9E70A"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MSKCC: The work at Sloan Kettering in New York was supported by the Robert and Kate Niehaus Center for Inherited Cancer Genomics and the Romeo </w:t>
      </w:r>
      <w:proofErr w:type="spellStart"/>
      <w:r w:rsidRPr="005457A6">
        <w:rPr>
          <w:rFonts w:ascii="Times New Roman" w:hAnsi="Times New Roman" w:cs="Times New Roman"/>
          <w:sz w:val="24"/>
          <w:szCs w:val="24"/>
        </w:rPr>
        <w:t>Milio</w:t>
      </w:r>
      <w:proofErr w:type="spellEnd"/>
      <w:r w:rsidRPr="005457A6">
        <w:rPr>
          <w:rFonts w:ascii="Times New Roman" w:hAnsi="Times New Roman" w:cs="Times New Roman"/>
          <w:sz w:val="24"/>
          <w:szCs w:val="24"/>
        </w:rPr>
        <w:t xml:space="preserve"> Foundation. Moffitt: This work was supported by funding from the National Institutes of Health (grant numbers R01 CA189184, P30 CA076292), Florida Department of Health Bankhead-Coley Grant 09BN-13, and the University of South Florida </w:t>
      </w:r>
      <w:proofErr w:type="spellStart"/>
      <w:r w:rsidRPr="005457A6">
        <w:rPr>
          <w:rFonts w:ascii="Times New Roman" w:hAnsi="Times New Roman" w:cs="Times New Roman"/>
          <w:sz w:val="24"/>
          <w:szCs w:val="24"/>
        </w:rPr>
        <w:t>Oehler</w:t>
      </w:r>
      <w:proofErr w:type="spellEnd"/>
      <w:r w:rsidRPr="005457A6">
        <w:rPr>
          <w:rFonts w:ascii="Times New Roman" w:hAnsi="Times New Roman" w:cs="Times New Roman"/>
          <w:sz w:val="24"/>
          <w:szCs w:val="24"/>
        </w:rPr>
        <w:t xml:space="preserve"> Foundation. Moffitt contributions were supported in part by the Total Cancer Care Initiative, Collaborative Data Services Core, and Tissue Core at the H. Lee Moffitt Cancer Center &amp; Research Institute, a National Cancer Institute-designated Comprehensive Cancer Center (grant number P30 CA076292).</w:t>
      </w:r>
    </w:p>
    <w:p w14:paraId="42E14F30"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NCCCS I &amp; II: We acknowledge funding support for this project from the National Institutes of Health, R01 CA066635 and P30 DK034987.</w:t>
      </w:r>
    </w:p>
    <w:p w14:paraId="58A7B522"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lastRenderedPageBreak/>
        <w:t xml:space="preserve">NFCCR: This work was supported by an Interdisciplinary Health Research Team award from the Canadian Institutes of Health Research (CRT 43821); the National Institutes of Health, U.S. Department of Health and Human </w:t>
      </w:r>
      <w:proofErr w:type="spellStart"/>
      <w:r w:rsidRPr="005457A6">
        <w:rPr>
          <w:rFonts w:ascii="Times New Roman" w:hAnsi="Times New Roman" w:cs="Times New Roman"/>
          <w:sz w:val="24"/>
          <w:szCs w:val="24"/>
        </w:rPr>
        <w:t>Serivces</w:t>
      </w:r>
      <w:proofErr w:type="spellEnd"/>
      <w:r w:rsidRPr="005457A6">
        <w:rPr>
          <w:rFonts w:ascii="Times New Roman" w:hAnsi="Times New Roman" w:cs="Times New Roman"/>
          <w:sz w:val="24"/>
          <w:szCs w:val="24"/>
        </w:rPr>
        <w:t xml:space="preserve"> (U01 CA074783); and National Cancer Institute of Canada grants (18223 and 18226). The authors wish to acknowledge the contribution of Alexandre Belisle and the genotyping team of the McGill University and </w:t>
      </w:r>
      <w:proofErr w:type="spellStart"/>
      <w:r w:rsidRPr="005457A6">
        <w:rPr>
          <w:rFonts w:ascii="Times New Roman" w:hAnsi="Times New Roman" w:cs="Times New Roman"/>
          <w:sz w:val="24"/>
          <w:szCs w:val="24"/>
        </w:rPr>
        <w:t>Génome</w:t>
      </w:r>
      <w:proofErr w:type="spellEnd"/>
      <w:r w:rsidRPr="005457A6">
        <w:rPr>
          <w:rFonts w:ascii="Times New Roman" w:hAnsi="Times New Roman" w:cs="Times New Roman"/>
          <w:sz w:val="24"/>
          <w:szCs w:val="24"/>
        </w:rPr>
        <w:t xml:space="preserve"> Québec Innovation Centre, Montréal, Canada, for genotyping the </w:t>
      </w:r>
      <w:proofErr w:type="spellStart"/>
      <w:r w:rsidRPr="005457A6">
        <w:rPr>
          <w:rFonts w:ascii="Times New Roman" w:hAnsi="Times New Roman" w:cs="Times New Roman"/>
          <w:sz w:val="24"/>
          <w:szCs w:val="24"/>
        </w:rPr>
        <w:t>Sequenom</w:t>
      </w:r>
      <w:proofErr w:type="spellEnd"/>
      <w:r w:rsidRPr="005457A6">
        <w:rPr>
          <w:rFonts w:ascii="Times New Roman" w:hAnsi="Times New Roman" w:cs="Times New Roman"/>
          <w:sz w:val="24"/>
          <w:szCs w:val="24"/>
        </w:rPr>
        <w:t xml:space="preserve"> panel in the NFCCR samples. Funding was provided to Michael O. Woods by the Canadian Cancer Society Research Institute.</w:t>
      </w:r>
    </w:p>
    <w:p w14:paraId="34DCCB3E"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NSHDS: The research was supported by Biobank Sweden through funding from the Swedish Research Council (VR 2017-00650, VR 2017-01737), the Swedish Cancer Society (CAN 2017/581), Region </w:t>
      </w:r>
      <w:proofErr w:type="spellStart"/>
      <w:r w:rsidRPr="005457A6">
        <w:rPr>
          <w:rFonts w:ascii="Times New Roman" w:hAnsi="Times New Roman" w:cs="Times New Roman"/>
          <w:sz w:val="24"/>
          <w:szCs w:val="24"/>
        </w:rPr>
        <w:t>Västerbotten</w:t>
      </w:r>
      <w:proofErr w:type="spellEnd"/>
      <w:r w:rsidRPr="005457A6">
        <w:rPr>
          <w:rFonts w:ascii="Times New Roman" w:hAnsi="Times New Roman" w:cs="Times New Roman"/>
          <w:sz w:val="24"/>
          <w:szCs w:val="24"/>
        </w:rPr>
        <w:t xml:space="preserve"> (VLL-841671, VLL-833291), Knut and Alice Wallenberg Foundation (VLL-765961), and the Lion’s Cancer Research Foundation (several grants) and </w:t>
      </w:r>
      <w:proofErr w:type="spellStart"/>
      <w:r w:rsidRPr="005457A6">
        <w:rPr>
          <w:rFonts w:ascii="Times New Roman" w:hAnsi="Times New Roman" w:cs="Times New Roman"/>
          <w:sz w:val="24"/>
          <w:szCs w:val="24"/>
        </w:rPr>
        <w:t>Insamlingsstiftelsen</w:t>
      </w:r>
      <w:proofErr w:type="spellEnd"/>
      <w:r w:rsidRPr="005457A6">
        <w:rPr>
          <w:rFonts w:ascii="Times New Roman" w:hAnsi="Times New Roman" w:cs="Times New Roman"/>
          <w:sz w:val="24"/>
          <w:szCs w:val="24"/>
        </w:rPr>
        <w:t xml:space="preserve">, both at </w:t>
      </w:r>
      <w:proofErr w:type="spellStart"/>
      <w:r w:rsidRPr="005457A6">
        <w:rPr>
          <w:rFonts w:ascii="Times New Roman" w:hAnsi="Times New Roman" w:cs="Times New Roman"/>
          <w:sz w:val="24"/>
          <w:szCs w:val="24"/>
        </w:rPr>
        <w:t>Umeå</w:t>
      </w:r>
      <w:proofErr w:type="spellEnd"/>
      <w:r w:rsidRPr="005457A6">
        <w:rPr>
          <w:rFonts w:ascii="Times New Roman" w:hAnsi="Times New Roman" w:cs="Times New Roman"/>
          <w:sz w:val="24"/>
          <w:szCs w:val="24"/>
        </w:rPr>
        <w:t xml:space="preserve"> University.</w:t>
      </w:r>
    </w:p>
    <w:p w14:paraId="156DE6F6"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OSUMC: OCCPI funding was provided by </w:t>
      </w:r>
      <w:proofErr w:type="spellStart"/>
      <w:r w:rsidRPr="005457A6">
        <w:rPr>
          <w:rFonts w:ascii="Times New Roman" w:hAnsi="Times New Roman" w:cs="Times New Roman"/>
          <w:sz w:val="24"/>
          <w:szCs w:val="24"/>
        </w:rPr>
        <w:t>Pelotonia</w:t>
      </w:r>
      <w:proofErr w:type="spellEnd"/>
      <w:r w:rsidRPr="005457A6">
        <w:rPr>
          <w:rFonts w:ascii="Times New Roman" w:hAnsi="Times New Roman" w:cs="Times New Roman"/>
          <w:sz w:val="24"/>
          <w:szCs w:val="24"/>
        </w:rPr>
        <w:t xml:space="preserve"> and HNPCC funding was provided by the NCI (CA016058 and CA067941).</w:t>
      </w:r>
    </w:p>
    <w:p w14:paraId="34423240"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PLCO: Intramural Research Program of the Division of Cancer Epidemiology and Genetics and supported by contracts from the Division of Cancer Prevention, National Cancer Institute, NIH, DHHS. Funding was provided by National Institutes of Health (NIH), Genes, Environment and Health Initiative (GEI) Z01 CP 010200, NIH U01 HG004446, and NIH GEI U01 HG 004438.</w:t>
      </w:r>
    </w:p>
    <w:p w14:paraId="6A8E94A5"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lastRenderedPageBreak/>
        <w:t xml:space="preserve">SEARCH: The University of Cambridge has received salary support in respect of PDPP from the NHS in the East of England through the Clinical Academic Reserve. Cancer Research UK (C490/A16561); the UK National Institute for Health Research Biomedical Research </w:t>
      </w:r>
      <w:proofErr w:type="spellStart"/>
      <w:r w:rsidRPr="005457A6">
        <w:rPr>
          <w:rFonts w:ascii="Times New Roman" w:hAnsi="Times New Roman" w:cs="Times New Roman"/>
          <w:sz w:val="24"/>
          <w:szCs w:val="24"/>
        </w:rPr>
        <w:t>Centres</w:t>
      </w:r>
      <w:proofErr w:type="spellEnd"/>
      <w:r w:rsidRPr="005457A6">
        <w:rPr>
          <w:rFonts w:ascii="Times New Roman" w:hAnsi="Times New Roman" w:cs="Times New Roman"/>
          <w:sz w:val="24"/>
          <w:szCs w:val="24"/>
        </w:rPr>
        <w:t xml:space="preserve"> at the University of Cambridge.</w:t>
      </w:r>
    </w:p>
    <w:p w14:paraId="7AE95E25"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SELECT: Research reported in this publication was supported in part by the National Cancer Institute of the National Institutes of Health under Award Numbers U10 CA037429 (CD </w:t>
      </w:r>
      <w:proofErr w:type="spellStart"/>
      <w:r w:rsidRPr="005457A6">
        <w:rPr>
          <w:rFonts w:ascii="Times New Roman" w:hAnsi="Times New Roman" w:cs="Times New Roman"/>
          <w:sz w:val="24"/>
          <w:szCs w:val="24"/>
        </w:rPr>
        <w:t>Blanke</w:t>
      </w:r>
      <w:proofErr w:type="spellEnd"/>
      <w:r w:rsidRPr="005457A6">
        <w:rPr>
          <w:rFonts w:ascii="Times New Roman" w:hAnsi="Times New Roman" w:cs="Times New Roman"/>
          <w:sz w:val="24"/>
          <w:szCs w:val="24"/>
        </w:rPr>
        <w:t xml:space="preserve">), and UM1 CA182883 (CM </w:t>
      </w:r>
      <w:proofErr w:type="spellStart"/>
      <w:r w:rsidRPr="005457A6">
        <w:rPr>
          <w:rFonts w:ascii="Times New Roman" w:hAnsi="Times New Roman" w:cs="Times New Roman"/>
          <w:sz w:val="24"/>
          <w:szCs w:val="24"/>
        </w:rPr>
        <w:t>Tangen</w:t>
      </w:r>
      <w:proofErr w:type="spellEnd"/>
      <w:r w:rsidRPr="005457A6">
        <w:rPr>
          <w:rFonts w:ascii="Times New Roman" w:hAnsi="Times New Roman" w:cs="Times New Roman"/>
          <w:sz w:val="24"/>
          <w:szCs w:val="24"/>
        </w:rPr>
        <w:t>/IM Thompson). The content is solely the responsibility of the authors and does not necessarily represent the official views of the National Institutes of Health.</w:t>
      </w:r>
    </w:p>
    <w:p w14:paraId="65CDBA55"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SM and REACHS: This work </w:t>
      </w:r>
      <w:proofErr w:type="gramStart"/>
      <w:r w:rsidRPr="005457A6">
        <w:rPr>
          <w:rFonts w:ascii="Times New Roman" w:hAnsi="Times New Roman" w:cs="Times New Roman"/>
          <w:sz w:val="24"/>
          <w:szCs w:val="24"/>
        </w:rPr>
        <w:t>was</w:t>
      </w:r>
      <w:proofErr w:type="gramEnd"/>
      <w:r w:rsidRPr="005457A6">
        <w:rPr>
          <w:rFonts w:ascii="Times New Roman" w:hAnsi="Times New Roman" w:cs="Times New Roman"/>
          <w:sz w:val="24"/>
          <w:szCs w:val="24"/>
        </w:rPr>
        <w:t xml:space="preserve"> supported by the National Cancer Institute (grant P01 CA074184 to J.D.P. and P.A.N., grants R01 CA097325, R03 CA153323, and K05 CA152715 to P.A.N., and the National Center for Advancing Translational Sciences at the National Institutes of Health (grant KL2 TR000421 to A.N.B.-H.)</w:t>
      </w:r>
    </w:p>
    <w:p w14:paraId="207249B0"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The Swedish Low-risk Colorectal Cancer Study: The study was supported by grants from the Swedish research council; K2015-55X-22674-01-4, K2008-55X-20157-03-3, K2006-72X-20157-01-2 and the Stockholm County Council (ALF project).</w:t>
      </w:r>
    </w:p>
    <w:p w14:paraId="5B81B39C"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 xml:space="preserve">Swedish Mammography Cohort and Cohort of Swedish Men: This work is supported by the Swedish Research Council /Infrastructure grant, the Swedish Cancer Foundation, and the Karolinska Institute´s Distinguished Professor Award to </w:t>
      </w:r>
      <w:proofErr w:type="spellStart"/>
      <w:r w:rsidRPr="005457A6">
        <w:rPr>
          <w:rFonts w:ascii="Times New Roman" w:hAnsi="Times New Roman" w:cs="Times New Roman"/>
          <w:sz w:val="24"/>
          <w:szCs w:val="24"/>
        </w:rPr>
        <w:t>Alicja</w:t>
      </w:r>
      <w:proofErr w:type="spellEnd"/>
      <w:r w:rsidRPr="005457A6">
        <w:rPr>
          <w:rFonts w:ascii="Times New Roman" w:hAnsi="Times New Roman" w:cs="Times New Roman"/>
          <w:sz w:val="24"/>
          <w:szCs w:val="24"/>
        </w:rPr>
        <w:t xml:space="preserve"> </w:t>
      </w:r>
      <w:proofErr w:type="spellStart"/>
      <w:r w:rsidRPr="005457A6">
        <w:rPr>
          <w:rFonts w:ascii="Times New Roman" w:hAnsi="Times New Roman" w:cs="Times New Roman"/>
          <w:sz w:val="24"/>
          <w:szCs w:val="24"/>
        </w:rPr>
        <w:t>Wolk</w:t>
      </w:r>
      <w:proofErr w:type="spellEnd"/>
      <w:r w:rsidRPr="005457A6">
        <w:rPr>
          <w:rFonts w:ascii="Times New Roman" w:hAnsi="Times New Roman" w:cs="Times New Roman"/>
          <w:sz w:val="24"/>
          <w:szCs w:val="24"/>
        </w:rPr>
        <w:t>.</w:t>
      </w:r>
    </w:p>
    <w:p w14:paraId="19D45D3D"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UK Biobank: This research has been conducted using the UK Biobank Resource under Application Number 8614</w:t>
      </w:r>
    </w:p>
    <w:p w14:paraId="0309A06A" w14:textId="77777777" w:rsidR="004B207F" w:rsidRPr="005457A6"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t>VITAL: National Institutes of Health (K05 CA154337).</w:t>
      </w:r>
    </w:p>
    <w:p w14:paraId="235BBF47" w14:textId="77777777" w:rsidR="004B207F" w:rsidRPr="00E02CEA" w:rsidRDefault="004B207F" w:rsidP="004B207F">
      <w:pPr>
        <w:spacing w:line="480" w:lineRule="auto"/>
        <w:rPr>
          <w:rFonts w:ascii="Times New Roman" w:hAnsi="Times New Roman" w:cs="Times New Roman"/>
          <w:sz w:val="24"/>
          <w:szCs w:val="24"/>
        </w:rPr>
      </w:pPr>
      <w:r w:rsidRPr="005457A6">
        <w:rPr>
          <w:rFonts w:ascii="Times New Roman" w:hAnsi="Times New Roman" w:cs="Times New Roman"/>
          <w:sz w:val="24"/>
          <w:szCs w:val="24"/>
        </w:rPr>
        <w:lastRenderedPageBreak/>
        <w:t>WHI: The WHI program is funded by the National Heart, Lung, and Blood Institute, National Institutes of Health, U.S. Department of Health and Human Services through contracts HHSN268201100046C, HHSN268201100001C, HHSN268201100002C, HHSN268201100003C, HHSN268201100004C, and HHSN271201100004C.</w:t>
      </w:r>
    </w:p>
    <w:p w14:paraId="5424B458" w14:textId="77777777" w:rsidR="004B207F" w:rsidRPr="00B82BA2" w:rsidRDefault="004B207F">
      <w:pPr>
        <w:rPr>
          <w:rFonts w:ascii="Times New Roman" w:hAnsi="Times New Roman" w:cs="Times New Roman"/>
          <w:sz w:val="24"/>
          <w:szCs w:val="24"/>
        </w:rPr>
      </w:pPr>
    </w:p>
    <w:sectPr w:rsidR="004B207F" w:rsidRPr="00B82BA2" w:rsidSect="006779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0715" w14:textId="77777777" w:rsidR="005B7C37" w:rsidRDefault="005B7C37" w:rsidP="00485804">
      <w:pPr>
        <w:spacing w:after="0" w:line="240" w:lineRule="auto"/>
      </w:pPr>
      <w:r>
        <w:separator/>
      </w:r>
    </w:p>
  </w:endnote>
  <w:endnote w:type="continuationSeparator" w:id="0">
    <w:p w14:paraId="73BB16DB" w14:textId="77777777" w:rsidR="005B7C37" w:rsidRDefault="005B7C37" w:rsidP="0048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72935"/>
      <w:docPartObj>
        <w:docPartGallery w:val="Page Numbers (Bottom of Page)"/>
        <w:docPartUnique/>
      </w:docPartObj>
    </w:sdtPr>
    <w:sdtContent>
      <w:p w14:paraId="185B98AF" w14:textId="68D63A9F" w:rsidR="005B7C37" w:rsidRDefault="005B7C37">
        <w:pPr>
          <w:pStyle w:val="Fuzeile"/>
          <w:jc w:val="center"/>
        </w:pPr>
        <w:r>
          <w:fldChar w:fldCharType="begin"/>
        </w:r>
        <w:r>
          <w:instrText>PAGE   \* MERGEFORMAT</w:instrText>
        </w:r>
        <w:r>
          <w:fldChar w:fldCharType="separate"/>
        </w:r>
        <w:r>
          <w:rPr>
            <w:lang w:val="de-DE"/>
          </w:rPr>
          <w:t>2</w:t>
        </w:r>
        <w:r>
          <w:fldChar w:fldCharType="end"/>
        </w:r>
      </w:p>
    </w:sdtContent>
  </w:sdt>
  <w:p w14:paraId="0C7C1389" w14:textId="77777777" w:rsidR="005B7C37" w:rsidRDefault="005B7C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5DDC" w14:textId="77777777" w:rsidR="005B7C37" w:rsidRDefault="005B7C37" w:rsidP="00485804">
      <w:pPr>
        <w:spacing w:after="0" w:line="240" w:lineRule="auto"/>
      </w:pPr>
      <w:r>
        <w:separator/>
      </w:r>
    </w:p>
  </w:footnote>
  <w:footnote w:type="continuationSeparator" w:id="0">
    <w:p w14:paraId="3C5ACB83" w14:textId="77777777" w:rsidR="005B7C37" w:rsidRDefault="005B7C37" w:rsidP="00485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AD2B" w14:textId="68FDA950" w:rsidR="005B7C37" w:rsidRDefault="005B7C37">
    <w:pPr>
      <w:pStyle w:val="Kopfzeile"/>
    </w:pPr>
    <w:r>
      <w:t xml:space="preserve">Additional file 1, Nimptsch et al. </w:t>
    </w:r>
  </w:p>
  <w:p w14:paraId="4294E8AD" w14:textId="77777777" w:rsidR="005B7C37" w:rsidRDefault="005B7C3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A2"/>
    <w:rsid w:val="000338B6"/>
    <w:rsid w:val="00040484"/>
    <w:rsid w:val="000448C7"/>
    <w:rsid w:val="000B42A2"/>
    <w:rsid w:val="000C25B3"/>
    <w:rsid w:val="000F763D"/>
    <w:rsid w:val="000F7FFA"/>
    <w:rsid w:val="00117250"/>
    <w:rsid w:val="001232D0"/>
    <w:rsid w:val="00157712"/>
    <w:rsid w:val="00171DF5"/>
    <w:rsid w:val="00222C97"/>
    <w:rsid w:val="00224AF7"/>
    <w:rsid w:val="00232E75"/>
    <w:rsid w:val="00237ED0"/>
    <w:rsid w:val="002C1F80"/>
    <w:rsid w:val="002D0822"/>
    <w:rsid w:val="002E1C28"/>
    <w:rsid w:val="00321060"/>
    <w:rsid w:val="00386B81"/>
    <w:rsid w:val="003A2455"/>
    <w:rsid w:val="003D0E27"/>
    <w:rsid w:val="003F5124"/>
    <w:rsid w:val="00414976"/>
    <w:rsid w:val="00457A87"/>
    <w:rsid w:val="00485804"/>
    <w:rsid w:val="004B207F"/>
    <w:rsid w:val="004B38CC"/>
    <w:rsid w:val="005457A6"/>
    <w:rsid w:val="00550874"/>
    <w:rsid w:val="00562D9F"/>
    <w:rsid w:val="00580FE0"/>
    <w:rsid w:val="005B5553"/>
    <w:rsid w:val="005B7C37"/>
    <w:rsid w:val="005C4A05"/>
    <w:rsid w:val="005D460C"/>
    <w:rsid w:val="00611F66"/>
    <w:rsid w:val="00640625"/>
    <w:rsid w:val="00677921"/>
    <w:rsid w:val="00686777"/>
    <w:rsid w:val="006A3150"/>
    <w:rsid w:val="006E47FD"/>
    <w:rsid w:val="006F7545"/>
    <w:rsid w:val="00722A1A"/>
    <w:rsid w:val="00742812"/>
    <w:rsid w:val="00767472"/>
    <w:rsid w:val="007863E3"/>
    <w:rsid w:val="007A5293"/>
    <w:rsid w:val="007F7CD5"/>
    <w:rsid w:val="00804A52"/>
    <w:rsid w:val="00812459"/>
    <w:rsid w:val="00820090"/>
    <w:rsid w:val="00826AD3"/>
    <w:rsid w:val="00874102"/>
    <w:rsid w:val="00886D4F"/>
    <w:rsid w:val="008A5779"/>
    <w:rsid w:val="008B26D3"/>
    <w:rsid w:val="00903294"/>
    <w:rsid w:val="00964D76"/>
    <w:rsid w:val="00A07D69"/>
    <w:rsid w:val="00A22E8F"/>
    <w:rsid w:val="00A3074D"/>
    <w:rsid w:val="00A64939"/>
    <w:rsid w:val="00AA1F3F"/>
    <w:rsid w:val="00B00F76"/>
    <w:rsid w:val="00B05277"/>
    <w:rsid w:val="00B51B16"/>
    <w:rsid w:val="00B77F37"/>
    <w:rsid w:val="00B82BA2"/>
    <w:rsid w:val="00BA0F3C"/>
    <w:rsid w:val="00BD5B53"/>
    <w:rsid w:val="00BF4C9C"/>
    <w:rsid w:val="00BF5DD0"/>
    <w:rsid w:val="00C064B1"/>
    <w:rsid w:val="00C23A1A"/>
    <w:rsid w:val="00C32A15"/>
    <w:rsid w:val="00C37694"/>
    <w:rsid w:val="00C435D9"/>
    <w:rsid w:val="00C4559D"/>
    <w:rsid w:val="00C60669"/>
    <w:rsid w:val="00CA3EE1"/>
    <w:rsid w:val="00D30EAC"/>
    <w:rsid w:val="00D569C8"/>
    <w:rsid w:val="00DA120C"/>
    <w:rsid w:val="00DE0773"/>
    <w:rsid w:val="00E132DE"/>
    <w:rsid w:val="00E4151A"/>
    <w:rsid w:val="00E503FD"/>
    <w:rsid w:val="00E91943"/>
    <w:rsid w:val="00EB3DB7"/>
    <w:rsid w:val="00EB5B2B"/>
    <w:rsid w:val="00EB7AF6"/>
    <w:rsid w:val="00EC558D"/>
    <w:rsid w:val="00ED06D0"/>
    <w:rsid w:val="00EF3D7F"/>
    <w:rsid w:val="00F04C14"/>
    <w:rsid w:val="00F31561"/>
    <w:rsid w:val="00F439D2"/>
    <w:rsid w:val="00FD5085"/>
    <w:rsid w:val="00FE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8BF82F"/>
  <w15:chartTrackingRefBased/>
  <w15:docId w15:val="{E7D28215-4CA7-4886-9B69-4B49EDF4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2B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A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B42A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Kopfzeile">
    <w:name w:val="header"/>
    <w:basedOn w:val="Standard"/>
    <w:link w:val="KopfzeileZchn"/>
    <w:uiPriority w:val="99"/>
    <w:unhideWhenUsed/>
    <w:rsid w:val="00485804"/>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85804"/>
  </w:style>
  <w:style w:type="paragraph" w:styleId="Fuzeile">
    <w:name w:val="footer"/>
    <w:basedOn w:val="Standard"/>
    <w:link w:val="FuzeileZchn"/>
    <w:uiPriority w:val="99"/>
    <w:unhideWhenUsed/>
    <w:rsid w:val="00485804"/>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8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2786">
      <w:bodyDiv w:val="1"/>
      <w:marLeft w:val="0"/>
      <w:marRight w:val="0"/>
      <w:marTop w:val="0"/>
      <w:marBottom w:val="0"/>
      <w:divBdr>
        <w:top w:val="none" w:sz="0" w:space="0" w:color="auto"/>
        <w:left w:val="none" w:sz="0" w:space="0" w:color="auto"/>
        <w:bottom w:val="none" w:sz="0" w:space="0" w:color="auto"/>
        <w:right w:val="none" w:sz="0" w:space="0" w:color="auto"/>
      </w:divBdr>
    </w:div>
    <w:div w:id="45686034">
      <w:bodyDiv w:val="1"/>
      <w:marLeft w:val="0"/>
      <w:marRight w:val="0"/>
      <w:marTop w:val="0"/>
      <w:marBottom w:val="0"/>
      <w:divBdr>
        <w:top w:val="none" w:sz="0" w:space="0" w:color="auto"/>
        <w:left w:val="none" w:sz="0" w:space="0" w:color="auto"/>
        <w:bottom w:val="none" w:sz="0" w:space="0" w:color="auto"/>
        <w:right w:val="none" w:sz="0" w:space="0" w:color="auto"/>
      </w:divBdr>
    </w:div>
    <w:div w:id="187522718">
      <w:marLeft w:val="0"/>
      <w:marRight w:val="0"/>
      <w:marTop w:val="0"/>
      <w:marBottom w:val="0"/>
      <w:divBdr>
        <w:top w:val="none" w:sz="0" w:space="0" w:color="auto"/>
        <w:left w:val="none" w:sz="0" w:space="0" w:color="auto"/>
        <w:bottom w:val="none" w:sz="0" w:space="0" w:color="auto"/>
        <w:right w:val="none" w:sz="0" w:space="0" w:color="auto"/>
      </w:divBdr>
      <w:divsChild>
        <w:div w:id="1793741163">
          <w:marLeft w:val="0"/>
          <w:marRight w:val="0"/>
          <w:marTop w:val="0"/>
          <w:marBottom w:val="0"/>
          <w:divBdr>
            <w:top w:val="none" w:sz="0" w:space="0" w:color="auto"/>
            <w:left w:val="none" w:sz="0" w:space="0" w:color="auto"/>
            <w:bottom w:val="none" w:sz="0" w:space="0" w:color="auto"/>
            <w:right w:val="none" w:sz="0" w:space="0" w:color="auto"/>
          </w:divBdr>
          <w:divsChild>
            <w:div w:id="1868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2435">
      <w:marLeft w:val="0"/>
      <w:marRight w:val="0"/>
      <w:marTop w:val="0"/>
      <w:marBottom w:val="0"/>
      <w:divBdr>
        <w:top w:val="none" w:sz="0" w:space="0" w:color="auto"/>
        <w:left w:val="none" w:sz="0" w:space="0" w:color="auto"/>
        <w:bottom w:val="none" w:sz="0" w:space="0" w:color="auto"/>
        <w:right w:val="none" w:sz="0" w:space="0" w:color="auto"/>
      </w:divBdr>
      <w:divsChild>
        <w:div w:id="1389769952">
          <w:marLeft w:val="0"/>
          <w:marRight w:val="0"/>
          <w:marTop w:val="0"/>
          <w:marBottom w:val="0"/>
          <w:divBdr>
            <w:top w:val="none" w:sz="0" w:space="0" w:color="auto"/>
            <w:left w:val="none" w:sz="0" w:space="0" w:color="auto"/>
            <w:bottom w:val="none" w:sz="0" w:space="0" w:color="auto"/>
            <w:right w:val="none" w:sz="0" w:space="0" w:color="auto"/>
          </w:divBdr>
          <w:divsChild>
            <w:div w:id="6291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31928">
      <w:bodyDiv w:val="1"/>
      <w:marLeft w:val="0"/>
      <w:marRight w:val="0"/>
      <w:marTop w:val="0"/>
      <w:marBottom w:val="0"/>
      <w:divBdr>
        <w:top w:val="none" w:sz="0" w:space="0" w:color="auto"/>
        <w:left w:val="none" w:sz="0" w:space="0" w:color="auto"/>
        <w:bottom w:val="none" w:sz="0" w:space="0" w:color="auto"/>
        <w:right w:val="none" w:sz="0" w:space="0" w:color="auto"/>
      </w:divBdr>
    </w:div>
    <w:div w:id="407269339">
      <w:marLeft w:val="0"/>
      <w:marRight w:val="0"/>
      <w:marTop w:val="0"/>
      <w:marBottom w:val="0"/>
      <w:divBdr>
        <w:top w:val="none" w:sz="0" w:space="0" w:color="auto"/>
        <w:left w:val="none" w:sz="0" w:space="0" w:color="auto"/>
        <w:bottom w:val="none" w:sz="0" w:space="0" w:color="auto"/>
        <w:right w:val="none" w:sz="0" w:space="0" w:color="auto"/>
      </w:divBdr>
      <w:divsChild>
        <w:div w:id="1999920392">
          <w:marLeft w:val="0"/>
          <w:marRight w:val="0"/>
          <w:marTop w:val="0"/>
          <w:marBottom w:val="0"/>
          <w:divBdr>
            <w:top w:val="none" w:sz="0" w:space="0" w:color="auto"/>
            <w:left w:val="none" w:sz="0" w:space="0" w:color="auto"/>
            <w:bottom w:val="none" w:sz="0" w:space="0" w:color="auto"/>
            <w:right w:val="none" w:sz="0" w:space="0" w:color="auto"/>
          </w:divBdr>
          <w:divsChild>
            <w:div w:id="1357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2744">
      <w:bodyDiv w:val="1"/>
      <w:marLeft w:val="0"/>
      <w:marRight w:val="0"/>
      <w:marTop w:val="0"/>
      <w:marBottom w:val="0"/>
      <w:divBdr>
        <w:top w:val="none" w:sz="0" w:space="0" w:color="auto"/>
        <w:left w:val="none" w:sz="0" w:space="0" w:color="auto"/>
        <w:bottom w:val="none" w:sz="0" w:space="0" w:color="auto"/>
        <w:right w:val="none" w:sz="0" w:space="0" w:color="auto"/>
      </w:divBdr>
    </w:div>
    <w:div w:id="442113313">
      <w:bodyDiv w:val="1"/>
      <w:marLeft w:val="0"/>
      <w:marRight w:val="0"/>
      <w:marTop w:val="0"/>
      <w:marBottom w:val="0"/>
      <w:divBdr>
        <w:top w:val="none" w:sz="0" w:space="0" w:color="auto"/>
        <w:left w:val="none" w:sz="0" w:space="0" w:color="auto"/>
        <w:bottom w:val="none" w:sz="0" w:space="0" w:color="auto"/>
        <w:right w:val="none" w:sz="0" w:space="0" w:color="auto"/>
      </w:divBdr>
    </w:div>
    <w:div w:id="479467460">
      <w:marLeft w:val="0"/>
      <w:marRight w:val="0"/>
      <w:marTop w:val="0"/>
      <w:marBottom w:val="0"/>
      <w:divBdr>
        <w:top w:val="none" w:sz="0" w:space="0" w:color="auto"/>
        <w:left w:val="none" w:sz="0" w:space="0" w:color="auto"/>
        <w:bottom w:val="none" w:sz="0" w:space="0" w:color="auto"/>
        <w:right w:val="none" w:sz="0" w:space="0" w:color="auto"/>
      </w:divBdr>
      <w:divsChild>
        <w:div w:id="1040127492">
          <w:marLeft w:val="0"/>
          <w:marRight w:val="0"/>
          <w:marTop w:val="0"/>
          <w:marBottom w:val="0"/>
          <w:divBdr>
            <w:top w:val="none" w:sz="0" w:space="0" w:color="auto"/>
            <w:left w:val="none" w:sz="0" w:space="0" w:color="auto"/>
            <w:bottom w:val="none" w:sz="0" w:space="0" w:color="auto"/>
            <w:right w:val="none" w:sz="0" w:space="0" w:color="auto"/>
          </w:divBdr>
          <w:divsChild>
            <w:div w:id="7367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9822">
      <w:marLeft w:val="0"/>
      <w:marRight w:val="0"/>
      <w:marTop w:val="0"/>
      <w:marBottom w:val="0"/>
      <w:divBdr>
        <w:top w:val="none" w:sz="0" w:space="0" w:color="auto"/>
        <w:left w:val="none" w:sz="0" w:space="0" w:color="auto"/>
        <w:bottom w:val="none" w:sz="0" w:space="0" w:color="auto"/>
        <w:right w:val="none" w:sz="0" w:space="0" w:color="auto"/>
      </w:divBdr>
      <w:divsChild>
        <w:div w:id="1825003880">
          <w:marLeft w:val="0"/>
          <w:marRight w:val="0"/>
          <w:marTop w:val="0"/>
          <w:marBottom w:val="0"/>
          <w:divBdr>
            <w:top w:val="none" w:sz="0" w:space="0" w:color="auto"/>
            <w:left w:val="none" w:sz="0" w:space="0" w:color="auto"/>
            <w:bottom w:val="none" w:sz="0" w:space="0" w:color="auto"/>
            <w:right w:val="none" w:sz="0" w:space="0" w:color="auto"/>
          </w:divBdr>
          <w:divsChild>
            <w:div w:id="5115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88809">
      <w:bodyDiv w:val="1"/>
      <w:marLeft w:val="0"/>
      <w:marRight w:val="0"/>
      <w:marTop w:val="0"/>
      <w:marBottom w:val="0"/>
      <w:divBdr>
        <w:top w:val="none" w:sz="0" w:space="0" w:color="auto"/>
        <w:left w:val="none" w:sz="0" w:space="0" w:color="auto"/>
        <w:bottom w:val="none" w:sz="0" w:space="0" w:color="auto"/>
        <w:right w:val="none" w:sz="0" w:space="0" w:color="auto"/>
      </w:divBdr>
    </w:div>
    <w:div w:id="775291295">
      <w:bodyDiv w:val="1"/>
      <w:marLeft w:val="0"/>
      <w:marRight w:val="0"/>
      <w:marTop w:val="0"/>
      <w:marBottom w:val="0"/>
      <w:divBdr>
        <w:top w:val="none" w:sz="0" w:space="0" w:color="auto"/>
        <w:left w:val="none" w:sz="0" w:space="0" w:color="auto"/>
        <w:bottom w:val="none" w:sz="0" w:space="0" w:color="auto"/>
        <w:right w:val="none" w:sz="0" w:space="0" w:color="auto"/>
      </w:divBdr>
      <w:divsChild>
        <w:div w:id="488405322">
          <w:marLeft w:val="0"/>
          <w:marRight w:val="0"/>
          <w:marTop w:val="0"/>
          <w:marBottom w:val="0"/>
          <w:divBdr>
            <w:top w:val="none" w:sz="0" w:space="0" w:color="auto"/>
            <w:left w:val="none" w:sz="0" w:space="0" w:color="auto"/>
            <w:bottom w:val="none" w:sz="0" w:space="0" w:color="auto"/>
            <w:right w:val="none" w:sz="0" w:space="0" w:color="auto"/>
          </w:divBdr>
          <w:divsChild>
            <w:div w:id="10803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6099">
      <w:bodyDiv w:val="1"/>
      <w:marLeft w:val="0"/>
      <w:marRight w:val="0"/>
      <w:marTop w:val="0"/>
      <w:marBottom w:val="0"/>
      <w:divBdr>
        <w:top w:val="none" w:sz="0" w:space="0" w:color="auto"/>
        <w:left w:val="none" w:sz="0" w:space="0" w:color="auto"/>
        <w:bottom w:val="none" w:sz="0" w:space="0" w:color="auto"/>
        <w:right w:val="none" w:sz="0" w:space="0" w:color="auto"/>
      </w:divBdr>
    </w:div>
    <w:div w:id="891162815">
      <w:marLeft w:val="0"/>
      <w:marRight w:val="0"/>
      <w:marTop w:val="0"/>
      <w:marBottom w:val="0"/>
      <w:divBdr>
        <w:top w:val="none" w:sz="0" w:space="0" w:color="auto"/>
        <w:left w:val="none" w:sz="0" w:space="0" w:color="auto"/>
        <w:bottom w:val="none" w:sz="0" w:space="0" w:color="auto"/>
        <w:right w:val="none" w:sz="0" w:space="0" w:color="auto"/>
      </w:divBdr>
      <w:divsChild>
        <w:div w:id="1943486406">
          <w:marLeft w:val="0"/>
          <w:marRight w:val="0"/>
          <w:marTop w:val="0"/>
          <w:marBottom w:val="0"/>
          <w:divBdr>
            <w:top w:val="none" w:sz="0" w:space="0" w:color="auto"/>
            <w:left w:val="none" w:sz="0" w:space="0" w:color="auto"/>
            <w:bottom w:val="none" w:sz="0" w:space="0" w:color="auto"/>
            <w:right w:val="none" w:sz="0" w:space="0" w:color="auto"/>
          </w:divBdr>
          <w:divsChild>
            <w:div w:id="20356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9356">
      <w:bodyDiv w:val="1"/>
      <w:marLeft w:val="0"/>
      <w:marRight w:val="0"/>
      <w:marTop w:val="0"/>
      <w:marBottom w:val="0"/>
      <w:divBdr>
        <w:top w:val="none" w:sz="0" w:space="0" w:color="auto"/>
        <w:left w:val="none" w:sz="0" w:space="0" w:color="auto"/>
        <w:bottom w:val="none" w:sz="0" w:space="0" w:color="auto"/>
        <w:right w:val="none" w:sz="0" w:space="0" w:color="auto"/>
      </w:divBdr>
    </w:div>
    <w:div w:id="904877369">
      <w:marLeft w:val="0"/>
      <w:marRight w:val="0"/>
      <w:marTop w:val="0"/>
      <w:marBottom w:val="0"/>
      <w:divBdr>
        <w:top w:val="none" w:sz="0" w:space="0" w:color="auto"/>
        <w:left w:val="none" w:sz="0" w:space="0" w:color="auto"/>
        <w:bottom w:val="none" w:sz="0" w:space="0" w:color="auto"/>
        <w:right w:val="none" w:sz="0" w:space="0" w:color="auto"/>
      </w:divBdr>
      <w:divsChild>
        <w:div w:id="1612741095">
          <w:marLeft w:val="0"/>
          <w:marRight w:val="0"/>
          <w:marTop w:val="0"/>
          <w:marBottom w:val="0"/>
          <w:divBdr>
            <w:top w:val="none" w:sz="0" w:space="0" w:color="auto"/>
            <w:left w:val="none" w:sz="0" w:space="0" w:color="auto"/>
            <w:bottom w:val="none" w:sz="0" w:space="0" w:color="auto"/>
            <w:right w:val="none" w:sz="0" w:space="0" w:color="auto"/>
          </w:divBdr>
          <w:divsChild>
            <w:div w:id="2295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50987">
      <w:bodyDiv w:val="1"/>
      <w:marLeft w:val="0"/>
      <w:marRight w:val="0"/>
      <w:marTop w:val="0"/>
      <w:marBottom w:val="0"/>
      <w:divBdr>
        <w:top w:val="none" w:sz="0" w:space="0" w:color="auto"/>
        <w:left w:val="none" w:sz="0" w:space="0" w:color="auto"/>
        <w:bottom w:val="none" w:sz="0" w:space="0" w:color="auto"/>
        <w:right w:val="none" w:sz="0" w:space="0" w:color="auto"/>
      </w:divBdr>
    </w:div>
    <w:div w:id="965695127">
      <w:marLeft w:val="0"/>
      <w:marRight w:val="0"/>
      <w:marTop w:val="0"/>
      <w:marBottom w:val="0"/>
      <w:divBdr>
        <w:top w:val="none" w:sz="0" w:space="0" w:color="auto"/>
        <w:left w:val="none" w:sz="0" w:space="0" w:color="auto"/>
        <w:bottom w:val="none" w:sz="0" w:space="0" w:color="auto"/>
        <w:right w:val="none" w:sz="0" w:space="0" w:color="auto"/>
      </w:divBdr>
      <w:divsChild>
        <w:div w:id="1949115709">
          <w:marLeft w:val="0"/>
          <w:marRight w:val="0"/>
          <w:marTop w:val="0"/>
          <w:marBottom w:val="0"/>
          <w:divBdr>
            <w:top w:val="none" w:sz="0" w:space="0" w:color="auto"/>
            <w:left w:val="none" w:sz="0" w:space="0" w:color="auto"/>
            <w:bottom w:val="none" w:sz="0" w:space="0" w:color="auto"/>
            <w:right w:val="none" w:sz="0" w:space="0" w:color="auto"/>
          </w:divBdr>
          <w:divsChild>
            <w:div w:id="19481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5574">
      <w:marLeft w:val="0"/>
      <w:marRight w:val="0"/>
      <w:marTop w:val="0"/>
      <w:marBottom w:val="0"/>
      <w:divBdr>
        <w:top w:val="none" w:sz="0" w:space="0" w:color="auto"/>
        <w:left w:val="none" w:sz="0" w:space="0" w:color="auto"/>
        <w:bottom w:val="none" w:sz="0" w:space="0" w:color="auto"/>
        <w:right w:val="none" w:sz="0" w:space="0" w:color="auto"/>
      </w:divBdr>
      <w:divsChild>
        <w:div w:id="166139814">
          <w:marLeft w:val="0"/>
          <w:marRight w:val="0"/>
          <w:marTop w:val="0"/>
          <w:marBottom w:val="0"/>
          <w:divBdr>
            <w:top w:val="none" w:sz="0" w:space="0" w:color="auto"/>
            <w:left w:val="none" w:sz="0" w:space="0" w:color="auto"/>
            <w:bottom w:val="none" w:sz="0" w:space="0" w:color="auto"/>
            <w:right w:val="none" w:sz="0" w:space="0" w:color="auto"/>
          </w:divBdr>
          <w:divsChild>
            <w:div w:id="11421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9220">
      <w:bodyDiv w:val="1"/>
      <w:marLeft w:val="0"/>
      <w:marRight w:val="0"/>
      <w:marTop w:val="0"/>
      <w:marBottom w:val="0"/>
      <w:divBdr>
        <w:top w:val="none" w:sz="0" w:space="0" w:color="auto"/>
        <w:left w:val="none" w:sz="0" w:space="0" w:color="auto"/>
        <w:bottom w:val="none" w:sz="0" w:space="0" w:color="auto"/>
        <w:right w:val="none" w:sz="0" w:space="0" w:color="auto"/>
      </w:divBdr>
    </w:div>
    <w:div w:id="1095130828">
      <w:marLeft w:val="0"/>
      <w:marRight w:val="0"/>
      <w:marTop w:val="0"/>
      <w:marBottom w:val="0"/>
      <w:divBdr>
        <w:top w:val="none" w:sz="0" w:space="0" w:color="auto"/>
        <w:left w:val="none" w:sz="0" w:space="0" w:color="auto"/>
        <w:bottom w:val="none" w:sz="0" w:space="0" w:color="auto"/>
        <w:right w:val="none" w:sz="0" w:space="0" w:color="auto"/>
      </w:divBdr>
      <w:divsChild>
        <w:div w:id="1030909274">
          <w:marLeft w:val="0"/>
          <w:marRight w:val="0"/>
          <w:marTop w:val="0"/>
          <w:marBottom w:val="0"/>
          <w:divBdr>
            <w:top w:val="none" w:sz="0" w:space="0" w:color="auto"/>
            <w:left w:val="none" w:sz="0" w:space="0" w:color="auto"/>
            <w:bottom w:val="none" w:sz="0" w:space="0" w:color="auto"/>
            <w:right w:val="none" w:sz="0" w:space="0" w:color="auto"/>
          </w:divBdr>
          <w:divsChild>
            <w:div w:id="1226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3268">
      <w:bodyDiv w:val="1"/>
      <w:marLeft w:val="0"/>
      <w:marRight w:val="0"/>
      <w:marTop w:val="0"/>
      <w:marBottom w:val="0"/>
      <w:divBdr>
        <w:top w:val="none" w:sz="0" w:space="0" w:color="auto"/>
        <w:left w:val="none" w:sz="0" w:space="0" w:color="auto"/>
        <w:bottom w:val="none" w:sz="0" w:space="0" w:color="auto"/>
        <w:right w:val="none" w:sz="0" w:space="0" w:color="auto"/>
      </w:divBdr>
      <w:divsChild>
        <w:div w:id="1514800684">
          <w:marLeft w:val="0"/>
          <w:marRight w:val="0"/>
          <w:marTop w:val="0"/>
          <w:marBottom w:val="0"/>
          <w:divBdr>
            <w:top w:val="none" w:sz="0" w:space="0" w:color="auto"/>
            <w:left w:val="none" w:sz="0" w:space="0" w:color="auto"/>
            <w:bottom w:val="none" w:sz="0" w:space="0" w:color="auto"/>
            <w:right w:val="none" w:sz="0" w:space="0" w:color="auto"/>
          </w:divBdr>
          <w:divsChild>
            <w:div w:id="1509052938">
              <w:marLeft w:val="0"/>
              <w:marRight w:val="0"/>
              <w:marTop w:val="0"/>
              <w:marBottom w:val="0"/>
              <w:divBdr>
                <w:top w:val="none" w:sz="0" w:space="0" w:color="auto"/>
                <w:left w:val="none" w:sz="0" w:space="0" w:color="auto"/>
                <w:bottom w:val="none" w:sz="0" w:space="0" w:color="auto"/>
                <w:right w:val="none" w:sz="0" w:space="0" w:color="auto"/>
              </w:divBdr>
              <w:divsChild>
                <w:div w:id="5005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199">
          <w:marLeft w:val="0"/>
          <w:marRight w:val="0"/>
          <w:marTop w:val="0"/>
          <w:marBottom w:val="0"/>
          <w:divBdr>
            <w:top w:val="none" w:sz="0" w:space="0" w:color="auto"/>
            <w:left w:val="none" w:sz="0" w:space="0" w:color="auto"/>
            <w:bottom w:val="none" w:sz="0" w:space="0" w:color="auto"/>
            <w:right w:val="none" w:sz="0" w:space="0" w:color="auto"/>
          </w:divBdr>
          <w:divsChild>
            <w:div w:id="1846287951">
              <w:marLeft w:val="0"/>
              <w:marRight w:val="0"/>
              <w:marTop w:val="0"/>
              <w:marBottom w:val="0"/>
              <w:divBdr>
                <w:top w:val="none" w:sz="0" w:space="0" w:color="auto"/>
                <w:left w:val="none" w:sz="0" w:space="0" w:color="auto"/>
                <w:bottom w:val="none" w:sz="0" w:space="0" w:color="auto"/>
                <w:right w:val="none" w:sz="0" w:space="0" w:color="auto"/>
              </w:divBdr>
              <w:divsChild>
                <w:div w:id="15127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0395">
          <w:marLeft w:val="0"/>
          <w:marRight w:val="0"/>
          <w:marTop w:val="0"/>
          <w:marBottom w:val="0"/>
          <w:divBdr>
            <w:top w:val="none" w:sz="0" w:space="0" w:color="auto"/>
            <w:left w:val="none" w:sz="0" w:space="0" w:color="auto"/>
            <w:bottom w:val="none" w:sz="0" w:space="0" w:color="auto"/>
            <w:right w:val="none" w:sz="0" w:space="0" w:color="auto"/>
          </w:divBdr>
          <w:divsChild>
            <w:div w:id="11221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2508">
      <w:bodyDiv w:val="1"/>
      <w:marLeft w:val="0"/>
      <w:marRight w:val="0"/>
      <w:marTop w:val="0"/>
      <w:marBottom w:val="0"/>
      <w:divBdr>
        <w:top w:val="none" w:sz="0" w:space="0" w:color="auto"/>
        <w:left w:val="none" w:sz="0" w:space="0" w:color="auto"/>
        <w:bottom w:val="none" w:sz="0" w:space="0" w:color="auto"/>
        <w:right w:val="none" w:sz="0" w:space="0" w:color="auto"/>
      </w:divBdr>
      <w:divsChild>
        <w:div w:id="689259330">
          <w:marLeft w:val="0"/>
          <w:marRight w:val="0"/>
          <w:marTop w:val="0"/>
          <w:marBottom w:val="0"/>
          <w:divBdr>
            <w:top w:val="none" w:sz="0" w:space="0" w:color="auto"/>
            <w:left w:val="none" w:sz="0" w:space="0" w:color="auto"/>
            <w:bottom w:val="none" w:sz="0" w:space="0" w:color="auto"/>
            <w:right w:val="none" w:sz="0" w:space="0" w:color="auto"/>
          </w:divBdr>
          <w:divsChild>
            <w:div w:id="413281751">
              <w:marLeft w:val="0"/>
              <w:marRight w:val="0"/>
              <w:marTop w:val="0"/>
              <w:marBottom w:val="0"/>
              <w:divBdr>
                <w:top w:val="none" w:sz="0" w:space="0" w:color="auto"/>
                <w:left w:val="none" w:sz="0" w:space="0" w:color="auto"/>
                <w:bottom w:val="none" w:sz="0" w:space="0" w:color="auto"/>
                <w:right w:val="none" w:sz="0" w:space="0" w:color="auto"/>
              </w:divBdr>
              <w:divsChild>
                <w:div w:id="11443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9086">
          <w:marLeft w:val="0"/>
          <w:marRight w:val="0"/>
          <w:marTop w:val="0"/>
          <w:marBottom w:val="0"/>
          <w:divBdr>
            <w:top w:val="none" w:sz="0" w:space="0" w:color="auto"/>
            <w:left w:val="none" w:sz="0" w:space="0" w:color="auto"/>
            <w:bottom w:val="none" w:sz="0" w:space="0" w:color="auto"/>
            <w:right w:val="none" w:sz="0" w:space="0" w:color="auto"/>
          </w:divBdr>
          <w:divsChild>
            <w:div w:id="71393156">
              <w:marLeft w:val="0"/>
              <w:marRight w:val="0"/>
              <w:marTop w:val="0"/>
              <w:marBottom w:val="0"/>
              <w:divBdr>
                <w:top w:val="none" w:sz="0" w:space="0" w:color="auto"/>
                <w:left w:val="none" w:sz="0" w:space="0" w:color="auto"/>
                <w:bottom w:val="none" w:sz="0" w:space="0" w:color="auto"/>
                <w:right w:val="none" w:sz="0" w:space="0" w:color="auto"/>
              </w:divBdr>
              <w:divsChild>
                <w:div w:id="12923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7302">
          <w:marLeft w:val="0"/>
          <w:marRight w:val="0"/>
          <w:marTop w:val="0"/>
          <w:marBottom w:val="0"/>
          <w:divBdr>
            <w:top w:val="none" w:sz="0" w:space="0" w:color="auto"/>
            <w:left w:val="none" w:sz="0" w:space="0" w:color="auto"/>
            <w:bottom w:val="none" w:sz="0" w:space="0" w:color="auto"/>
            <w:right w:val="none" w:sz="0" w:space="0" w:color="auto"/>
          </w:divBdr>
          <w:divsChild>
            <w:div w:id="962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6119">
      <w:bodyDiv w:val="1"/>
      <w:marLeft w:val="0"/>
      <w:marRight w:val="0"/>
      <w:marTop w:val="0"/>
      <w:marBottom w:val="0"/>
      <w:divBdr>
        <w:top w:val="none" w:sz="0" w:space="0" w:color="auto"/>
        <w:left w:val="none" w:sz="0" w:space="0" w:color="auto"/>
        <w:bottom w:val="none" w:sz="0" w:space="0" w:color="auto"/>
        <w:right w:val="none" w:sz="0" w:space="0" w:color="auto"/>
      </w:divBdr>
    </w:div>
    <w:div w:id="1428691264">
      <w:marLeft w:val="0"/>
      <w:marRight w:val="0"/>
      <w:marTop w:val="0"/>
      <w:marBottom w:val="0"/>
      <w:divBdr>
        <w:top w:val="none" w:sz="0" w:space="0" w:color="auto"/>
        <w:left w:val="none" w:sz="0" w:space="0" w:color="auto"/>
        <w:bottom w:val="none" w:sz="0" w:space="0" w:color="auto"/>
        <w:right w:val="none" w:sz="0" w:space="0" w:color="auto"/>
      </w:divBdr>
      <w:divsChild>
        <w:div w:id="1254319984">
          <w:marLeft w:val="0"/>
          <w:marRight w:val="0"/>
          <w:marTop w:val="0"/>
          <w:marBottom w:val="0"/>
          <w:divBdr>
            <w:top w:val="none" w:sz="0" w:space="0" w:color="auto"/>
            <w:left w:val="none" w:sz="0" w:space="0" w:color="auto"/>
            <w:bottom w:val="none" w:sz="0" w:space="0" w:color="auto"/>
            <w:right w:val="none" w:sz="0" w:space="0" w:color="auto"/>
          </w:divBdr>
        </w:div>
      </w:divsChild>
    </w:div>
    <w:div w:id="1485393194">
      <w:marLeft w:val="0"/>
      <w:marRight w:val="0"/>
      <w:marTop w:val="0"/>
      <w:marBottom w:val="0"/>
      <w:divBdr>
        <w:top w:val="none" w:sz="0" w:space="0" w:color="auto"/>
        <w:left w:val="none" w:sz="0" w:space="0" w:color="auto"/>
        <w:bottom w:val="none" w:sz="0" w:space="0" w:color="auto"/>
        <w:right w:val="none" w:sz="0" w:space="0" w:color="auto"/>
      </w:divBdr>
      <w:divsChild>
        <w:div w:id="1680809124">
          <w:marLeft w:val="0"/>
          <w:marRight w:val="0"/>
          <w:marTop w:val="0"/>
          <w:marBottom w:val="0"/>
          <w:divBdr>
            <w:top w:val="none" w:sz="0" w:space="0" w:color="auto"/>
            <w:left w:val="none" w:sz="0" w:space="0" w:color="auto"/>
            <w:bottom w:val="none" w:sz="0" w:space="0" w:color="auto"/>
            <w:right w:val="none" w:sz="0" w:space="0" w:color="auto"/>
          </w:divBdr>
          <w:divsChild>
            <w:div w:id="9835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1046">
      <w:bodyDiv w:val="1"/>
      <w:marLeft w:val="0"/>
      <w:marRight w:val="0"/>
      <w:marTop w:val="0"/>
      <w:marBottom w:val="0"/>
      <w:divBdr>
        <w:top w:val="none" w:sz="0" w:space="0" w:color="auto"/>
        <w:left w:val="none" w:sz="0" w:space="0" w:color="auto"/>
        <w:bottom w:val="none" w:sz="0" w:space="0" w:color="auto"/>
        <w:right w:val="none" w:sz="0" w:space="0" w:color="auto"/>
      </w:divBdr>
      <w:divsChild>
        <w:div w:id="1569992374">
          <w:marLeft w:val="0"/>
          <w:marRight w:val="0"/>
          <w:marTop w:val="0"/>
          <w:marBottom w:val="0"/>
          <w:divBdr>
            <w:top w:val="none" w:sz="0" w:space="0" w:color="auto"/>
            <w:left w:val="none" w:sz="0" w:space="0" w:color="auto"/>
            <w:bottom w:val="none" w:sz="0" w:space="0" w:color="auto"/>
            <w:right w:val="none" w:sz="0" w:space="0" w:color="auto"/>
          </w:divBdr>
          <w:divsChild>
            <w:div w:id="1410925817">
              <w:marLeft w:val="0"/>
              <w:marRight w:val="0"/>
              <w:marTop w:val="0"/>
              <w:marBottom w:val="0"/>
              <w:divBdr>
                <w:top w:val="none" w:sz="0" w:space="0" w:color="auto"/>
                <w:left w:val="none" w:sz="0" w:space="0" w:color="auto"/>
                <w:bottom w:val="none" w:sz="0" w:space="0" w:color="auto"/>
                <w:right w:val="none" w:sz="0" w:space="0" w:color="auto"/>
              </w:divBdr>
              <w:divsChild>
                <w:div w:id="2035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4611">
          <w:marLeft w:val="0"/>
          <w:marRight w:val="0"/>
          <w:marTop w:val="0"/>
          <w:marBottom w:val="0"/>
          <w:divBdr>
            <w:top w:val="none" w:sz="0" w:space="0" w:color="auto"/>
            <w:left w:val="none" w:sz="0" w:space="0" w:color="auto"/>
            <w:bottom w:val="none" w:sz="0" w:space="0" w:color="auto"/>
            <w:right w:val="none" w:sz="0" w:space="0" w:color="auto"/>
          </w:divBdr>
          <w:divsChild>
            <w:div w:id="1563102440">
              <w:marLeft w:val="0"/>
              <w:marRight w:val="0"/>
              <w:marTop w:val="0"/>
              <w:marBottom w:val="0"/>
              <w:divBdr>
                <w:top w:val="none" w:sz="0" w:space="0" w:color="auto"/>
                <w:left w:val="none" w:sz="0" w:space="0" w:color="auto"/>
                <w:bottom w:val="none" w:sz="0" w:space="0" w:color="auto"/>
                <w:right w:val="none" w:sz="0" w:space="0" w:color="auto"/>
              </w:divBdr>
              <w:divsChild>
                <w:div w:id="1985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0116">
          <w:marLeft w:val="0"/>
          <w:marRight w:val="0"/>
          <w:marTop w:val="0"/>
          <w:marBottom w:val="0"/>
          <w:divBdr>
            <w:top w:val="none" w:sz="0" w:space="0" w:color="auto"/>
            <w:left w:val="none" w:sz="0" w:space="0" w:color="auto"/>
            <w:bottom w:val="none" w:sz="0" w:space="0" w:color="auto"/>
            <w:right w:val="none" w:sz="0" w:space="0" w:color="auto"/>
          </w:divBdr>
          <w:divsChild>
            <w:div w:id="366875001">
              <w:marLeft w:val="0"/>
              <w:marRight w:val="0"/>
              <w:marTop w:val="0"/>
              <w:marBottom w:val="0"/>
              <w:divBdr>
                <w:top w:val="none" w:sz="0" w:space="0" w:color="auto"/>
                <w:left w:val="none" w:sz="0" w:space="0" w:color="auto"/>
                <w:bottom w:val="none" w:sz="0" w:space="0" w:color="auto"/>
                <w:right w:val="none" w:sz="0" w:space="0" w:color="auto"/>
              </w:divBdr>
              <w:divsChild>
                <w:div w:id="17844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70060">
          <w:marLeft w:val="0"/>
          <w:marRight w:val="0"/>
          <w:marTop w:val="0"/>
          <w:marBottom w:val="0"/>
          <w:divBdr>
            <w:top w:val="none" w:sz="0" w:space="0" w:color="auto"/>
            <w:left w:val="none" w:sz="0" w:space="0" w:color="auto"/>
            <w:bottom w:val="none" w:sz="0" w:space="0" w:color="auto"/>
            <w:right w:val="none" w:sz="0" w:space="0" w:color="auto"/>
          </w:divBdr>
          <w:divsChild>
            <w:div w:id="1923906837">
              <w:marLeft w:val="0"/>
              <w:marRight w:val="0"/>
              <w:marTop w:val="0"/>
              <w:marBottom w:val="0"/>
              <w:divBdr>
                <w:top w:val="none" w:sz="0" w:space="0" w:color="auto"/>
                <w:left w:val="none" w:sz="0" w:space="0" w:color="auto"/>
                <w:bottom w:val="none" w:sz="0" w:space="0" w:color="auto"/>
                <w:right w:val="none" w:sz="0" w:space="0" w:color="auto"/>
              </w:divBdr>
              <w:divsChild>
                <w:div w:id="18303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9072">
          <w:marLeft w:val="0"/>
          <w:marRight w:val="0"/>
          <w:marTop w:val="0"/>
          <w:marBottom w:val="0"/>
          <w:divBdr>
            <w:top w:val="none" w:sz="0" w:space="0" w:color="auto"/>
            <w:left w:val="none" w:sz="0" w:space="0" w:color="auto"/>
            <w:bottom w:val="none" w:sz="0" w:space="0" w:color="auto"/>
            <w:right w:val="none" w:sz="0" w:space="0" w:color="auto"/>
          </w:divBdr>
          <w:divsChild>
            <w:div w:id="1646349351">
              <w:marLeft w:val="0"/>
              <w:marRight w:val="0"/>
              <w:marTop w:val="0"/>
              <w:marBottom w:val="0"/>
              <w:divBdr>
                <w:top w:val="none" w:sz="0" w:space="0" w:color="auto"/>
                <w:left w:val="none" w:sz="0" w:space="0" w:color="auto"/>
                <w:bottom w:val="none" w:sz="0" w:space="0" w:color="auto"/>
                <w:right w:val="none" w:sz="0" w:space="0" w:color="auto"/>
              </w:divBdr>
              <w:divsChild>
                <w:div w:id="3409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386">
          <w:marLeft w:val="0"/>
          <w:marRight w:val="0"/>
          <w:marTop w:val="0"/>
          <w:marBottom w:val="0"/>
          <w:divBdr>
            <w:top w:val="none" w:sz="0" w:space="0" w:color="auto"/>
            <w:left w:val="none" w:sz="0" w:space="0" w:color="auto"/>
            <w:bottom w:val="none" w:sz="0" w:space="0" w:color="auto"/>
            <w:right w:val="none" w:sz="0" w:space="0" w:color="auto"/>
          </w:divBdr>
          <w:divsChild>
            <w:div w:id="332805182">
              <w:marLeft w:val="0"/>
              <w:marRight w:val="0"/>
              <w:marTop w:val="0"/>
              <w:marBottom w:val="0"/>
              <w:divBdr>
                <w:top w:val="none" w:sz="0" w:space="0" w:color="auto"/>
                <w:left w:val="none" w:sz="0" w:space="0" w:color="auto"/>
                <w:bottom w:val="none" w:sz="0" w:space="0" w:color="auto"/>
                <w:right w:val="none" w:sz="0" w:space="0" w:color="auto"/>
              </w:divBdr>
              <w:divsChild>
                <w:div w:id="447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93274">
      <w:marLeft w:val="0"/>
      <w:marRight w:val="0"/>
      <w:marTop w:val="0"/>
      <w:marBottom w:val="0"/>
      <w:divBdr>
        <w:top w:val="none" w:sz="0" w:space="0" w:color="auto"/>
        <w:left w:val="none" w:sz="0" w:space="0" w:color="auto"/>
        <w:bottom w:val="none" w:sz="0" w:space="0" w:color="auto"/>
        <w:right w:val="none" w:sz="0" w:space="0" w:color="auto"/>
      </w:divBdr>
      <w:divsChild>
        <w:div w:id="644510307">
          <w:marLeft w:val="0"/>
          <w:marRight w:val="0"/>
          <w:marTop w:val="0"/>
          <w:marBottom w:val="0"/>
          <w:divBdr>
            <w:top w:val="none" w:sz="0" w:space="0" w:color="auto"/>
            <w:left w:val="none" w:sz="0" w:space="0" w:color="auto"/>
            <w:bottom w:val="none" w:sz="0" w:space="0" w:color="auto"/>
            <w:right w:val="none" w:sz="0" w:space="0" w:color="auto"/>
          </w:divBdr>
          <w:divsChild>
            <w:div w:id="8627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6107">
      <w:bodyDiv w:val="1"/>
      <w:marLeft w:val="0"/>
      <w:marRight w:val="0"/>
      <w:marTop w:val="0"/>
      <w:marBottom w:val="0"/>
      <w:divBdr>
        <w:top w:val="none" w:sz="0" w:space="0" w:color="auto"/>
        <w:left w:val="none" w:sz="0" w:space="0" w:color="auto"/>
        <w:bottom w:val="none" w:sz="0" w:space="0" w:color="auto"/>
        <w:right w:val="none" w:sz="0" w:space="0" w:color="auto"/>
      </w:divBdr>
    </w:div>
    <w:div w:id="1800341117">
      <w:marLeft w:val="0"/>
      <w:marRight w:val="0"/>
      <w:marTop w:val="0"/>
      <w:marBottom w:val="0"/>
      <w:divBdr>
        <w:top w:val="none" w:sz="0" w:space="0" w:color="auto"/>
        <w:left w:val="none" w:sz="0" w:space="0" w:color="auto"/>
        <w:bottom w:val="none" w:sz="0" w:space="0" w:color="auto"/>
        <w:right w:val="none" w:sz="0" w:space="0" w:color="auto"/>
      </w:divBdr>
      <w:divsChild>
        <w:div w:id="1345666916">
          <w:marLeft w:val="0"/>
          <w:marRight w:val="0"/>
          <w:marTop w:val="0"/>
          <w:marBottom w:val="0"/>
          <w:divBdr>
            <w:top w:val="none" w:sz="0" w:space="0" w:color="auto"/>
            <w:left w:val="none" w:sz="0" w:space="0" w:color="auto"/>
            <w:bottom w:val="none" w:sz="0" w:space="0" w:color="auto"/>
            <w:right w:val="none" w:sz="0" w:space="0" w:color="auto"/>
          </w:divBdr>
        </w:div>
      </w:divsChild>
    </w:div>
    <w:div w:id="1810516830">
      <w:bodyDiv w:val="1"/>
      <w:marLeft w:val="0"/>
      <w:marRight w:val="0"/>
      <w:marTop w:val="0"/>
      <w:marBottom w:val="0"/>
      <w:divBdr>
        <w:top w:val="none" w:sz="0" w:space="0" w:color="auto"/>
        <w:left w:val="none" w:sz="0" w:space="0" w:color="auto"/>
        <w:bottom w:val="none" w:sz="0" w:space="0" w:color="auto"/>
        <w:right w:val="none" w:sz="0" w:space="0" w:color="auto"/>
      </w:divBdr>
    </w:div>
    <w:div w:id="1813592517">
      <w:bodyDiv w:val="1"/>
      <w:marLeft w:val="0"/>
      <w:marRight w:val="0"/>
      <w:marTop w:val="0"/>
      <w:marBottom w:val="0"/>
      <w:divBdr>
        <w:top w:val="none" w:sz="0" w:space="0" w:color="auto"/>
        <w:left w:val="none" w:sz="0" w:space="0" w:color="auto"/>
        <w:bottom w:val="none" w:sz="0" w:space="0" w:color="auto"/>
        <w:right w:val="none" w:sz="0" w:space="0" w:color="auto"/>
      </w:divBdr>
    </w:div>
    <w:div w:id="1837112566">
      <w:bodyDiv w:val="1"/>
      <w:marLeft w:val="0"/>
      <w:marRight w:val="0"/>
      <w:marTop w:val="0"/>
      <w:marBottom w:val="0"/>
      <w:divBdr>
        <w:top w:val="none" w:sz="0" w:space="0" w:color="auto"/>
        <w:left w:val="none" w:sz="0" w:space="0" w:color="auto"/>
        <w:bottom w:val="none" w:sz="0" w:space="0" w:color="auto"/>
        <w:right w:val="none" w:sz="0" w:space="0" w:color="auto"/>
      </w:divBdr>
    </w:div>
    <w:div w:id="1928687297">
      <w:bodyDiv w:val="1"/>
      <w:marLeft w:val="0"/>
      <w:marRight w:val="0"/>
      <w:marTop w:val="0"/>
      <w:marBottom w:val="0"/>
      <w:divBdr>
        <w:top w:val="none" w:sz="0" w:space="0" w:color="auto"/>
        <w:left w:val="none" w:sz="0" w:space="0" w:color="auto"/>
        <w:bottom w:val="none" w:sz="0" w:space="0" w:color="auto"/>
        <w:right w:val="none" w:sz="0" w:space="0" w:color="auto"/>
      </w:divBdr>
    </w:div>
    <w:div w:id="1934436615">
      <w:bodyDiv w:val="1"/>
      <w:marLeft w:val="0"/>
      <w:marRight w:val="0"/>
      <w:marTop w:val="0"/>
      <w:marBottom w:val="0"/>
      <w:divBdr>
        <w:top w:val="none" w:sz="0" w:space="0" w:color="auto"/>
        <w:left w:val="none" w:sz="0" w:space="0" w:color="auto"/>
        <w:bottom w:val="none" w:sz="0" w:space="0" w:color="auto"/>
        <w:right w:val="none" w:sz="0" w:space="0" w:color="auto"/>
      </w:divBdr>
      <w:divsChild>
        <w:div w:id="1722751499">
          <w:marLeft w:val="0"/>
          <w:marRight w:val="0"/>
          <w:marTop w:val="0"/>
          <w:marBottom w:val="0"/>
          <w:divBdr>
            <w:top w:val="none" w:sz="0" w:space="0" w:color="auto"/>
            <w:left w:val="none" w:sz="0" w:space="0" w:color="auto"/>
            <w:bottom w:val="none" w:sz="0" w:space="0" w:color="auto"/>
            <w:right w:val="none" w:sz="0" w:space="0" w:color="auto"/>
          </w:divBdr>
          <w:divsChild>
            <w:div w:id="4529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8670">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 w:id="2054696170">
      <w:bodyDiv w:val="1"/>
      <w:marLeft w:val="0"/>
      <w:marRight w:val="0"/>
      <w:marTop w:val="0"/>
      <w:marBottom w:val="0"/>
      <w:divBdr>
        <w:top w:val="none" w:sz="0" w:space="0" w:color="auto"/>
        <w:left w:val="none" w:sz="0" w:space="0" w:color="auto"/>
        <w:bottom w:val="none" w:sz="0" w:space="0" w:color="auto"/>
        <w:right w:val="none" w:sz="0" w:space="0" w:color="auto"/>
      </w:divBdr>
    </w:div>
    <w:div w:id="2073308034">
      <w:marLeft w:val="0"/>
      <w:marRight w:val="0"/>
      <w:marTop w:val="0"/>
      <w:marBottom w:val="0"/>
      <w:divBdr>
        <w:top w:val="none" w:sz="0" w:space="0" w:color="auto"/>
        <w:left w:val="none" w:sz="0" w:space="0" w:color="auto"/>
        <w:bottom w:val="none" w:sz="0" w:space="0" w:color="auto"/>
        <w:right w:val="none" w:sz="0" w:space="0" w:color="auto"/>
      </w:divBdr>
      <w:divsChild>
        <w:div w:id="1249541752">
          <w:marLeft w:val="0"/>
          <w:marRight w:val="0"/>
          <w:marTop w:val="0"/>
          <w:marBottom w:val="0"/>
          <w:divBdr>
            <w:top w:val="none" w:sz="0" w:space="0" w:color="auto"/>
            <w:left w:val="none" w:sz="0" w:space="0" w:color="auto"/>
            <w:bottom w:val="none" w:sz="0" w:space="0" w:color="auto"/>
            <w:right w:val="none" w:sz="0" w:space="0" w:color="auto"/>
          </w:divBdr>
          <w:divsChild>
            <w:div w:id="263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2C79-9B53-4FBB-91FC-14419998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5048</Words>
  <Characters>31807</Characters>
  <Application>Microsoft Office Word</Application>
  <DocSecurity>0</DocSecurity>
  <Lines>265</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Nimptsch, Katharina</dc:creator>
  <cp:keywords/>
  <dc:description/>
  <cp:lastModifiedBy>Nimptsch, Katharina</cp:lastModifiedBy>
  <cp:revision>4</cp:revision>
  <cp:lastPrinted>2023-02-22T10:28:00Z</cp:lastPrinted>
  <dcterms:created xsi:type="dcterms:W3CDTF">2023-10-12T08:15:00Z</dcterms:created>
  <dcterms:modified xsi:type="dcterms:W3CDTF">2023-10-12T09:10:00Z</dcterms:modified>
</cp:coreProperties>
</file>