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D0A4B" w14:textId="60CF6829" w:rsidR="0022171E" w:rsidRPr="00224F1E" w:rsidRDefault="0022171E" w:rsidP="0022171E">
      <w:pPr>
        <w:spacing w:line="480" w:lineRule="auto"/>
        <w:jc w:val="both"/>
        <w:rPr>
          <w:rFonts w:ascii="Times New Roman" w:hAnsi="Times New Roman" w:cs="Times New Roman"/>
          <w:b/>
          <w:sz w:val="32"/>
          <w:szCs w:val="32"/>
          <w:lang w:val="en-US"/>
        </w:rPr>
      </w:pPr>
      <w:r>
        <w:rPr>
          <w:rFonts w:ascii="Times New Roman" w:hAnsi="Times New Roman" w:cs="Times New Roman"/>
          <w:b/>
          <w:sz w:val="32"/>
          <w:szCs w:val="32"/>
          <w:lang w:val="en-US"/>
        </w:rPr>
        <w:t xml:space="preserve">Additional </w:t>
      </w:r>
      <w:r w:rsidRPr="00224F1E">
        <w:rPr>
          <w:rFonts w:ascii="Times New Roman" w:hAnsi="Times New Roman" w:cs="Times New Roman"/>
          <w:b/>
          <w:sz w:val="32"/>
          <w:szCs w:val="32"/>
          <w:lang w:val="en-US"/>
        </w:rPr>
        <w:t xml:space="preserve">material </w:t>
      </w:r>
    </w:p>
    <w:p w14:paraId="7B60B017" w14:textId="77777777" w:rsidR="0022171E" w:rsidRPr="00224F1E" w:rsidRDefault="0022171E" w:rsidP="0022171E">
      <w:pPr>
        <w:spacing w:line="480" w:lineRule="auto"/>
        <w:jc w:val="both"/>
        <w:rPr>
          <w:rFonts w:ascii="Times New Roman" w:hAnsi="Times New Roman" w:cs="Times New Roman"/>
          <w:sz w:val="32"/>
          <w:szCs w:val="32"/>
          <w:lang w:val="en-US"/>
        </w:rPr>
      </w:pPr>
    </w:p>
    <w:p w14:paraId="4750622F" w14:textId="6D6DB2B3" w:rsidR="0022171E" w:rsidRPr="00224F1E" w:rsidRDefault="0022171E" w:rsidP="0022171E">
      <w:pPr>
        <w:spacing w:line="480" w:lineRule="auto"/>
        <w:jc w:val="both"/>
        <w:rPr>
          <w:rFonts w:ascii="Times New Roman" w:hAnsi="Times New Roman" w:cs="Times New Roman"/>
          <w:sz w:val="32"/>
          <w:szCs w:val="32"/>
          <w:lang w:val="en-US"/>
        </w:rPr>
      </w:pPr>
      <w:r>
        <w:rPr>
          <w:rFonts w:ascii="Times New Roman" w:hAnsi="Times New Roman" w:cs="Times New Roman"/>
          <w:sz w:val="32"/>
          <w:szCs w:val="32"/>
          <w:lang w:val="en-US"/>
        </w:rPr>
        <w:t>T</w:t>
      </w:r>
      <w:r w:rsidRPr="00224F1E">
        <w:rPr>
          <w:rFonts w:ascii="Times New Roman" w:hAnsi="Times New Roman" w:cs="Times New Roman"/>
          <w:sz w:val="32"/>
          <w:szCs w:val="32"/>
          <w:lang w:val="en-US"/>
        </w:rPr>
        <w:t xml:space="preserve">able </w:t>
      </w:r>
      <w:r>
        <w:rPr>
          <w:rFonts w:ascii="Times New Roman" w:hAnsi="Times New Roman" w:cs="Times New Roman"/>
          <w:sz w:val="32"/>
          <w:szCs w:val="32"/>
          <w:lang w:val="en-US"/>
        </w:rPr>
        <w:t>S</w:t>
      </w:r>
      <w:r w:rsidRPr="00224F1E">
        <w:rPr>
          <w:rFonts w:ascii="Times New Roman" w:hAnsi="Times New Roman" w:cs="Times New Roman"/>
          <w:sz w:val="32"/>
          <w:szCs w:val="32"/>
          <w:lang w:val="en-US"/>
        </w:rPr>
        <w:t>1. CMR in adults with congenital heart disease</w:t>
      </w:r>
    </w:p>
    <w:p w14:paraId="71D37A6A" w14:textId="77777777" w:rsidR="0022171E" w:rsidRPr="00224F1E" w:rsidRDefault="0022171E" w:rsidP="0022171E">
      <w:pPr>
        <w:spacing w:line="480" w:lineRule="auto"/>
        <w:jc w:val="both"/>
        <w:rPr>
          <w:rFonts w:ascii="Times New Roman" w:hAnsi="Times New Roman" w:cs="Times New Roman"/>
          <w:sz w:val="32"/>
          <w:szCs w:val="32"/>
          <w:lang w:val="en-US"/>
        </w:rPr>
      </w:pPr>
    </w:p>
    <w:tbl>
      <w:tblPr>
        <w:tblStyle w:val="TableGrid"/>
        <w:tblW w:w="0" w:type="auto"/>
        <w:tblLook w:val="04A0" w:firstRow="1" w:lastRow="0" w:firstColumn="1" w:lastColumn="0" w:noHBand="0" w:noVBand="1"/>
      </w:tblPr>
      <w:tblGrid>
        <w:gridCol w:w="2997"/>
        <w:gridCol w:w="6059"/>
      </w:tblGrid>
      <w:tr w:rsidR="0022171E" w:rsidRPr="00224F1E" w14:paraId="177679C0" w14:textId="77777777" w:rsidTr="00227F8E">
        <w:tc>
          <w:tcPr>
            <w:tcW w:w="0" w:type="auto"/>
          </w:tcPr>
          <w:p w14:paraId="590C3070" w14:textId="77777777" w:rsidR="0022171E" w:rsidRPr="00224F1E" w:rsidRDefault="0022171E" w:rsidP="00227F8E">
            <w:pPr>
              <w:spacing w:line="480" w:lineRule="auto"/>
              <w:jc w:val="both"/>
              <w:rPr>
                <w:rFonts w:ascii="Times New Roman" w:hAnsi="Times New Roman" w:cs="Times New Roman"/>
                <w:b/>
                <w:sz w:val="32"/>
                <w:szCs w:val="32"/>
                <w:lang w:val="en-US"/>
              </w:rPr>
            </w:pPr>
            <w:r w:rsidRPr="00224F1E">
              <w:rPr>
                <w:rFonts w:ascii="Times New Roman" w:hAnsi="Times New Roman" w:cs="Times New Roman"/>
                <w:b/>
                <w:sz w:val="32"/>
                <w:szCs w:val="32"/>
                <w:lang w:val="en-US"/>
              </w:rPr>
              <w:t>Specific lesion</w:t>
            </w:r>
          </w:p>
        </w:tc>
        <w:tc>
          <w:tcPr>
            <w:tcW w:w="0" w:type="auto"/>
          </w:tcPr>
          <w:p w14:paraId="43AB2350" w14:textId="77777777" w:rsidR="0022171E" w:rsidRPr="00224F1E" w:rsidRDefault="0022171E" w:rsidP="00227F8E">
            <w:pPr>
              <w:spacing w:line="480" w:lineRule="auto"/>
              <w:jc w:val="both"/>
              <w:rPr>
                <w:rFonts w:ascii="Times New Roman" w:hAnsi="Times New Roman" w:cs="Times New Roman"/>
                <w:b/>
                <w:sz w:val="32"/>
                <w:szCs w:val="32"/>
                <w:lang w:val="en-US"/>
              </w:rPr>
            </w:pPr>
            <w:r w:rsidRPr="00224F1E">
              <w:rPr>
                <w:rFonts w:ascii="Times New Roman" w:hAnsi="Times New Roman" w:cs="Times New Roman"/>
                <w:b/>
                <w:sz w:val="32"/>
                <w:szCs w:val="32"/>
                <w:lang w:val="en-US"/>
              </w:rPr>
              <w:t>Role of CMR</w:t>
            </w:r>
          </w:p>
        </w:tc>
      </w:tr>
      <w:tr w:rsidR="0022171E" w:rsidRPr="00224F1E" w14:paraId="5C93CB07" w14:textId="77777777" w:rsidTr="00227F8E">
        <w:tc>
          <w:tcPr>
            <w:tcW w:w="0" w:type="auto"/>
          </w:tcPr>
          <w:p w14:paraId="37296B61" w14:textId="77777777" w:rsidR="0022171E" w:rsidRPr="00224F1E" w:rsidRDefault="0022171E" w:rsidP="00227F8E">
            <w:pPr>
              <w:spacing w:line="480" w:lineRule="auto"/>
              <w:jc w:val="both"/>
              <w:rPr>
                <w:rFonts w:ascii="Times New Roman" w:hAnsi="Times New Roman" w:cs="Times New Roman"/>
                <w:sz w:val="32"/>
                <w:szCs w:val="32"/>
                <w:lang w:val="en-US"/>
              </w:rPr>
            </w:pPr>
            <w:r w:rsidRPr="00224F1E">
              <w:rPr>
                <w:rFonts w:ascii="Times New Roman" w:hAnsi="Times New Roman" w:cs="Times New Roman"/>
                <w:sz w:val="32"/>
                <w:szCs w:val="32"/>
                <w:lang w:val="en-US"/>
              </w:rPr>
              <w:t>Atrial septal defect and anomalous pulmonary venous connection</w:t>
            </w:r>
          </w:p>
          <w:p w14:paraId="4B093DA8" w14:textId="77777777" w:rsidR="0022171E" w:rsidRPr="00224F1E" w:rsidRDefault="0022171E" w:rsidP="00227F8E">
            <w:pPr>
              <w:spacing w:line="480" w:lineRule="auto"/>
              <w:jc w:val="both"/>
              <w:rPr>
                <w:rFonts w:ascii="Times New Roman" w:hAnsi="Times New Roman" w:cs="Times New Roman"/>
                <w:sz w:val="32"/>
                <w:szCs w:val="32"/>
                <w:lang w:val="en-US"/>
              </w:rPr>
            </w:pPr>
          </w:p>
        </w:tc>
        <w:tc>
          <w:tcPr>
            <w:tcW w:w="0" w:type="auto"/>
          </w:tcPr>
          <w:p w14:paraId="3C8F3291" w14:textId="77777777" w:rsidR="0022171E" w:rsidRPr="00224F1E" w:rsidRDefault="0022171E" w:rsidP="00227F8E">
            <w:pPr>
              <w:spacing w:line="480" w:lineRule="auto"/>
              <w:jc w:val="both"/>
              <w:rPr>
                <w:rFonts w:ascii="Times New Roman" w:hAnsi="Times New Roman" w:cs="Times New Roman"/>
                <w:sz w:val="32"/>
                <w:szCs w:val="32"/>
                <w:lang w:val="en-US"/>
              </w:rPr>
            </w:pPr>
            <w:r w:rsidRPr="00224F1E">
              <w:rPr>
                <w:rFonts w:ascii="Times New Roman" w:hAnsi="Times New Roman" w:cs="Times New Roman"/>
                <w:sz w:val="32"/>
                <w:szCs w:val="32"/>
                <w:lang w:val="en-US"/>
              </w:rPr>
              <w:t>Sinus venosus defects in general require TOE for accurate diagnosis. CMR/CCT is an alternative and superior in case of inferior sinus venosus defects). CMR is rarely required but may be useful for assessment of RV volume overload, identification of inferior sinus venosus defect, quantification of pulmonary to systemic flow ratio (</w:t>
            </w:r>
            <w:proofErr w:type="spellStart"/>
            <w:proofErr w:type="gramStart"/>
            <w:r w:rsidRPr="00224F1E">
              <w:rPr>
                <w:rFonts w:ascii="Times New Roman" w:hAnsi="Times New Roman" w:cs="Times New Roman"/>
                <w:sz w:val="32"/>
                <w:szCs w:val="32"/>
                <w:lang w:val="en-US"/>
              </w:rPr>
              <w:t>Qp:Qs</w:t>
            </w:r>
            <w:proofErr w:type="spellEnd"/>
            <w:proofErr w:type="gramEnd"/>
            <w:r w:rsidRPr="00224F1E">
              <w:rPr>
                <w:rFonts w:ascii="Times New Roman" w:hAnsi="Times New Roman" w:cs="Times New Roman"/>
                <w:sz w:val="32"/>
                <w:szCs w:val="32"/>
                <w:lang w:val="en-US"/>
              </w:rPr>
              <w:t>), and evaluation of pulmonary venous connection.</w:t>
            </w:r>
          </w:p>
        </w:tc>
      </w:tr>
      <w:tr w:rsidR="0022171E" w:rsidRPr="00224F1E" w14:paraId="6C067315" w14:textId="77777777" w:rsidTr="00227F8E">
        <w:tc>
          <w:tcPr>
            <w:tcW w:w="0" w:type="auto"/>
          </w:tcPr>
          <w:p w14:paraId="2CE0AA07" w14:textId="77777777" w:rsidR="0022171E" w:rsidRPr="00224F1E" w:rsidRDefault="0022171E" w:rsidP="00227F8E">
            <w:pPr>
              <w:spacing w:line="480" w:lineRule="auto"/>
              <w:jc w:val="both"/>
              <w:rPr>
                <w:rFonts w:ascii="Times New Roman" w:hAnsi="Times New Roman" w:cs="Times New Roman"/>
                <w:sz w:val="32"/>
                <w:szCs w:val="32"/>
                <w:lang w:val="en-US"/>
              </w:rPr>
            </w:pPr>
            <w:r w:rsidRPr="00224F1E">
              <w:rPr>
                <w:rFonts w:ascii="Times New Roman" w:hAnsi="Times New Roman" w:cs="Times New Roman"/>
                <w:sz w:val="32"/>
                <w:szCs w:val="32"/>
                <w:lang w:val="en-US"/>
              </w:rPr>
              <w:t>Ventricular septal defect</w:t>
            </w:r>
          </w:p>
        </w:tc>
        <w:tc>
          <w:tcPr>
            <w:tcW w:w="0" w:type="auto"/>
          </w:tcPr>
          <w:p w14:paraId="41E7AA41" w14:textId="77777777" w:rsidR="0022171E" w:rsidRPr="00224F1E" w:rsidRDefault="0022171E" w:rsidP="00227F8E">
            <w:pPr>
              <w:spacing w:line="480" w:lineRule="auto"/>
              <w:jc w:val="both"/>
              <w:rPr>
                <w:rFonts w:ascii="Times New Roman" w:hAnsi="Times New Roman" w:cs="Times New Roman"/>
                <w:sz w:val="32"/>
                <w:szCs w:val="32"/>
                <w:lang w:val="en-US"/>
              </w:rPr>
            </w:pPr>
            <w:r w:rsidRPr="00224F1E">
              <w:rPr>
                <w:rFonts w:ascii="Times New Roman" w:hAnsi="Times New Roman" w:cs="Times New Roman"/>
                <w:sz w:val="32"/>
                <w:szCs w:val="32"/>
                <w:lang w:val="en-US"/>
              </w:rPr>
              <w:t>CMR can serve as an alternative if echocardiography is insufficient, particularly for assessment of LV volume overload and</w:t>
            </w:r>
          </w:p>
          <w:p w14:paraId="6F7B660A" w14:textId="77777777" w:rsidR="0022171E" w:rsidRPr="00224F1E" w:rsidRDefault="0022171E" w:rsidP="00227F8E">
            <w:pPr>
              <w:spacing w:line="480" w:lineRule="auto"/>
              <w:jc w:val="both"/>
              <w:rPr>
                <w:rFonts w:ascii="Times New Roman" w:hAnsi="Times New Roman" w:cs="Times New Roman"/>
                <w:sz w:val="32"/>
                <w:szCs w:val="32"/>
                <w:lang w:val="en-US"/>
              </w:rPr>
            </w:pPr>
            <w:r w:rsidRPr="00224F1E">
              <w:rPr>
                <w:rFonts w:ascii="Times New Roman" w:hAnsi="Times New Roman" w:cs="Times New Roman"/>
                <w:sz w:val="32"/>
                <w:szCs w:val="32"/>
                <w:lang w:val="en-US"/>
              </w:rPr>
              <w:t>shunt quantification.</w:t>
            </w:r>
          </w:p>
        </w:tc>
      </w:tr>
      <w:tr w:rsidR="0022171E" w:rsidRPr="00224F1E" w14:paraId="06FD1D78" w14:textId="77777777" w:rsidTr="00227F8E">
        <w:tc>
          <w:tcPr>
            <w:tcW w:w="0" w:type="auto"/>
          </w:tcPr>
          <w:p w14:paraId="4E79EABC" w14:textId="77777777" w:rsidR="0022171E" w:rsidRPr="00224F1E" w:rsidRDefault="0022171E" w:rsidP="00227F8E">
            <w:pPr>
              <w:spacing w:line="480" w:lineRule="auto"/>
              <w:jc w:val="both"/>
              <w:rPr>
                <w:rFonts w:ascii="Times New Roman" w:hAnsi="Times New Roman" w:cs="Times New Roman"/>
                <w:sz w:val="32"/>
                <w:szCs w:val="32"/>
                <w:lang w:val="en-US"/>
              </w:rPr>
            </w:pPr>
            <w:r w:rsidRPr="00224F1E">
              <w:rPr>
                <w:rFonts w:ascii="Times New Roman" w:hAnsi="Times New Roman" w:cs="Times New Roman"/>
                <w:sz w:val="32"/>
                <w:szCs w:val="32"/>
                <w:lang w:val="en-US"/>
              </w:rPr>
              <w:lastRenderedPageBreak/>
              <w:t>Atrioventricular septal defect</w:t>
            </w:r>
          </w:p>
        </w:tc>
        <w:tc>
          <w:tcPr>
            <w:tcW w:w="0" w:type="auto"/>
          </w:tcPr>
          <w:p w14:paraId="362EFCBF" w14:textId="77777777" w:rsidR="0022171E" w:rsidRPr="00224F1E" w:rsidRDefault="0022171E" w:rsidP="00227F8E">
            <w:pPr>
              <w:spacing w:line="480" w:lineRule="auto"/>
              <w:jc w:val="both"/>
              <w:rPr>
                <w:rFonts w:ascii="Times New Roman" w:hAnsi="Times New Roman" w:cs="Times New Roman"/>
                <w:sz w:val="32"/>
                <w:szCs w:val="32"/>
                <w:lang w:val="en-US"/>
              </w:rPr>
            </w:pPr>
            <w:r w:rsidRPr="00224F1E">
              <w:rPr>
                <w:rFonts w:ascii="Times New Roman" w:hAnsi="Times New Roman" w:cs="Times New Roman"/>
                <w:sz w:val="32"/>
                <w:szCs w:val="32"/>
                <w:lang w:val="en-US"/>
              </w:rPr>
              <w:t>CMR is indicated when additional quantification of ventricular</w:t>
            </w:r>
          </w:p>
          <w:p w14:paraId="43A30C0B" w14:textId="77777777" w:rsidR="0022171E" w:rsidRPr="00224F1E" w:rsidRDefault="0022171E" w:rsidP="00227F8E">
            <w:pPr>
              <w:spacing w:line="480" w:lineRule="auto"/>
              <w:jc w:val="both"/>
              <w:rPr>
                <w:rFonts w:ascii="Times New Roman" w:hAnsi="Times New Roman" w:cs="Times New Roman"/>
                <w:sz w:val="32"/>
                <w:szCs w:val="32"/>
                <w:lang w:val="en-US"/>
              </w:rPr>
            </w:pPr>
            <w:r w:rsidRPr="00224F1E">
              <w:rPr>
                <w:rFonts w:ascii="Times New Roman" w:hAnsi="Times New Roman" w:cs="Times New Roman"/>
                <w:sz w:val="32"/>
                <w:szCs w:val="32"/>
                <w:lang w:val="en-US"/>
              </w:rPr>
              <w:t>volumes and function, AV valve regurgitation, or intracardiac</w:t>
            </w:r>
          </w:p>
          <w:p w14:paraId="6111E7F9" w14:textId="77777777" w:rsidR="0022171E" w:rsidRPr="00224F1E" w:rsidRDefault="0022171E" w:rsidP="00227F8E">
            <w:pPr>
              <w:spacing w:line="480" w:lineRule="auto"/>
              <w:jc w:val="both"/>
              <w:rPr>
                <w:rFonts w:ascii="Times New Roman" w:hAnsi="Times New Roman" w:cs="Times New Roman"/>
                <w:sz w:val="32"/>
                <w:szCs w:val="32"/>
                <w:lang w:val="en-US"/>
              </w:rPr>
            </w:pPr>
            <w:r w:rsidRPr="00224F1E">
              <w:rPr>
                <w:rFonts w:ascii="Times New Roman" w:hAnsi="Times New Roman" w:cs="Times New Roman"/>
                <w:sz w:val="32"/>
                <w:szCs w:val="32"/>
                <w:lang w:val="en-US"/>
              </w:rPr>
              <w:t>shunting is required for decision making.</w:t>
            </w:r>
          </w:p>
        </w:tc>
      </w:tr>
      <w:tr w:rsidR="0022171E" w:rsidRPr="00224F1E" w14:paraId="6A7FF90A" w14:textId="77777777" w:rsidTr="00227F8E">
        <w:tc>
          <w:tcPr>
            <w:tcW w:w="0" w:type="auto"/>
          </w:tcPr>
          <w:p w14:paraId="3760282F" w14:textId="77777777" w:rsidR="0022171E" w:rsidRPr="00224F1E" w:rsidRDefault="0022171E" w:rsidP="00227F8E">
            <w:pPr>
              <w:spacing w:line="480" w:lineRule="auto"/>
              <w:jc w:val="both"/>
              <w:rPr>
                <w:rFonts w:ascii="Times New Roman" w:hAnsi="Times New Roman" w:cs="Times New Roman"/>
                <w:sz w:val="32"/>
                <w:szCs w:val="32"/>
                <w:lang w:val="en-US"/>
              </w:rPr>
            </w:pPr>
            <w:r w:rsidRPr="00224F1E">
              <w:rPr>
                <w:rFonts w:ascii="Times New Roman" w:hAnsi="Times New Roman" w:cs="Times New Roman"/>
                <w:sz w:val="32"/>
                <w:szCs w:val="32"/>
                <w:lang w:val="en-US"/>
              </w:rPr>
              <w:t>Patent ductus arteriosus</w:t>
            </w:r>
          </w:p>
        </w:tc>
        <w:tc>
          <w:tcPr>
            <w:tcW w:w="0" w:type="auto"/>
          </w:tcPr>
          <w:p w14:paraId="7EF277A0" w14:textId="77777777" w:rsidR="0022171E" w:rsidRPr="00224F1E" w:rsidRDefault="0022171E" w:rsidP="00227F8E">
            <w:pPr>
              <w:spacing w:line="480" w:lineRule="auto"/>
              <w:jc w:val="both"/>
              <w:rPr>
                <w:rFonts w:ascii="Times New Roman" w:hAnsi="Times New Roman" w:cs="Times New Roman"/>
                <w:sz w:val="32"/>
                <w:szCs w:val="32"/>
                <w:lang w:val="en-US"/>
              </w:rPr>
            </w:pPr>
            <w:r w:rsidRPr="00224F1E">
              <w:rPr>
                <w:rFonts w:ascii="Times New Roman" w:hAnsi="Times New Roman" w:cs="Times New Roman"/>
                <w:sz w:val="32"/>
                <w:szCs w:val="32"/>
                <w:lang w:val="en-US"/>
              </w:rPr>
              <w:t>CMR is indicated when additional quantification of LV volumes</w:t>
            </w:r>
          </w:p>
          <w:p w14:paraId="36E42C30" w14:textId="77777777" w:rsidR="0022171E" w:rsidRPr="00224F1E" w:rsidRDefault="0022171E" w:rsidP="00227F8E">
            <w:pPr>
              <w:spacing w:line="480" w:lineRule="auto"/>
              <w:jc w:val="both"/>
              <w:rPr>
                <w:rFonts w:ascii="Times New Roman" w:hAnsi="Times New Roman" w:cs="Times New Roman"/>
                <w:sz w:val="32"/>
                <w:szCs w:val="32"/>
                <w:lang w:val="en-US"/>
              </w:rPr>
            </w:pPr>
            <w:r w:rsidRPr="00224F1E">
              <w:rPr>
                <w:rFonts w:ascii="Times New Roman" w:hAnsi="Times New Roman" w:cs="Times New Roman"/>
                <w:sz w:val="32"/>
                <w:szCs w:val="32"/>
                <w:lang w:val="en-US"/>
              </w:rPr>
              <w:t>and quantification of shunt (</w:t>
            </w:r>
            <w:proofErr w:type="spellStart"/>
            <w:proofErr w:type="gramStart"/>
            <w:r w:rsidRPr="00224F1E">
              <w:rPr>
                <w:rFonts w:ascii="Times New Roman" w:hAnsi="Times New Roman" w:cs="Times New Roman"/>
                <w:sz w:val="32"/>
                <w:szCs w:val="32"/>
                <w:lang w:val="en-US"/>
              </w:rPr>
              <w:t>Qp:Qs</w:t>
            </w:r>
            <w:proofErr w:type="spellEnd"/>
            <w:proofErr w:type="gramEnd"/>
            <w:r w:rsidRPr="00224F1E">
              <w:rPr>
                <w:rFonts w:ascii="Times New Roman" w:hAnsi="Times New Roman" w:cs="Times New Roman"/>
                <w:sz w:val="32"/>
                <w:szCs w:val="32"/>
                <w:lang w:val="en-US"/>
              </w:rPr>
              <w:t>) is needed. CMR/CCT can further evaluate the anatomy where required.</w:t>
            </w:r>
          </w:p>
        </w:tc>
      </w:tr>
      <w:tr w:rsidR="0022171E" w:rsidRPr="00224F1E" w14:paraId="389CED41" w14:textId="77777777" w:rsidTr="00227F8E">
        <w:tc>
          <w:tcPr>
            <w:tcW w:w="0" w:type="auto"/>
          </w:tcPr>
          <w:p w14:paraId="4A81D909" w14:textId="77777777" w:rsidR="0022171E" w:rsidRPr="00224F1E" w:rsidRDefault="0022171E" w:rsidP="00227F8E">
            <w:pPr>
              <w:spacing w:line="480" w:lineRule="auto"/>
              <w:jc w:val="both"/>
              <w:rPr>
                <w:rFonts w:ascii="Times New Roman" w:hAnsi="Times New Roman" w:cs="Times New Roman"/>
                <w:sz w:val="32"/>
                <w:szCs w:val="32"/>
                <w:lang w:val="en-US"/>
              </w:rPr>
            </w:pPr>
            <w:r w:rsidRPr="00224F1E">
              <w:rPr>
                <w:rFonts w:ascii="Times New Roman" w:hAnsi="Times New Roman" w:cs="Times New Roman"/>
                <w:sz w:val="32"/>
                <w:szCs w:val="32"/>
                <w:lang w:val="en-US"/>
              </w:rPr>
              <w:t>Valvular aortic stenosis</w:t>
            </w:r>
          </w:p>
        </w:tc>
        <w:tc>
          <w:tcPr>
            <w:tcW w:w="0" w:type="auto"/>
          </w:tcPr>
          <w:p w14:paraId="72701764" w14:textId="77777777" w:rsidR="0022171E" w:rsidRPr="00224F1E" w:rsidRDefault="0022171E" w:rsidP="00227F8E">
            <w:pPr>
              <w:spacing w:line="480" w:lineRule="auto"/>
              <w:jc w:val="both"/>
              <w:rPr>
                <w:rFonts w:ascii="Times New Roman" w:hAnsi="Times New Roman" w:cs="Times New Roman"/>
                <w:sz w:val="32"/>
                <w:szCs w:val="32"/>
                <w:lang w:val="en-US"/>
              </w:rPr>
            </w:pPr>
            <w:r w:rsidRPr="00224F1E">
              <w:rPr>
                <w:rFonts w:ascii="Times New Roman" w:hAnsi="Times New Roman" w:cs="Times New Roman"/>
                <w:sz w:val="32"/>
                <w:szCs w:val="32"/>
                <w:lang w:val="en-US"/>
              </w:rPr>
              <w:t>CMR/CCT, despite having potential for assessing aortic stenosis, is mainly required to assess dilation of the ascending aorta, in cases where measurement is unreliable with echocardiography.</w:t>
            </w:r>
          </w:p>
          <w:p w14:paraId="513E5176" w14:textId="77777777" w:rsidR="0022171E" w:rsidRPr="00224F1E" w:rsidRDefault="0022171E" w:rsidP="00227F8E">
            <w:pPr>
              <w:spacing w:line="480" w:lineRule="auto"/>
              <w:jc w:val="both"/>
              <w:rPr>
                <w:rFonts w:ascii="Times New Roman" w:hAnsi="Times New Roman" w:cs="Times New Roman"/>
                <w:sz w:val="32"/>
                <w:szCs w:val="32"/>
                <w:lang w:val="en-US"/>
              </w:rPr>
            </w:pPr>
            <w:r w:rsidRPr="00224F1E">
              <w:rPr>
                <w:rFonts w:ascii="Times New Roman" w:hAnsi="Times New Roman" w:cs="Times New Roman"/>
                <w:sz w:val="32"/>
                <w:szCs w:val="32"/>
                <w:lang w:val="en-US"/>
              </w:rPr>
              <w:t xml:space="preserve">CMR or CCT of the aorta is recommended in patients with a native BAV, patients with a history of isolated valve replacement where the ascending aorta is not well visualized on </w:t>
            </w:r>
            <w:r w:rsidRPr="00224F1E">
              <w:rPr>
                <w:rFonts w:ascii="Times New Roman" w:hAnsi="Times New Roman" w:cs="Times New Roman"/>
                <w:sz w:val="32"/>
                <w:szCs w:val="32"/>
                <w:lang w:val="en-US"/>
              </w:rPr>
              <w:lastRenderedPageBreak/>
              <w:t>TTE, and in patients with root/ascending diameters &gt;40mm.</w:t>
            </w:r>
          </w:p>
          <w:p w14:paraId="5EC7F8B4" w14:textId="77777777" w:rsidR="0022171E" w:rsidRPr="00224F1E" w:rsidRDefault="0022171E" w:rsidP="00227F8E">
            <w:pPr>
              <w:spacing w:line="480" w:lineRule="auto"/>
              <w:jc w:val="both"/>
              <w:rPr>
                <w:rFonts w:ascii="Times New Roman" w:hAnsi="Times New Roman" w:cs="Times New Roman"/>
                <w:sz w:val="32"/>
                <w:szCs w:val="32"/>
                <w:lang w:val="en-US"/>
              </w:rPr>
            </w:pPr>
          </w:p>
        </w:tc>
      </w:tr>
      <w:tr w:rsidR="0022171E" w:rsidRPr="00224F1E" w14:paraId="3D388486" w14:textId="77777777" w:rsidTr="00227F8E">
        <w:tc>
          <w:tcPr>
            <w:tcW w:w="0" w:type="auto"/>
          </w:tcPr>
          <w:p w14:paraId="7746A49C" w14:textId="77777777" w:rsidR="0022171E" w:rsidRPr="00224F1E" w:rsidRDefault="0022171E" w:rsidP="00227F8E">
            <w:pPr>
              <w:spacing w:line="480" w:lineRule="auto"/>
              <w:jc w:val="both"/>
              <w:rPr>
                <w:rFonts w:ascii="Times New Roman" w:hAnsi="Times New Roman" w:cs="Times New Roman"/>
                <w:sz w:val="32"/>
                <w:szCs w:val="32"/>
                <w:lang w:val="en-US"/>
              </w:rPr>
            </w:pPr>
            <w:r w:rsidRPr="00224F1E">
              <w:rPr>
                <w:rFonts w:ascii="Times New Roman" w:hAnsi="Times New Roman" w:cs="Times New Roman"/>
                <w:sz w:val="32"/>
                <w:szCs w:val="32"/>
                <w:lang w:val="en-US"/>
              </w:rPr>
              <w:lastRenderedPageBreak/>
              <w:t>Supravalvular aortic stenosis</w:t>
            </w:r>
          </w:p>
          <w:p w14:paraId="6C25F83E" w14:textId="77777777" w:rsidR="0022171E" w:rsidRPr="00224F1E" w:rsidRDefault="0022171E" w:rsidP="00227F8E">
            <w:pPr>
              <w:spacing w:line="480" w:lineRule="auto"/>
              <w:jc w:val="both"/>
              <w:rPr>
                <w:rFonts w:ascii="Times New Roman" w:hAnsi="Times New Roman" w:cs="Times New Roman"/>
                <w:sz w:val="32"/>
                <w:szCs w:val="32"/>
                <w:lang w:val="en-US"/>
              </w:rPr>
            </w:pPr>
          </w:p>
        </w:tc>
        <w:tc>
          <w:tcPr>
            <w:tcW w:w="0" w:type="auto"/>
          </w:tcPr>
          <w:p w14:paraId="07B1613B" w14:textId="77777777" w:rsidR="0022171E" w:rsidRPr="00224F1E" w:rsidRDefault="0022171E" w:rsidP="00227F8E">
            <w:pPr>
              <w:spacing w:line="480" w:lineRule="auto"/>
              <w:jc w:val="both"/>
              <w:rPr>
                <w:rFonts w:ascii="Times New Roman" w:hAnsi="Times New Roman" w:cs="Times New Roman"/>
                <w:sz w:val="32"/>
                <w:szCs w:val="32"/>
                <w:lang w:val="en-US"/>
              </w:rPr>
            </w:pPr>
            <w:r w:rsidRPr="00224F1E">
              <w:rPr>
                <w:rFonts w:ascii="Times New Roman" w:hAnsi="Times New Roman" w:cs="Times New Roman"/>
                <w:sz w:val="32"/>
                <w:szCs w:val="32"/>
                <w:lang w:val="en-US"/>
              </w:rPr>
              <w:t>CMR/CCT is useful for detailed evaluation of supravalvular anatomy</w:t>
            </w:r>
            <w:proofErr w:type="gramStart"/>
            <w:r w:rsidRPr="00224F1E">
              <w:rPr>
                <w:rFonts w:ascii="Times New Roman" w:hAnsi="Times New Roman" w:cs="Times New Roman"/>
                <w:sz w:val="32"/>
                <w:szCs w:val="32"/>
                <w:lang w:val="en-US"/>
              </w:rPr>
              <w:t>, in particular, when</w:t>
            </w:r>
            <w:proofErr w:type="gramEnd"/>
            <w:r w:rsidRPr="00224F1E">
              <w:rPr>
                <w:rFonts w:ascii="Times New Roman" w:hAnsi="Times New Roman" w:cs="Times New Roman"/>
                <w:sz w:val="32"/>
                <w:szCs w:val="32"/>
                <w:lang w:val="en-US"/>
              </w:rPr>
              <w:t xml:space="preserve"> multilevel LVOTO is present or for</w:t>
            </w:r>
          </w:p>
          <w:p w14:paraId="3AEBCDE7" w14:textId="77777777" w:rsidR="0022171E" w:rsidRPr="00224F1E" w:rsidRDefault="0022171E" w:rsidP="00227F8E">
            <w:pPr>
              <w:spacing w:line="480" w:lineRule="auto"/>
              <w:jc w:val="both"/>
              <w:rPr>
                <w:rFonts w:ascii="Times New Roman" w:hAnsi="Times New Roman" w:cs="Times New Roman"/>
                <w:sz w:val="32"/>
                <w:szCs w:val="32"/>
                <w:lang w:val="en-US"/>
              </w:rPr>
            </w:pPr>
            <w:r w:rsidRPr="00224F1E">
              <w:rPr>
                <w:rFonts w:ascii="Times New Roman" w:hAnsi="Times New Roman" w:cs="Times New Roman"/>
                <w:sz w:val="32"/>
                <w:szCs w:val="32"/>
                <w:lang w:val="en-US"/>
              </w:rPr>
              <w:t>(pre-operative) assessment of coronary artery anatomy and other aortic or aortic branch lesions (</w:t>
            </w:r>
            <w:proofErr w:type="gramStart"/>
            <w:r w:rsidRPr="00224F1E">
              <w:rPr>
                <w:rFonts w:ascii="Times New Roman" w:hAnsi="Times New Roman" w:cs="Times New Roman"/>
                <w:sz w:val="32"/>
                <w:szCs w:val="32"/>
                <w:lang w:val="en-US"/>
              </w:rPr>
              <w:t>e.g.</w:t>
            </w:r>
            <w:proofErr w:type="gramEnd"/>
            <w:r w:rsidRPr="00224F1E">
              <w:rPr>
                <w:rFonts w:ascii="Times New Roman" w:hAnsi="Times New Roman" w:cs="Times New Roman"/>
                <w:sz w:val="32"/>
                <w:szCs w:val="32"/>
                <w:lang w:val="en-US"/>
              </w:rPr>
              <w:t xml:space="preserve"> carotid and renal artery</w:t>
            </w:r>
          </w:p>
          <w:p w14:paraId="0346FCF9" w14:textId="77777777" w:rsidR="0022171E" w:rsidRPr="00224F1E" w:rsidRDefault="0022171E" w:rsidP="00227F8E">
            <w:pPr>
              <w:spacing w:line="480" w:lineRule="auto"/>
              <w:jc w:val="both"/>
              <w:rPr>
                <w:rFonts w:ascii="Times New Roman" w:hAnsi="Times New Roman" w:cs="Times New Roman"/>
                <w:sz w:val="32"/>
                <w:szCs w:val="32"/>
                <w:lang w:val="en-US"/>
              </w:rPr>
            </w:pPr>
            <w:r w:rsidRPr="00224F1E">
              <w:rPr>
                <w:rFonts w:ascii="Times New Roman" w:hAnsi="Times New Roman" w:cs="Times New Roman"/>
                <w:sz w:val="32"/>
                <w:szCs w:val="32"/>
                <w:lang w:val="en-US"/>
              </w:rPr>
              <w:t>stenosis), and central and branch PAs.</w:t>
            </w:r>
          </w:p>
          <w:p w14:paraId="55639F11" w14:textId="77777777" w:rsidR="0022171E" w:rsidRPr="00224F1E" w:rsidRDefault="0022171E" w:rsidP="00227F8E">
            <w:pPr>
              <w:spacing w:line="480" w:lineRule="auto"/>
              <w:jc w:val="both"/>
              <w:rPr>
                <w:rFonts w:ascii="Times New Roman" w:hAnsi="Times New Roman" w:cs="Times New Roman"/>
                <w:sz w:val="32"/>
                <w:szCs w:val="32"/>
                <w:lang w:val="en-US"/>
              </w:rPr>
            </w:pPr>
            <w:r w:rsidRPr="00224F1E">
              <w:rPr>
                <w:rFonts w:ascii="Times New Roman" w:hAnsi="Times New Roman" w:cs="Times New Roman"/>
                <w:sz w:val="32"/>
                <w:szCs w:val="32"/>
                <w:lang w:val="en-US"/>
              </w:rPr>
              <w:t>Lifelong and regular follow-up, including echocardiography, is</w:t>
            </w:r>
          </w:p>
          <w:p w14:paraId="69DA3B5F" w14:textId="77777777" w:rsidR="0022171E" w:rsidRPr="00224F1E" w:rsidRDefault="0022171E" w:rsidP="00227F8E">
            <w:pPr>
              <w:spacing w:line="480" w:lineRule="auto"/>
              <w:jc w:val="both"/>
              <w:rPr>
                <w:rFonts w:ascii="Times New Roman" w:hAnsi="Times New Roman" w:cs="Times New Roman"/>
                <w:sz w:val="32"/>
                <w:szCs w:val="32"/>
                <w:lang w:val="en-US"/>
              </w:rPr>
            </w:pPr>
            <w:r w:rsidRPr="00224F1E">
              <w:rPr>
                <w:rFonts w:ascii="Times New Roman" w:hAnsi="Times New Roman" w:cs="Times New Roman"/>
                <w:sz w:val="32"/>
                <w:szCs w:val="32"/>
                <w:lang w:val="en-US"/>
              </w:rPr>
              <w:t>required to determine progression of obstruction (rare), LV size/</w:t>
            </w:r>
          </w:p>
          <w:p w14:paraId="7424A771" w14:textId="77777777" w:rsidR="0022171E" w:rsidRPr="00224F1E" w:rsidRDefault="0022171E" w:rsidP="00227F8E">
            <w:pPr>
              <w:spacing w:line="480" w:lineRule="auto"/>
              <w:jc w:val="both"/>
              <w:rPr>
                <w:rFonts w:ascii="Times New Roman" w:hAnsi="Times New Roman" w:cs="Times New Roman"/>
                <w:sz w:val="32"/>
                <w:szCs w:val="32"/>
                <w:lang w:val="en-US"/>
              </w:rPr>
            </w:pPr>
            <w:r w:rsidRPr="00224F1E">
              <w:rPr>
                <w:rFonts w:ascii="Times New Roman" w:hAnsi="Times New Roman" w:cs="Times New Roman"/>
                <w:sz w:val="32"/>
                <w:szCs w:val="32"/>
                <w:lang w:val="en-US"/>
              </w:rPr>
              <w:t>function, and development of symptoms, as well as after surgery to detect late restenosis, development of aneurysm (CMR/CCT), and the occurrence or progression of CAD.</w:t>
            </w:r>
          </w:p>
        </w:tc>
      </w:tr>
      <w:tr w:rsidR="0022171E" w:rsidRPr="00224F1E" w14:paraId="78018BAE" w14:textId="77777777" w:rsidTr="00227F8E">
        <w:tc>
          <w:tcPr>
            <w:tcW w:w="0" w:type="auto"/>
          </w:tcPr>
          <w:p w14:paraId="3C40E6DD" w14:textId="77777777" w:rsidR="0022171E" w:rsidRPr="00224F1E" w:rsidRDefault="0022171E" w:rsidP="00227F8E">
            <w:pPr>
              <w:spacing w:line="480" w:lineRule="auto"/>
              <w:jc w:val="both"/>
              <w:rPr>
                <w:rFonts w:ascii="Times New Roman" w:hAnsi="Times New Roman" w:cs="Times New Roman"/>
                <w:sz w:val="32"/>
                <w:szCs w:val="32"/>
                <w:lang w:val="en-US"/>
              </w:rPr>
            </w:pPr>
            <w:r w:rsidRPr="00224F1E">
              <w:rPr>
                <w:rFonts w:ascii="Times New Roman" w:hAnsi="Times New Roman" w:cs="Times New Roman"/>
                <w:sz w:val="32"/>
                <w:szCs w:val="32"/>
                <w:lang w:val="en-US"/>
              </w:rPr>
              <w:lastRenderedPageBreak/>
              <w:t>Subaortic stenosis</w:t>
            </w:r>
          </w:p>
          <w:p w14:paraId="20E5927D" w14:textId="77777777" w:rsidR="0022171E" w:rsidRPr="00224F1E" w:rsidRDefault="0022171E" w:rsidP="00227F8E">
            <w:pPr>
              <w:spacing w:line="480" w:lineRule="auto"/>
              <w:jc w:val="both"/>
              <w:rPr>
                <w:rFonts w:ascii="Times New Roman" w:hAnsi="Times New Roman" w:cs="Times New Roman"/>
                <w:sz w:val="32"/>
                <w:szCs w:val="32"/>
                <w:lang w:val="en-US"/>
              </w:rPr>
            </w:pPr>
          </w:p>
        </w:tc>
        <w:tc>
          <w:tcPr>
            <w:tcW w:w="0" w:type="auto"/>
          </w:tcPr>
          <w:p w14:paraId="223195F6" w14:textId="77777777" w:rsidR="0022171E" w:rsidRPr="00224F1E" w:rsidRDefault="0022171E" w:rsidP="00227F8E">
            <w:pPr>
              <w:spacing w:line="480" w:lineRule="auto"/>
              <w:jc w:val="both"/>
              <w:rPr>
                <w:rFonts w:ascii="Times New Roman" w:hAnsi="Times New Roman" w:cs="Times New Roman"/>
                <w:sz w:val="32"/>
                <w:szCs w:val="32"/>
                <w:lang w:val="en-US"/>
              </w:rPr>
            </w:pPr>
            <w:r w:rsidRPr="00224F1E">
              <w:rPr>
                <w:rFonts w:ascii="Times New Roman" w:hAnsi="Times New Roman" w:cs="Times New Roman"/>
                <w:sz w:val="32"/>
                <w:szCs w:val="32"/>
                <w:lang w:val="en-US"/>
              </w:rPr>
              <w:t>CMR may be useful to characterize complex LVOTO anatomies,</w:t>
            </w:r>
          </w:p>
          <w:p w14:paraId="6352BBF5" w14:textId="77777777" w:rsidR="0022171E" w:rsidRPr="00224F1E" w:rsidRDefault="0022171E" w:rsidP="00227F8E">
            <w:pPr>
              <w:spacing w:line="480" w:lineRule="auto"/>
              <w:jc w:val="both"/>
              <w:rPr>
                <w:rFonts w:ascii="Times New Roman" w:hAnsi="Times New Roman" w:cs="Times New Roman"/>
                <w:sz w:val="32"/>
                <w:szCs w:val="32"/>
                <w:lang w:val="en-US"/>
              </w:rPr>
            </w:pPr>
            <w:r w:rsidRPr="00224F1E">
              <w:rPr>
                <w:rFonts w:ascii="Times New Roman" w:hAnsi="Times New Roman" w:cs="Times New Roman"/>
                <w:sz w:val="32"/>
                <w:szCs w:val="32"/>
                <w:lang w:val="en-US"/>
              </w:rPr>
              <w:t>especially in patients with poor acoustic window.</w:t>
            </w:r>
          </w:p>
        </w:tc>
      </w:tr>
      <w:tr w:rsidR="0022171E" w:rsidRPr="00224F1E" w14:paraId="6AD5A514" w14:textId="77777777" w:rsidTr="00227F8E">
        <w:tc>
          <w:tcPr>
            <w:tcW w:w="0" w:type="auto"/>
          </w:tcPr>
          <w:p w14:paraId="6E587EB4" w14:textId="77777777" w:rsidR="0022171E" w:rsidRPr="00224F1E" w:rsidRDefault="0022171E" w:rsidP="00227F8E">
            <w:pPr>
              <w:spacing w:line="480" w:lineRule="auto"/>
              <w:jc w:val="both"/>
              <w:rPr>
                <w:rFonts w:ascii="Times New Roman" w:hAnsi="Times New Roman" w:cs="Times New Roman"/>
                <w:sz w:val="32"/>
                <w:szCs w:val="32"/>
                <w:lang w:val="en-US"/>
              </w:rPr>
            </w:pPr>
            <w:r w:rsidRPr="00224F1E">
              <w:rPr>
                <w:rFonts w:ascii="Times New Roman" w:hAnsi="Times New Roman" w:cs="Times New Roman"/>
                <w:sz w:val="32"/>
                <w:szCs w:val="32"/>
                <w:lang w:val="en-US"/>
              </w:rPr>
              <w:t>Coarctation of the aorta</w:t>
            </w:r>
          </w:p>
        </w:tc>
        <w:tc>
          <w:tcPr>
            <w:tcW w:w="0" w:type="auto"/>
          </w:tcPr>
          <w:p w14:paraId="5401C031" w14:textId="77777777" w:rsidR="0022171E" w:rsidRPr="00224F1E" w:rsidRDefault="0022171E" w:rsidP="00227F8E">
            <w:pPr>
              <w:spacing w:line="480" w:lineRule="auto"/>
              <w:jc w:val="both"/>
              <w:rPr>
                <w:rFonts w:ascii="Times New Roman" w:hAnsi="Times New Roman" w:cs="Times New Roman"/>
                <w:sz w:val="32"/>
                <w:szCs w:val="32"/>
                <w:lang w:val="en-US"/>
              </w:rPr>
            </w:pPr>
            <w:r w:rsidRPr="00224F1E">
              <w:rPr>
                <w:rFonts w:ascii="Times New Roman" w:hAnsi="Times New Roman" w:cs="Times New Roman"/>
                <w:sz w:val="32"/>
                <w:szCs w:val="32"/>
                <w:lang w:val="en-US"/>
              </w:rPr>
              <w:t>CMR and CCT, including 3D reconstruction, are the preferred</w:t>
            </w:r>
          </w:p>
          <w:p w14:paraId="6236FAEE" w14:textId="77777777" w:rsidR="0022171E" w:rsidRPr="00224F1E" w:rsidRDefault="0022171E" w:rsidP="00227F8E">
            <w:pPr>
              <w:spacing w:line="480" w:lineRule="auto"/>
              <w:jc w:val="both"/>
              <w:rPr>
                <w:rFonts w:ascii="Times New Roman" w:hAnsi="Times New Roman" w:cs="Times New Roman"/>
                <w:sz w:val="32"/>
                <w:szCs w:val="32"/>
                <w:lang w:val="en-US"/>
              </w:rPr>
            </w:pPr>
            <w:r w:rsidRPr="00224F1E">
              <w:rPr>
                <w:rFonts w:ascii="Times New Roman" w:hAnsi="Times New Roman" w:cs="Times New Roman"/>
                <w:sz w:val="32"/>
                <w:szCs w:val="32"/>
                <w:lang w:val="en-US"/>
              </w:rPr>
              <w:t xml:space="preserve">non-invasive techniques to evaluate the entire aorta in adolescents and adults. Both depict site, extent, and degree of the aortic narrowing, the aortic arch and head and neck vessels, the </w:t>
            </w:r>
            <w:proofErr w:type="gramStart"/>
            <w:r w:rsidRPr="00224F1E">
              <w:rPr>
                <w:rFonts w:ascii="Times New Roman" w:hAnsi="Times New Roman" w:cs="Times New Roman"/>
                <w:sz w:val="32"/>
                <w:szCs w:val="32"/>
                <w:lang w:val="en-US"/>
              </w:rPr>
              <w:t>pre</w:t>
            </w:r>
            <w:proofErr w:type="gramEnd"/>
            <w:r w:rsidRPr="00224F1E">
              <w:rPr>
                <w:rFonts w:ascii="Times New Roman" w:hAnsi="Times New Roman" w:cs="Times New Roman"/>
                <w:sz w:val="32"/>
                <w:szCs w:val="32"/>
                <w:lang w:val="en-US"/>
              </w:rPr>
              <w:t xml:space="preserve"> and post-stenotic aorta, and collaterals. Both methods detect</w:t>
            </w:r>
          </w:p>
          <w:p w14:paraId="72456236" w14:textId="77777777" w:rsidR="0022171E" w:rsidRPr="00224F1E" w:rsidRDefault="0022171E" w:rsidP="00227F8E">
            <w:pPr>
              <w:spacing w:line="480" w:lineRule="auto"/>
              <w:jc w:val="both"/>
              <w:rPr>
                <w:rFonts w:ascii="Times New Roman" w:hAnsi="Times New Roman" w:cs="Times New Roman"/>
                <w:sz w:val="32"/>
                <w:szCs w:val="32"/>
                <w:lang w:val="en-US"/>
              </w:rPr>
            </w:pPr>
            <w:r w:rsidRPr="00224F1E">
              <w:rPr>
                <w:rFonts w:ascii="Times New Roman" w:hAnsi="Times New Roman" w:cs="Times New Roman"/>
                <w:sz w:val="32"/>
                <w:szCs w:val="32"/>
                <w:lang w:val="en-US"/>
              </w:rPr>
              <w:t xml:space="preserve">complications such as aneurysms, false aneurysms, restenosis, or residual stenosis. All CoA patients require regular follow-up at least every year. Imaging of the aorta (preferably with CMR) is required to document post-repair or post-interventional </w:t>
            </w:r>
            <w:r w:rsidRPr="00224F1E">
              <w:rPr>
                <w:rFonts w:ascii="Times New Roman" w:hAnsi="Times New Roman" w:cs="Times New Roman"/>
                <w:sz w:val="32"/>
                <w:szCs w:val="32"/>
                <w:lang w:val="en-US"/>
              </w:rPr>
              <w:lastRenderedPageBreak/>
              <w:t>anatomy and complications (restenosis, aneurysm, false aneurysm formation).</w:t>
            </w:r>
          </w:p>
        </w:tc>
      </w:tr>
      <w:tr w:rsidR="0022171E" w:rsidRPr="00224F1E" w14:paraId="088585C6" w14:textId="77777777" w:rsidTr="00227F8E">
        <w:tc>
          <w:tcPr>
            <w:tcW w:w="0" w:type="auto"/>
          </w:tcPr>
          <w:p w14:paraId="212AED06" w14:textId="77777777" w:rsidR="0022171E" w:rsidRPr="00224F1E" w:rsidRDefault="0022171E" w:rsidP="00227F8E">
            <w:pPr>
              <w:spacing w:line="480" w:lineRule="auto"/>
              <w:jc w:val="both"/>
              <w:rPr>
                <w:rFonts w:ascii="Times New Roman" w:hAnsi="Times New Roman" w:cs="Times New Roman"/>
                <w:sz w:val="32"/>
                <w:szCs w:val="32"/>
                <w:lang w:val="en-US"/>
              </w:rPr>
            </w:pPr>
            <w:r w:rsidRPr="00224F1E">
              <w:rPr>
                <w:rFonts w:ascii="Times New Roman" w:hAnsi="Times New Roman" w:cs="Times New Roman"/>
                <w:sz w:val="32"/>
                <w:szCs w:val="32"/>
                <w:lang w:val="en-US"/>
              </w:rPr>
              <w:lastRenderedPageBreak/>
              <w:t>Marfan syndrome and related heritable thoracic</w:t>
            </w:r>
          </w:p>
          <w:p w14:paraId="06D3C34B" w14:textId="77777777" w:rsidR="0022171E" w:rsidRPr="00224F1E" w:rsidRDefault="0022171E" w:rsidP="00227F8E">
            <w:pPr>
              <w:spacing w:line="480" w:lineRule="auto"/>
              <w:jc w:val="both"/>
              <w:rPr>
                <w:rFonts w:ascii="Times New Roman" w:hAnsi="Times New Roman" w:cs="Times New Roman"/>
                <w:sz w:val="32"/>
                <w:szCs w:val="32"/>
                <w:lang w:val="en-US"/>
              </w:rPr>
            </w:pPr>
            <w:r w:rsidRPr="00224F1E">
              <w:rPr>
                <w:rFonts w:ascii="Times New Roman" w:hAnsi="Times New Roman" w:cs="Times New Roman"/>
                <w:sz w:val="32"/>
                <w:szCs w:val="32"/>
                <w:lang w:val="en-US"/>
              </w:rPr>
              <w:t>aortic diseases</w:t>
            </w:r>
          </w:p>
          <w:p w14:paraId="04F7CBFF" w14:textId="77777777" w:rsidR="0022171E" w:rsidRPr="00224F1E" w:rsidRDefault="0022171E" w:rsidP="00227F8E">
            <w:pPr>
              <w:spacing w:line="480" w:lineRule="auto"/>
              <w:jc w:val="both"/>
              <w:rPr>
                <w:rFonts w:ascii="Times New Roman" w:hAnsi="Times New Roman" w:cs="Times New Roman"/>
                <w:sz w:val="32"/>
                <w:szCs w:val="32"/>
                <w:lang w:val="en-US"/>
              </w:rPr>
            </w:pPr>
          </w:p>
        </w:tc>
        <w:tc>
          <w:tcPr>
            <w:tcW w:w="0" w:type="auto"/>
          </w:tcPr>
          <w:p w14:paraId="3159AE82" w14:textId="77777777" w:rsidR="0022171E" w:rsidRPr="00224F1E" w:rsidRDefault="0022171E" w:rsidP="00227F8E">
            <w:pPr>
              <w:spacing w:line="480" w:lineRule="auto"/>
              <w:jc w:val="both"/>
              <w:rPr>
                <w:rFonts w:ascii="Times New Roman" w:hAnsi="Times New Roman" w:cs="Times New Roman"/>
                <w:sz w:val="32"/>
                <w:szCs w:val="32"/>
                <w:lang w:val="en-US"/>
              </w:rPr>
            </w:pPr>
            <w:r w:rsidRPr="00224F1E">
              <w:rPr>
                <w:rFonts w:ascii="Times New Roman" w:hAnsi="Times New Roman" w:cs="Times New Roman"/>
                <w:sz w:val="32"/>
                <w:szCs w:val="32"/>
                <w:lang w:val="en-US"/>
              </w:rPr>
              <w:t>CMR or CCT angiography from head to pelvis should be performed in every patient at baseline, providing imaging of the</w:t>
            </w:r>
          </w:p>
          <w:p w14:paraId="588885E5" w14:textId="77777777" w:rsidR="0022171E" w:rsidRPr="00224F1E" w:rsidRDefault="0022171E" w:rsidP="00227F8E">
            <w:pPr>
              <w:spacing w:line="480" w:lineRule="auto"/>
              <w:jc w:val="both"/>
              <w:rPr>
                <w:rFonts w:ascii="Times New Roman" w:hAnsi="Times New Roman" w:cs="Times New Roman"/>
                <w:sz w:val="32"/>
                <w:szCs w:val="32"/>
                <w:lang w:val="en-US"/>
              </w:rPr>
            </w:pPr>
            <w:r w:rsidRPr="00224F1E">
              <w:rPr>
                <w:rFonts w:ascii="Times New Roman" w:hAnsi="Times New Roman" w:cs="Times New Roman"/>
                <w:sz w:val="32"/>
                <w:szCs w:val="32"/>
                <w:lang w:val="en-US"/>
              </w:rPr>
              <w:t>entire aorta and branching vessels. Lifelong and regular multidisciplinary follow-up at an expert center is required. Echocardiography and CCT/CMR are the principal examinations.</w:t>
            </w:r>
          </w:p>
        </w:tc>
      </w:tr>
      <w:tr w:rsidR="0022171E" w:rsidRPr="00224F1E" w14:paraId="6CE32732" w14:textId="77777777" w:rsidTr="00227F8E">
        <w:tc>
          <w:tcPr>
            <w:tcW w:w="0" w:type="auto"/>
          </w:tcPr>
          <w:p w14:paraId="0569BFC5" w14:textId="77777777" w:rsidR="0022171E" w:rsidRPr="00224F1E" w:rsidRDefault="0022171E" w:rsidP="00227F8E">
            <w:pPr>
              <w:spacing w:line="480" w:lineRule="auto"/>
              <w:jc w:val="both"/>
              <w:rPr>
                <w:rFonts w:ascii="Times New Roman" w:hAnsi="Times New Roman" w:cs="Times New Roman"/>
                <w:sz w:val="32"/>
                <w:szCs w:val="32"/>
                <w:lang w:val="en-US"/>
              </w:rPr>
            </w:pPr>
            <w:r w:rsidRPr="00224F1E">
              <w:rPr>
                <w:rFonts w:ascii="Times New Roman" w:hAnsi="Times New Roman" w:cs="Times New Roman"/>
                <w:sz w:val="32"/>
                <w:szCs w:val="32"/>
                <w:lang w:val="en-US"/>
              </w:rPr>
              <w:t>Right ventricular outflow tract</w:t>
            </w:r>
          </w:p>
          <w:p w14:paraId="44EE9CF1" w14:textId="77777777" w:rsidR="0022171E" w:rsidRPr="00224F1E" w:rsidRDefault="0022171E" w:rsidP="00227F8E">
            <w:pPr>
              <w:spacing w:line="480" w:lineRule="auto"/>
              <w:jc w:val="both"/>
              <w:rPr>
                <w:rFonts w:ascii="Times New Roman" w:hAnsi="Times New Roman" w:cs="Times New Roman"/>
                <w:sz w:val="32"/>
                <w:szCs w:val="32"/>
                <w:lang w:val="en-US"/>
              </w:rPr>
            </w:pPr>
            <w:r w:rsidRPr="00224F1E">
              <w:rPr>
                <w:rFonts w:ascii="Times New Roman" w:hAnsi="Times New Roman" w:cs="Times New Roman"/>
                <w:sz w:val="32"/>
                <w:szCs w:val="32"/>
                <w:lang w:val="en-US"/>
              </w:rPr>
              <w:t>obstruction</w:t>
            </w:r>
          </w:p>
        </w:tc>
        <w:tc>
          <w:tcPr>
            <w:tcW w:w="0" w:type="auto"/>
          </w:tcPr>
          <w:p w14:paraId="1107A21F" w14:textId="77777777" w:rsidR="0022171E" w:rsidRPr="00224F1E" w:rsidRDefault="0022171E" w:rsidP="00227F8E">
            <w:pPr>
              <w:spacing w:line="480" w:lineRule="auto"/>
              <w:jc w:val="both"/>
              <w:rPr>
                <w:rFonts w:ascii="Times New Roman" w:hAnsi="Times New Roman" w:cs="Times New Roman"/>
                <w:sz w:val="32"/>
                <w:szCs w:val="32"/>
                <w:lang w:val="en-US"/>
              </w:rPr>
            </w:pPr>
            <w:r w:rsidRPr="00224F1E">
              <w:rPr>
                <w:rFonts w:ascii="Times New Roman" w:hAnsi="Times New Roman" w:cs="Times New Roman"/>
                <w:sz w:val="32"/>
                <w:szCs w:val="32"/>
                <w:lang w:val="en-US"/>
              </w:rPr>
              <w:t xml:space="preserve">For quantification of RV sizes, volumes, and EF, CMR is a more robust and more reliable technique &lt;than echocardiography&gt;. CMR and CCT frequently provide additional important information identifying the level(s) of obstruction, including at the </w:t>
            </w:r>
            <w:proofErr w:type="spellStart"/>
            <w:r w:rsidRPr="00224F1E">
              <w:rPr>
                <w:rFonts w:ascii="Times New Roman" w:hAnsi="Times New Roman" w:cs="Times New Roman"/>
                <w:sz w:val="32"/>
                <w:szCs w:val="32"/>
                <w:lang w:val="en-US"/>
              </w:rPr>
              <w:t>subinfundibular</w:t>
            </w:r>
            <w:proofErr w:type="spellEnd"/>
            <w:r w:rsidRPr="00224F1E">
              <w:rPr>
                <w:rFonts w:ascii="Times New Roman" w:hAnsi="Times New Roman" w:cs="Times New Roman"/>
                <w:sz w:val="32"/>
                <w:szCs w:val="32"/>
                <w:lang w:val="en-US"/>
              </w:rPr>
              <w:t xml:space="preserve"> (DCRV), conduit, or branch PA levels, and assessment of RV volumes, pulmonary annulus, outflow tract and artery </w:t>
            </w:r>
            <w:r w:rsidRPr="00224F1E">
              <w:rPr>
                <w:rFonts w:ascii="Times New Roman" w:hAnsi="Times New Roman" w:cs="Times New Roman"/>
                <w:sz w:val="32"/>
                <w:szCs w:val="32"/>
                <w:lang w:val="en-US"/>
              </w:rPr>
              <w:lastRenderedPageBreak/>
              <w:t>dimensions, and differential pulmonary blood flow. CMR and CCT are the methods of choice for visualization of pulmonary dilation and peripheral PS.</w:t>
            </w:r>
          </w:p>
        </w:tc>
      </w:tr>
      <w:tr w:rsidR="0022171E" w:rsidRPr="00224F1E" w14:paraId="6099372C" w14:textId="77777777" w:rsidTr="00227F8E">
        <w:tc>
          <w:tcPr>
            <w:tcW w:w="0" w:type="auto"/>
          </w:tcPr>
          <w:p w14:paraId="6163A23F" w14:textId="77777777" w:rsidR="0022171E" w:rsidRPr="00224F1E" w:rsidRDefault="0022171E" w:rsidP="00227F8E">
            <w:pPr>
              <w:spacing w:line="480" w:lineRule="auto"/>
              <w:jc w:val="both"/>
              <w:rPr>
                <w:rFonts w:ascii="Times New Roman" w:hAnsi="Times New Roman" w:cs="Times New Roman"/>
                <w:sz w:val="32"/>
                <w:szCs w:val="32"/>
                <w:lang w:val="en-US"/>
              </w:rPr>
            </w:pPr>
            <w:proofErr w:type="spellStart"/>
            <w:r w:rsidRPr="00224F1E">
              <w:rPr>
                <w:rFonts w:ascii="Times New Roman" w:hAnsi="Times New Roman" w:cs="Times New Roman"/>
                <w:sz w:val="32"/>
                <w:szCs w:val="32"/>
                <w:lang w:val="en-US"/>
              </w:rPr>
              <w:lastRenderedPageBreak/>
              <w:t>Ebstein</w:t>
            </w:r>
            <w:proofErr w:type="spellEnd"/>
            <w:r w:rsidRPr="00224F1E">
              <w:rPr>
                <w:rFonts w:ascii="Times New Roman" w:hAnsi="Times New Roman" w:cs="Times New Roman"/>
                <w:sz w:val="32"/>
                <w:szCs w:val="32"/>
                <w:lang w:val="en-US"/>
              </w:rPr>
              <w:t xml:space="preserve"> anomaly</w:t>
            </w:r>
          </w:p>
          <w:p w14:paraId="4654391B" w14:textId="77777777" w:rsidR="0022171E" w:rsidRPr="00224F1E" w:rsidRDefault="0022171E" w:rsidP="00227F8E">
            <w:pPr>
              <w:spacing w:line="480" w:lineRule="auto"/>
              <w:jc w:val="both"/>
              <w:rPr>
                <w:rFonts w:ascii="Times New Roman" w:hAnsi="Times New Roman" w:cs="Times New Roman"/>
                <w:sz w:val="32"/>
                <w:szCs w:val="32"/>
                <w:lang w:val="en-US"/>
              </w:rPr>
            </w:pPr>
          </w:p>
        </w:tc>
        <w:tc>
          <w:tcPr>
            <w:tcW w:w="0" w:type="auto"/>
          </w:tcPr>
          <w:p w14:paraId="281FA211" w14:textId="77777777" w:rsidR="0022171E" w:rsidRPr="00224F1E" w:rsidRDefault="0022171E" w:rsidP="00227F8E">
            <w:pPr>
              <w:spacing w:line="480" w:lineRule="auto"/>
              <w:jc w:val="both"/>
              <w:rPr>
                <w:rFonts w:ascii="Times New Roman" w:hAnsi="Times New Roman" w:cs="Times New Roman"/>
                <w:sz w:val="32"/>
                <w:szCs w:val="32"/>
                <w:lang w:val="en-US"/>
              </w:rPr>
            </w:pPr>
            <w:r w:rsidRPr="00224F1E">
              <w:rPr>
                <w:rFonts w:ascii="Times New Roman" w:hAnsi="Times New Roman" w:cs="Times New Roman"/>
                <w:sz w:val="32"/>
                <w:szCs w:val="32"/>
                <w:lang w:val="en-US"/>
              </w:rPr>
              <w:t>CMR has value with regards to prognostication, and for evaluation before and after surgery, as it offers unrestricted views for assessment and quantification of the dilated right heart, RV function, and TV function.</w:t>
            </w:r>
          </w:p>
        </w:tc>
      </w:tr>
      <w:tr w:rsidR="0022171E" w:rsidRPr="00224F1E" w14:paraId="6C1ABBA3" w14:textId="77777777" w:rsidTr="00227F8E">
        <w:tc>
          <w:tcPr>
            <w:tcW w:w="0" w:type="auto"/>
          </w:tcPr>
          <w:p w14:paraId="70E67A62" w14:textId="77777777" w:rsidR="0022171E" w:rsidRPr="00224F1E" w:rsidRDefault="0022171E" w:rsidP="00227F8E">
            <w:pPr>
              <w:spacing w:line="480" w:lineRule="auto"/>
              <w:jc w:val="both"/>
              <w:rPr>
                <w:rFonts w:ascii="Times New Roman" w:hAnsi="Times New Roman" w:cs="Times New Roman"/>
                <w:sz w:val="32"/>
                <w:szCs w:val="32"/>
                <w:lang w:val="en-US"/>
              </w:rPr>
            </w:pPr>
            <w:r w:rsidRPr="00224F1E">
              <w:rPr>
                <w:rFonts w:ascii="Times New Roman" w:hAnsi="Times New Roman" w:cs="Times New Roman"/>
                <w:sz w:val="32"/>
                <w:szCs w:val="32"/>
                <w:lang w:val="en-US"/>
              </w:rPr>
              <w:t>Tetralogy of Fallot</w:t>
            </w:r>
          </w:p>
        </w:tc>
        <w:tc>
          <w:tcPr>
            <w:tcW w:w="0" w:type="auto"/>
          </w:tcPr>
          <w:p w14:paraId="54F1F4EA" w14:textId="77777777" w:rsidR="0022171E" w:rsidRPr="00224F1E" w:rsidRDefault="0022171E" w:rsidP="00227F8E">
            <w:pPr>
              <w:spacing w:line="480" w:lineRule="auto"/>
              <w:jc w:val="both"/>
              <w:rPr>
                <w:rFonts w:ascii="Times New Roman" w:hAnsi="Times New Roman" w:cs="Times New Roman"/>
                <w:sz w:val="32"/>
                <w:szCs w:val="32"/>
                <w:lang w:val="en-US"/>
              </w:rPr>
            </w:pPr>
            <w:r w:rsidRPr="00224F1E">
              <w:rPr>
                <w:rFonts w:ascii="Times New Roman" w:hAnsi="Times New Roman" w:cs="Times New Roman"/>
                <w:sz w:val="32"/>
                <w:szCs w:val="32"/>
                <w:lang w:val="en-US"/>
              </w:rPr>
              <w:t>CMR is the method of choice for assessment of RV volume and</w:t>
            </w:r>
          </w:p>
          <w:p w14:paraId="614DA3D3" w14:textId="77777777" w:rsidR="0022171E" w:rsidRPr="00224F1E" w:rsidRDefault="0022171E" w:rsidP="00227F8E">
            <w:pPr>
              <w:spacing w:line="480" w:lineRule="auto"/>
              <w:jc w:val="both"/>
              <w:rPr>
                <w:rFonts w:ascii="Times New Roman" w:hAnsi="Times New Roman" w:cs="Times New Roman"/>
                <w:sz w:val="32"/>
                <w:szCs w:val="32"/>
                <w:lang w:val="en-US"/>
              </w:rPr>
            </w:pPr>
            <w:r w:rsidRPr="00224F1E">
              <w:rPr>
                <w:rFonts w:ascii="Times New Roman" w:hAnsi="Times New Roman" w:cs="Times New Roman"/>
                <w:sz w:val="32"/>
                <w:szCs w:val="32"/>
                <w:lang w:val="en-US"/>
              </w:rPr>
              <w:t>function; PR; size, shape, and expansion of the PAs; infundibulum; the ascending aorta; the position of great vessels or conduits in relation to the sternum (</w:t>
            </w:r>
            <w:proofErr w:type="spellStart"/>
            <w:r w:rsidRPr="00224F1E">
              <w:rPr>
                <w:rFonts w:ascii="Times New Roman" w:hAnsi="Times New Roman" w:cs="Times New Roman"/>
                <w:sz w:val="32"/>
                <w:szCs w:val="32"/>
                <w:lang w:val="en-US"/>
              </w:rPr>
              <w:t>resternotomy</w:t>
            </w:r>
            <w:proofErr w:type="spellEnd"/>
            <w:r w:rsidRPr="00224F1E">
              <w:rPr>
                <w:rFonts w:ascii="Times New Roman" w:hAnsi="Times New Roman" w:cs="Times New Roman"/>
                <w:sz w:val="32"/>
                <w:szCs w:val="32"/>
                <w:lang w:val="en-US"/>
              </w:rPr>
              <w:t>); and evaluation for residual shunt (</w:t>
            </w:r>
            <w:proofErr w:type="spellStart"/>
            <w:proofErr w:type="gramStart"/>
            <w:r w:rsidRPr="00224F1E">
              <w:rPr>
                <w:rFonts w:ascii="Times New Roman" w:hAnsi="Times New Roman" w:cs="Times New Roman"/>
                <w:sz w:val="32"/>
                <w:szCs w:val="32"/>
                <w:lang w:val="en-US"/>
              </w:rPr>
              <w:t>Qp:Qs</w:t>
            </w:r>
            <w:proofErr w:type="spellEnd"/>
            <w:proofErr w:type="gramEnd"/>
            <w:r w:rsidRPr="00224F1E">
              <w:rPr>
                <w:rFonts w:ascii="Times New Roman" w:hAnsi="Times New Roman" w:cs="Times New Roman"/>
                <w:sz w:val="32"/>
                <w:szCs w:val="32"/>
                <w:lang w:val="en-US"/>
              </w:rPr>
              <w:t xml:space="preserve">). Late gadolinium enhancement demonstrates fibrosis, the extent of which relates to other </w:t>
            </w:r>
            <w:r w:rsidRPr="00224F1E">
              <w:rPr>
                <w:rFonts w:ascii="Times New Roman" w:hAnsi="Times New Roman" w:cs="Times New Roman"/>
                <w:sz w:val="32"/>
                <w:szCs w:val="32"/>
                <w:lang w:val="en-US"/>
              </w:rPr>
              <w:lastRenderedPageBreak/>
              <w:t>risk factors for VT and SCD. T1mapping may have an emerging role.</w:t>
            </w:r>
          </w:p>
          <w:p w14:paraId="7A92C84A" w14:textId="77777777" w:rsidR="0022171E" w:rsidRPr="00224F1E" w:rsidRDefault="0022171E" w:rsidP="00227F8E">
            <w:pPr>
              <w:spacing w:line="480" w:lineRule="auto"/>
              <w:jc w:val="both"/>
              <w:rPr>
                <w:rFonts w:ascii="Times New Roman" w:hAnsi="Times New Roman" w:cs="Times New Roman"/>
                <w:sz w:val="32"/>
                <w:szCs w:val="32"/>
                <w:lang w:val="en-US"/>
              </w:rPr>
            </w:pPr>
            <w:r w:rsidRPr="00224F1E">
              <w:rPr>
                <w:rFonts w:ascii="Times New Roman" w:hAnsi="Times New Roman" w:cs="Times New Roman"/>
                <w:sz w:val="32"/>
                <w:szCs w:val="32"/>
                <w:lang w:val="en-US"/>
              </w:rPr>
              <w:t>Follow-up evaluation needs to look for the complications. All patients should have CMR at regular intervals, dependent on the pathology found.</w:t>
            </w:r>
          </w:p>
        </w:tc>
      </w:tr>
      <w:tr w:rsidR="0022171E" w:rsidRPr="00224F1E" w14:paraId="637830C7" w14:textId="77777777" w:rsidTr="00227F8E">
        <w:tc>
          <w:tcPr>
            <w:tcW w:w="0" w:type="auto"/>
          </w:tcPr>
          <w:p w14:paraId="589D46B0" w14:textId="77777777" w:rsidR="0022171E" w:rsidRPr="00224F1E" w:rsidRDefault="0022171E" w:rsidP="00227F8E">
            <w:pPr>
              <w:spacing w:line="480" w:lineRule="auto"/>
              <w:jc w:val="both"/>
              <w:rPr>
                <w:rFonts w:ascii="Times New Roman" w:hAnsi="Times New Roman" w:cs="Times New Roman"/>
                <w:sz w:val="32"/>
                <w:szCs w:val="32"/>
                <w:lang w:val="en-US"/>
              </w:rPr>
            </w:pPr>
            <w:r w:rsidRPr="00224F1E">
              <w:rPr>
                <w:rFonts w:ascii="Times New Roman" w:hAnsi="Times New Roman" w:cs="Times New Roman"/>
                <w:sz w:val="32"/>
                <w:szCs w:val="32"/>
                <w:lang w:val="en-US"/>
              </w:rPr>
              <w:lastRenderedPageBreak/>
              <w:t>Pulmonary atresia with ventricular septal defect</w:t>
            </w:r>
          </w:p>
          <w:p w14:paraId="24ADAC20" w14:textId="77777777" w:rsidR="0022171E" w:rsidRPr="00224F1E" w:rsidRDefault="0022171E" w:rsidP="00227F8E">
            <w:pPr>
              <w:spacing w:line="480" w:lineRule="auto"/>
              <w:jc w:val="both"/>
              <w:rPr>
                <w:rFonts w:ascii="Times New Roman" w:hAnsi="Times New Roman" w:cs="Times New Roman"/>
                <w:sz w:val="32"/>
                <w:szCs w:val="32"/>
                <w:lang w:val="en-US"/>
              </w:rPr>
            </w:pPr>
          </w:p>
        </w:tc>
        <w:tc>
          <w:tcPr>
            <w:tcW w:w="0" w:type="auto"/>
          </w:tcPr>
          <w:p w14:paraId="35B10777" w14:textId="77777777" w:rsidR="0022171E" w:rsidRPr="00224F1E" w:rsidRDefault="0022171E" w:rsidP="00227F8E">
            <w:pPr>
              <w:spacing w:line="480" w:lineRule="auto"/>
              <w:jc w:val="both"/>
              <w:rPr>
                <w:rFonts w:ascii="Times New Roman" w:hAnsi="Times New Roman" w:cs="Times New Roman"/>
                <w:sz w:val="32"/>
                <w:szCs w:val="32"/>
                <w:lang w:val="en-US"/>
              </w:rPr>
            </w:pPr>
            <w:r w:rsidRPr="00224F1E">
              <w:rPr>
                <w:rFonts w:ascii="Times New Roman" w:hAnsi="Times New Roman" w:cs="Times New Roman"/>
                <w:sz w:val="32"/>
                <w:szCs w:val="32"/>
                <w:lang w:val="en-US"/>
              </w:rPr>
              <w:t xml:space="preserve">CMR, CCT, and cardiac catheterization are required to determine sources of pulmonary blood supply and size of PAs, to assess MAPCAs, and obtain </w:t>
            </w:r>
            <w:proofErr w:type="spellStart"/>
            <w:r w:rsidRPr="00224F1E">
              <w:rPr>
                <w:rFonts w:ascii="Times New Roman" w:hAnsi="Times New Roman" w:cs="Times New Roman"/>
                <w:sz w:val="32"/>
                <w:szCs w:val="32"/>
                <w:lang w:val="en-US"/>
              </w:rPr>
              <w:t>haemodynamics</w:t>
            </w:r>
            <w:proofErr w:type="spellEnd"/>
            <w:r w:rsidRPr="00224F1E">
              <w:rPr>
                <w:rFonts w:ascii="Times New Roman" w:hAnsi="Times New Roman" w:cs="Times New Roman"/>
                <w:sz w:val="32"/>
                <w:szCs w:val="32"/>
                <w:lang w:val="en-US"/>
              </w:rPr>
              <w:t>. In repaired patients, CMR is used for requirements similar to patients with TOF [for RV volumes and function, PR, size, shape, and expansion of the PAs, and the size of the ascending aorta, and for residual shunt (</w:t>
            </w:r>
            <w:proofErr w:type="spellStart"/>
            <w:proofErr w:type="gramStart"/>
            <w:r w:rsidRPr="00224F1E">
              <w:rPr>
                <w:rFonts w:ascii="Times New Roman" w:hAnsi="Times New Roman" w:cs="Times New Roman"/>
                <w:sz w:val="32"/>
                <w:szCs w:val="32"/>
                <w:lang w:val="en-US"/>
              </w:rPr>
              <w:t>Qp:Qs</w:t>
            </w:r>
            <w:proofErr w:type="spellEnd"/>
            <w:proofErr w:type="gramEnd"/>
            <w:r w:rsidRPr="00224F1E">
              <w:rPr>
                <w:rFonts w:ascii="Times New Roman" w:hAnsi="Times New Roman" w:cs="Times New Roman"/>
                <w:sz w:val="32"/>
                <w:szCs w:val="32"/>
                <w:lang w:val="en-US"/>
              </w:rPr>
              <w:t>)].</w:t>
            </w:r>
          </w:p>
        </w:tc>
      </w:tr>
      <w:tr w:rsidR="0022171E" w:rsidRPr="00224F1E" w14:paraId="7A30A3A2" w14:textId="77777777" w:rsidTr="00227F8E">
        <w:tc>
          <w:tcPr>
            <w:tcW w:w="0" w:type="auto"/>
          </w:tcPr>
          <w:p w14:paraId="14F42640" w14:textId="77777777" w:rsidR="0022171E" w:rsidRPr="00224F1E" w:rsidRDefault="0022171E" w:rsidP="00227F8E">
            <w:pPr>
              <w:spacing w:line="480" w:lineRule="auto"/>
              <w:jc w:val="both"/>
              <w:rPr>
                <w:rFonts w:ascii="Times New Roman" w:hAnsi="Times New Roman" w:cs="Times New Roman"/>
                <w:sz w:val="32"/>
                <w:szCs w:val="32"/>
                <w:lang w:val="en-US"/>
              </w:rPr>
            </w:pPr>
            <w:r w:rsidRPr="00224F1E">
              <w:rPr>
                <w:rFonts w:ascii="Times New Roman" w:hAnsi="Times New Roman" w:cs="Times New Roman"/>
                <w:sz w:val="32"/>
                <w:szCs w:val="32"/>
                <w:lang w:val="en-US"/>
              </w:rPr>
              <w:t>Transposition of the great arteries</w:t>
            </w:r>
          </w:p>
          <w:p w14:paraId="756C2490" w14:textId="77777777" w:rsidR="0022171E" w:rsidRPr="00224F1E" w:rsidRDefault="0022171E" w:rsidP="00227F8E">
            <w:pPr>
              <w:spacing w:line="480" w:lineRule="auto"/>
              <w:jc w:val="both"/>
              <w:rPr>
                <w:rFonts w:ascii="Times New Roman" w:hAnsi="Times New Roman" w:cs="Times New Roman"/>
                <w:sz w:val="32"/>
                <w:szCs w:val="32"/>
                <w:lang w:val="en-US"/>
              </w:rPr>
            </w:pPr>
          </w:p>
        </w:tc>
        <w:tc>
          <w:tcPr>
            <w:tcW w:w="0" w:type="auto"/>
          </w:tcPr>
          <w:p w14:paraId="50C394CF" w14:textId="77777777" w:rsidR="0022171E" w:rsidRPr="00224F1E" w:rsidRDefault="0022171E" w:rsidP="00227F8E">
            <w:pPr>
              <w:spacing w:line="480" w:lineRule="auto"/>
              <w:jc w:val="both"/>
              <w:rPr>
                <w:rFonts w:ascii="Times New Roman" w:hAnsi="Times New Roman" w:cs="Times New Roman"/>
                <w:sz w:val="32"/>
                <w:szCs w:val="32"/>
                <w:lang w:val="en-US"/>
              </w:rPr>
            </w:pPr>
            <w:r w:rsidRPr="00224F1E">
              <w:rPr>
                <w:rFonts w:ascii="Times New Roman" w:hAnsi="Times New Roman" w:cs="Times New Roman"/>
                <w:sz w:val="32"/>
                <w:szCs w:val="32"/>
                <w:lang w:val="en-US"/>
              </w:rPr>
              <w:t xml:space="preserve">CMR provides more reliable and more robust quantitative assessment of systemic RV systolic function than echocardiography, and </w:t>
            </w:r>
            <w:r w:rsidRPr="00224F1E">
              <w:rPr>
                <w:rFonts w:ascii="Times New Roman" w:hAnsi="Times New Roman" w:cs="Times New Roman"/>
                <w:sz w:val="32"/>
                <w:szCs w:val="32"/>
                <w:lang w:val="en-US"/>
              </w:rPr>
              <w:lastRenderedPageBreak/>
              <w:t xml:space="preserve">of patency of the atrial baffles. Size of the great arteries can be measured reliably; an abnormally wide PA and/or large </w:t>
            </w:r>
            <w:proofErr w:type="spellStart"/>
            <w:r w:rsidRPr="00224F1E">
              <w:rPr>
                <w:rFonts w:ascii="Times New Roman" w:hAnsi="Times New Roman" w:cs="Times New Roman"/>
                <w:sz w:val="32"/>
                <w:szCs w:val="32"/>
                <w:lang w:val="en-US"/>
              </w:rPr>
              <w:t>subpulmonary</w:t>
            </w:r>
            <w:proofErr w:type="spellEnd"/>
            <w:r w:rsidRPr="00224F1E">
              <w:rPr>
                <w:rFonts w:ascii="Times New Roman" w:hAnsi="Times New Roman" w:cs="Times New Roman"/>
                <w:sz w:val="32"/>
                <w:szCs w:val="32"/>
                <w:lang w:val="en-US"/>
              </w:rPr>
              <w:t xml:space="preserve"> LV may indicate PH. Shunt related to baffle leak can be quantified (</w:t>
            </w:r>
            <w:proofErr w:type="spellStart"/>
            <w:proofErr w:type="gramStart"/>
            <w:r w:rsidRPr="00224F1E">
              <w:rPr>
                <w:rFonts w:ascii="Times New Roman" w:hAnsi="Times New Roman" w:cs="Times New Roman"/>
                <w:sz w:val="32"/>
                <w:szCs w:val="32"/>
                <w:lang w:val="en-US"/>
              </w:rPr>
              <w:t>Qp:Qs</w:t>
            </w:r>
            <w:proofErr w:type="spellEnd"/>
            <w:proofErr w:type="gramEnd"/>
            <w:r w:rsidRPr="00224F1E">
              <w:rPr>
                <w:rFonts w:ascii="Times New Roman" w:hAnsi="Times New Roman" w:cs="Times New Roman"/>
                <w:sz w:val="32"/>
                <w:szCs w:val="32"/>
                <w:lang w:val="en-US"/>
              </w:rPr>
              <w:t>). Late gadolinium enhancement in the systemic RV predicts clinical outcome.</w:t>
            </w:r>
          </w:p>
        </w:tc>
      </w:tr>
      <w:tr w:rsidR="0022171E" w:rsidRPr="00224F1E" w14:paraId="5B75FEBE" w14:textId="77777777" w:rsidTr="00227F8E">
        <w:tc>
          <w:tcPr>
            <w:tcW w:w="0" w:type="auto"/>
          </w:tcPr>
          <w:p w14:paraId="37028745" w14:textId="77777777" w:rsidR="0022171E" w:rsidRPr="00224F1E" w:rsidRDefault="0022171E" w:rsidP="00227F8E">
            <w:pPr>
              <w:spacing w:line="480" w:lineRule="auto"/>
              <w:jc w:val="both"/>
              <w:rPr>
                <w:rFonts w:ascii="Times New Roman" w:hAnsi="Times New Roman" w:cs="Times New Roman"/>
                <w:sz w:val="32"/>
                <w:szCs w:val="32"/>
                <w:lang w:val="en-US"/>
              </w:rPr>
            </w:pPr>
            <w:r w:rsidRPr="00224F1E">
              <w:rPr>
                <w:rFonts w:ascii="Times New Roman" w:hAnsi="Times New Roman" w:cs="Times New Roman"/>
                <w:sz w:val="32"/>
                <w:szCs w:val="32"/>
                <w:lang w:val="en-US"/>
              </w:rPr>
              <w:lastRenderedPageBreak/>
              <w:t>Arterial switch operation</w:t>
            </w:r>
          </w:p>
          <w:p w14:paraId="770C40FF" w14:textId="77777777" w:rsidR="0022171E" w:rsidRPr="00224F1E" w:rsidRDefault="0022171E" w:rsidP="00227F8E">
            <w:pPr>
              <w:spacing w:line="480" w:lineRule="auto"/>
              <w:jc w:val="both"/>
              <w:rPr>
                <w:rFonts w:ascii="Times New Roman" w:hAnsi="Times New Roman" w:cs="Times New Roman"/>
                <w:sz w:val="32"/>
                <w:szCs w:val="32"/>
                <w:lang w:val="en-US"/>
              </w:rPr>
            </w:pPr>
          </w:p>
        </w:tc>
        <w:tc>
          <w:tcPr>
            <w:tcW w:w="0" w:type="auto"/>
          </w:tcPr>
          <w:p w14:paraId="2C267C29" w14:textId="77777777" w:rsidR="0022171E" w:rsidRPr="00224F1E" w:rsidRDefault="0022171E" w:rsidP="00227F8E">
            <w:pPr>
              <w:spacing w:line="480" w:lineRule="auto"/>
              <w:jc w:val="both"/>
              <w:rPr>
                <w:rFonts w:ascii="Times New Roman" w:hAnsi="Times New Roman" w:cs="Times New Roman"/>
                <w:sz w:val="32"/>
                <w:szCs w:val="32"/>
                <w:lang w:val="en-US"/>
              </w:rPr>
            </w:pPr>
            <w:r w:rsidRPr="00224F1E">
              <w:rPr>
                <w:rFonts w:ascii="Times New Roman" w:hAnsi="Times New Roman" w:cs="Times New Roman"/>
                <w:sz w:val="32"/>
                <w:szCs w:val="32"/>
                <w:lang w:val="en-US"/>
              </w:rPr>
              <w:t>CMR provides more reliable quantitative assessment of ventricular volumes, EF, and neo-aortic dilatation or regurgitation. Pulmonary trunk and branches can be visualized, together with their relation to the (dilated) neo-aortic root. Flow distribution between left and right lung can be calculated. Stress CMR is an alternative technique to assess myocardial perfusion and possible</w:t>
            </w:r>
          </w:p>
        </w:tc>
      </w:tr>
      <w:tr w:rsidR="0022171E" w:rsidRPr="00224F1E" w14:paraId="7AFE1B24" w14:textId="77777777" w:rsidTr="00227F8E">
        <w:tc>
          <w:tcPr>
            <w:tcW w:w="0" w:type="auto"/>
          </w:tcPr>
          <w:p w14:paraId="58BAB4A9" w14:textId="77777777" w:rsidR="0022171E" w:rsidRPr="00224F1E" w:rsidRDefault="0022171E" w:rsidP="00227F8E">
            <w:pPr>
              <w:spacing w:line="480" w:lineRule="auto"/>
              <w:jc w:val="both"/>
              <w:rPr>
                <w:rFonts w:ascii="Times New Roman" w:hAnsi="Times New Roman" w:cs="Times New Roman"/>
                <w:sz w:val="32"/>
                <w:szCs w:val="32"/>
                <w:lang w:val="en-US"/>
              </w:rPr>
            </w:pPr>
            <w:r w:rsidRPr="00224F1E">
              <w:rPr>
                <w:rFonts w:ascii="Times New Roman" w:hAnsi="Times New Roman" w:cs="Times New Roman"/>
                <w:sz w:val="32"/>
                <w:szCs w:val="32"/>
                <w:lang w:val="en-US"/>
              </w:rPr>
              <w:t>Rastelli-type operation</w:t>
            </w:r>
          </w:p>
          <w:p w14:paraId="0DB197FB" w14:textId="77777777" w:rsidR="0022171E" w:rsidRPr="00224F1E" w:rsidRDefault="0022171E" w:rsidP="00227F8E">
            <w:pPr>
              <w:spacing w:line="480" w:lineRule="auto"/>
              <w:jc w:val="both"/>
              <w:rPr>
                <w:rFonts w:ascii="Times New Roman" w:hAnsi="Times New Roman" w:cs="Times New Roman"/>
                <w:sz w:val="32"/>
                <w:szCs w:val="32"/>
                <w:lang w:val="en-US"/>
              </w:rPr>
            </w:pPr>
          </w:p>
        </w:tc>
        <w:tc>
          <w:tcPr>
            <w:tcW w:w="0" w:type="auto"/>
          </w:tcPr>
          <w:p w14:paraId="712030D4" w14:textId="77777777" w:rsidR="0022171E" w:rsidRPr="00224F1E" w:rsidRDefault="0022171E" w:rsidP="00227F8E">
            <w:pPr>
              <w:spacing w:line="480" w:lineRule="auto"/>
              <w:jc w:val="both"/>
              <w:rPr>
                <w:rFonts w:ascii="Times New Roman" w:hAnsi="Times New Roman" w:cs="Times New Roman"/>
                <w:sz w:val="32"/>
                <w:szCs w:val="32"/>
                <w:lang w:val="en-US"/>
              </w:rPr>
            </w:pPr>
            <w:r w:rsidRPr="00224F1E">
              <w:rPr>
                <w:rFonts w:ascii="Times New Roman" w:hAnsi="Times New Roman" w:cs="Times New Roman"/>
                <w:sz w:val="32"/>
                <w:szCs w:val="32"/>
                <w:lang w:val="en-US"/>
              </w:rPr>
              <w:t xml:space="preserve">CMR provides a more robust quantification of LV and RV volumes, aortic diameters, and EF. The RV-PA conduit, often difficult to </w:t>
            </w:r>
            <w:r w:rsidRPr="00224F1E">
              <w:rPr>
                <w:rFonts w:ascii="Times New Roman" w:hAnsi="Times New Roman" w:cs="Times New Roman"/>
                <w:sz w:val="32"/>
                <w:szCs w:val="32"/>
                <w:lang w:val="en-US"/>
              </w:rPr>
              <w:lastRenderedPageBreak/>
              <w:t xml:space="preserve">visualize by echocardiogram, and peripheral PAs can be readily seen and measured with CMR. In the presence of a residual VSD, </w:t>
            </w:r>
            <w:proofErr w:type="spellStart"/>
            <w:proofErr w:type="gramStart"/>
            <w:r w:rsidRPr="00224F1E">
              <w:rPr>
                <w:rFonts w:ascii="Times New Roman" w:hAnsi="Times New Roman" w:cs="Times New Roman"/>
                <w:sz w:val="32"/>
                <w:szCs w:val="32"/>
                <w:lang w:val="en-US"/>
              </w:rPr>
              <w:t>Qp:Qs</w:t>
            </w:r>
            <w:proofErr w:type="spellEnd"/>
            <w:proofErr w:type="gramEnd"/>
            <w:r w:rsidRPr="00224F1E">
              <w:rPr>
                <w:rFonts w:ascii="Times New Roman" w:hAnsi="Times New Roman" w:cs="Times New Roman"/>
                <w:sz w:val="32"/>
                <w:szCs w:val="32"/>
                <w:lang w:val="en-US"/>
              </w:rPr>
              <w:t xml:space="preserve"> can be calculated.</w:t>
            </w:r>
          </w:p>
        </w:tc>
      </w:tr>
      <w:tr w:rsidR="0022171E" w:rsidRPr="00224F1E" w14:paraId="43354AA3" w14:textId="77777777" w:rsidTr="00227F8E">
        <w:tc>
          <w:tcPr>
            <w:tcW w:w="0" w:type="auto"/>
          </w:tcPr>
          <w:p w14:paraId="0164241A" w14:textId="77777777" w:rsidR="0022171E" w:rsidRPr="00224F1E" w:rsidRDefault="0022171E" w:rsidP="00227F8E">
            <w:pPr>
              <w:spacing w:line="480" w:lineRule="auto"/>
              <w:jc w:val="both"/>
              <w:rPr>
                <w:rFonts w:ascii="Times New Roman" w:hAnsi="Times New Roman" w:cs="Times New Roman"/>
                <w:sz w:val="32"/>
                <w:szCs w:val="32"/>
                <w:lang w:val="en-US"/>
              </w:rPr>
            </w:pPr>
            <w:r w:rsidRPr="00224F1E">
              <w:rPr>
                <w:rFonts w:ascii="Times New Roman" w:hAnsi="Times New Roman" w:cs="Times New Roman"/>
                <w:sz w:val="32"/>
                <w:szCs w:val="32"/>
                <w:lang w:val="en-US"/>
              </w:rPr>
              <w:lastRenderedPageBreak/>
              <w:t>Congenitally corrected transposition of the great arteries</w:t>
            </w:r>
          </w:p>
          <w:p w14:paraId="79C99BD6" w14:textId="77777777" w:rsidR="0022171E" w:rsidRPr="00224F1E" w:rsidRDefault="0022171E" w:rsidP="00227F8E">
            <w:pPr>
              <w:spacing w:line="480" w:lineRule="auto"/>
              <w:jc w:val="both"/>
              <w:rPr>
                <w:rFonts w:ascii="Times New Roman" w:hAnsi="Times New Roman" w:cs="Times New Roman"/>
                <w:sz w:val="32"/>
                <w:szCs w:val="32"/>
                <w:lang w:val="en-US"/>
              </w:rPr>
            </w:pPr>
          </w:p>
        </w:tc>
        <w:tc>
          <w:tcPr>
            <w:tcW w:w="0" w:type="auto"/>
          </w:tcPr>
          <w:p w14:paraId="466C48E5" w14:textId="77777777" w:rsidR="0022171E" w:rsidRPr="00224F1E" w:rsidRDefault="0022171E" w:rsidP="00227F8E">
            <w:pPr>
              <w:spacing w:line="480" w:lineRule="auto"/>
              <w:jc w:val="both"/>
              <w:rPr>
                <w:rFonts w:ascii="Times New Roman" w:hAnsi="Times New Roman" w:cs="Times New Roman"/>
                <w:sz w:val="32"/>
                <w:szCs w:val="32"/>
                <w:lang w:val="en-US"/>
              </w:rPr>
            </w:pPr>
            <w:r w:rsidRPr="00224F1E">
              <w:rPr>
                <w:rFonts w:ascii="Times New Roman" w:hAnsi="Times New Roman" w:cs="Times New Roman"/>
                <w:sz w:val="32"/>
                <w:szCs w:val="32"/>
                <w:lang w:val="en-US"/>
              </w:rPr>
              <w:t>CMR provides intracardiac and great vessel anatomy and is indicated for quantification of ventricular volumes, mass, and EF, especially since echocardiographic assessment of systolic function in systemic RVs is difficult and less reliable.</w:t>
            </w:r>
          </w:p>
        </w:tc>
      </w:tr>
      <w:tr w:rsidR="0022171E" w:rsidRPr="00224F1E" w14:paraId="77ACD7C7" w14:textId="77777777" w:rsidTr="00227F8E">
        <w:tc>
          <w:tcPr>
            <w:tcW w:w="0" w:type="auto"/>
          </w:tcPr>
          <w:p w14:paraId="6E7D3A0F" w14:textId="77777777" w:rsidR="0022171E" w:rsidRPr="00224F1E" w:rsidRDefault="0022171E" w:rsidP="00227F8E">
            <w:pPr>
              <w:spacing w:line="480" w:lineRule="auto"/>
              <w:jc w:val="both"/>
              <w:rPr>
                <w:rFonts w:ascii="Times New Roman" w:hAnsi="Times New Roman" w:cs="Times New Roman"/>
                <w:sz w:val="32"/>
                <w:szCs w:val="32"/>
                <w:lang w:val="en-US"/>
              </w:rPr>
            </w:pPr>
            <w:r w:rsidRPr="00224F1E">
              <w:rPr>
                <w:rFonts w:ascii="Times New Roman" w:hAnsi="Times New Roman" w:cs="Times New Roman"/>
                <w:sz w:val="32"/>
                <w:szCs w:val="32"/>
                <w:lang w:val="en-US"/>
              </w:rPr>
              <w:t>Right ventricular to pulmonary</w:t>
            </w:r>
          </w:p>
          <w:p w14:paraId="55295266" w14:textId="77777777" w:rsidR="0022171E" w:rsidRPr="00224F1E" w:rsidRDefault="0022171E" w:rsidP="00227F8E">
            <w:pPr>
              <w:spacing w:line="480" w:lineRule="auto"/>
              <w:jc w:val="both"/>
              <w:rPr>
                <w:rFonts w:ascii="Times New Roman" w:hAnsi="Times New Roman" w:cs="Times New Roman"/>
                <w:sz w:val="32"/>
                <w:szCs w:val="32"/>
                <w:lang w:val="en-US"/>
              </w:rPr>
            </w:pPr>
            <w:r w:rsidRPr="00224F1E">
              <w:rPr>
                <w:rFonts w:ascii="Times New Roman" w:hAnsi="Times New Roman" w:cs="Times New Roman"/>
                <w:sz w:val="32"/>
                <w:szCs w:val="32"/>
                <w:lang w:val="en-US"/>
              </w:rPr>
              <w:t>artery conduit</w:t>
            </w:r>
          </w:p>
          <w:p w14:paraId="2D4B041F" w14:textId="77777777" w:rsidR="0022171E" w:rsidRPr="00224F1E" w:rsidRDefault="0022171E" w:rsidP="00227F8E">
            <w:pPr>
              <w:spacing w:line="480" w:lineRule="auto"/>
              <w:jc w:val="both"/>
              <w:rPr>
                <w:rFonts w:ascii="Times New Roman" w:hAnsi="Times New Roman" w:cs="Times New Roman"/>
                <w:sz w:val="32"/>
                <w:szCs w:val="32"/>
                <w:lang w:val="en-US"/>
              </w:rPr>
            </w:pPr>
          </w:p>
        </w:tc>
        <w:tc>
          <w:tcPr>
            <w:tcW w:w="0" w:type="auto"/>
          </w:tcPr>
          <w:p w14:paraId="31E9F6C6" w14:textId="77777777" w:rsidR="0022171E" w:rsidRPr="00224F1E" w:rsidRDefault="0022171E" w:rsidP="00227F8E">
            <w:pPr>
              <w:spacing w:line="480" w:lineRule="auto"/>
              <w:jc w:val="both"/>
              <w:rPr>
                <w:rFonts w:ascii="Times New Roman" w:hAnsi="Times New Roman" w:cs="Times New Roman"/>
                <w:sz w:val="32"/>
                <w:szCs w:val="32"/>
                <w:lang w:val="en-US"/>
              </w:rPr>
            </w:pPr>
            <w:r w:rsidRPr="00224F1E">
              <w:rPr>
                <w:rFonts w:ascii="Times New Roman" w:hAnsi="Times New Roman" w:cs="Times New Roman"/>
                <w:sz w:val="32"/>
                <w:szCs w:val="32"/>
                <w:lang w:val="en-US"/>
              </w:rPr>
              <w:t>CMR is used to quantify conduit stenosis and/or regurgitation, RV volumes and mass, and to assess PAs. CMR/CCT is helpful for coronary artery anatomy and proximity of the RV/conduit, and other structures to the retro sternum.</w:t>
            </w:r>
          </w:p>
        </w:tc>
      </w:tr>
      <w:tr w:rsidR="0022171E" w:rsidRPr="00224F1E" w14:paraId="6BBD11A5" w14:textId="77777777" w:rsidTr="00227F8E">
        <w:tc>
          <w:tcPr>
            <w:tcW w:w="0" w:type="auto"/>
          </w:tcPr>
          <w:p w14:paraId="3CDEE2EE" w14:textId="77777777" w:rsidR="0022171E" w:rsidRPr="00224F1E" w:rsidRDefault="0022171E" w:rsidP="00227F8E">
            <w:pPr>
              <w:spacing w:line="480" w:lineRule="auto"/>
              <w:jc w:val="both"/>
              <w:rPr>
                <w:rFonts w:ascii="Times New Roman" w:hAnsi="Times New Roman" w:cs="Times New Roman"/>
                <w:sz w:val="32"/>
                <w:szCs w:val="32"/>
                <w:lang w:val="en-US"/>
              </w:rPr>
            </w:pPr>
            <w:r w:rsidRPr="00224F1E">
              <w:rPr>
                <w:rFonts w:ascii="Times New Roman" w:hAnsi="Times New Roman" w:cs="Times New Roman"/>
                <w:sz w:val="32"/>
                <w:szCs w:val="32"/>
                <w:lang w:val="en-US"/>
              </w:rPr>
              <w:t>Univentricular heart</w:t>
            </w:r>
          </w:p>
          <w:p w14:paraId="4DB4A531" w14:textId="77777777" w:rsidR="0022171E" w:rsidRPr="00224F1E" w:rsidRDefault="0022171E" w:rsidP="00227F8E">
            <w:pPr>
              <w:spacing w:line="480" w:lineRule="auto"/>
              <w:jc w:val="both"/>
              <w:rPr>
                <w:rFonts w:ascii="Times New Roman" w:hAnsi="Times New Roman" w:cs="Times New Roman"/>
                <w:sz w:val="32"/>
                <w:szCs w:val="32"/>
                <w:lang w:val="en-US"/>
              </w:rPr>
            </w:pPr>
          </w:p>
        </w:tc>
        <w:tc>
          <w:tcPr>
            <w:tcW w:w="0" w:type="auto"/>
          </w:tcPr>
          <w:p w14:paraId="263235C0" w14:textId="77777777" w:rsidR="0022171E" w:rsidRPr="00224F1E" w:rsidRDefault="0022171E" w:rsidP="00227F8E">
            <w:pPr>
              <w:spacing w:line="480" w:lineRule="auto"/>
              <w:jc w:val="both"/>
              <w:rPr>
                <w:rFonts w:ascii="Times New Roman" w:hAnsi="Times New Roman" w:cs="Times New Roman"/>
                <w:sz w:val="32"/>
                <w:szCs w:val="32"/>
                <w:lang w:val="en-US"/>
              </w:rPr>
            </w:pPr>
            <w:r w:rsidRPr="00224F1E">
              <w:rPr>
                <w:rFonts w:ascii="Times New Roman" w:hAnsi="Times New Roman" w:cs="Times New Roman"/>
                <w:sz w:val="32"/>
                <w:szCs w:val="32"/>
                <w:lang w:val="en-US"/>
              </w:rPr>
              <w:t>CMR is the imaging modality of choice for extracardiac anatomy,</w:t>
            </w:r>
          </w:p>
          <w:p w14:paraId="6F44BE45" w14:textId="77777777" w:rsidR="0022171E" w:rsidRPr="00224F1E" w:rsidRDefault="0022171E" w:rsidP="00227F8E">
            <w:pPr>
              <w:spacing w:line="480" w:lineRule="auto"/>
              <w:jc w:val="both"/>
              <w:rPr>
                <w:rFonts w:ascii="Times New Roman" w:hAnsi="Times New Roman" w:cs="Times New Roman"/>
                <w:sz w:val="32"/>
                <w:szCs w:val="32"/>
                <w:lang w:val="en-US"/>
              </w:rPr>
            </w:pPr>
            <w:r w:rsidRPr="00224F1E">
              <w:rPr>
                <w:rFonts w:ascii="Times New Roman" w:hAnsi="Times New Roman" w:cs="Times New Roman"/>
                <w:sz w:val="32"/>
                <w:szCs w:val="32"/>
                <w:lang w:val="en-US"/>
              </w:rPr>
              <w:lastRenderedPageBreak/>
              <w:t xml:space="preserve">including </w:t>
            </w:r>
            <w:proofErr w:type="spellStart"/>
            <w:r w:rsidRPr="00224F1E">
              <w:rPr>
                <w:rFonts w:ascii="Times New Roman" w:hAnsi="Times New Roman" w:cs="Times New Roman"/>
                <w:sz w:val="32"/>
                <w:szCs w:val="32"/>
                <w:lang w:val="en-US"/>
              </w:rPr>
              <w:t>veno</w:t>
            </w:r>
            <w:proofErr w:type="spellEnd"/>
            <w:r w:rsidRPr="00224F1E">
              <w:rPr>
                <w:rFonts w:ascii="Times New Roman" w:hAnsi="Times New Roman" w:cs="Times New Roman"/>
                <w:sz w:val="32"/>
                <w:szCs w:val="32"/>
                <w:lang w:val="en-US"/>
              </w:rPr>
              <w:t xml:space="preserve">-atrial and </w:t>
            </w:r>
            <w:proofErr w:type="spellStart"/>
            <w:r w:rsidRPr="00224F1E">
              <w:rPr>
                <w:rFonts w:ascii="Times New Roman" w:hAnsi="Times New Roman" w:cs="Times New Roman"/>
                <w:sz w:val="32"/>
                <w:szCs w:val="32"/>
                <w:lang w:val="en-US"/>
              </w:rPr>
              <w:t>ventriculo</w:t>
            </w:r>
            <w:proofErr w:type="spellEnd"/>
            <w:r w:rsidRPr="00224F1E">
              <w:rPr>
                <w:rFonts w:ascii="Times New Roman" w:hAnsi="Times New Roman" w:cs="Times New Roman"/>
                <w:sz w:val="32"/>
                <w:szCs w:val="32"/>
                <w:lang w:val="en-US"/>
              </w:rPr>
              <w:t>-arterial connections (CCT is</w:t>
            </w:r>
          </w:p>
          <w:p w14:paraId="3B444DC2" w14:textId="77777777" w:rsidR="0022171E" w:rsidRPr="00224F1E" w:rsidRDefault="0022171E" w:rsidP="00227F8E">
            <w:pPr>
              <w:spacing w:line="480" w:lineRule="auto"/>
              <w:jc w:val="both"/>
              <w:rPr>
                <w:rFonts w:ascii="Times New Roman" w:hAnsi="Times New Roman" w:cs="Times New Roman"/>
                <w:sz w:val="32"/>
                <w:szCs w:val="32"/>
                <w:lang w:val="en-US"/>
              </w:rPr>
            </w:pPr>
            <w:r w:rsidRPr="00224F1E">
              <w:rPr>
                <w:rFonts w:ascii="Times New Roman" w:hAnsi="Times New Roman" w:cs="Times New Roman"/>
                <w:sz w:val="32"/>
                <w:szCs w:val="32"/>
                <w:lang w:val="en-US"/>
              </w:rPr>
              <w:t>an alternative). Detailed morphological information of intracardiac</w:t>
            </w:r>
          </w:p>
          <w:p w14:paraId="4667EC82" w14:textId="77777777" w:rsidR="0022171E" w:rsidRPr="00224F1E" w:rsidRDefault="0022171E" w:rsidP="00227F8E">
            <w:pPr>
              <w:spacing w:line="480" w:lineRule="auto"/>
              <w:jc w:val="both"/>
              <w:rPr>
                <w:rFonts w:ascii="Times New Roman" w:hAnsi="Times New Roman" w:cs="Times New Roman"/>
                <w:sz w:val="32"/>
                <w:szCs w:val="32"/>
                <w:lang w:val="en-US"/>
              </w:rPr>
            </w:pPr>
            <w:r w:rsidRPr="00224F1E">
              <w:rPr>
                <w:rFonts w:ascii="Times New Roman" w:hAnsi="Times New Roman" w:cs="Times New Roman"/>
                <w:sz w:val="32"/>
                <w:szCs w:val="32"/>
                <w:lang w:val="en-US"/>
              </w:rPr>
              <w:t>anatomy can also be obtained. CMR is also the method of</w:t>
            </w:r>
          </w:p>
          <w:p w14:paraId="1BE919AF" w14:textId="77777777" w:rsidR="0022171E" w:rsidRPr="00224F1E" w:rsidRDefault="0022171E" w:rsidP="00227F8E">
            <w:pPr>
              <w:spacing w:line="480" w:lineRule="auto"/>
              <w:jc w:val="both"/>
              <w:rPr>
                <w:rFonts w:ascii="Times New Roman" w:hAnsi="Times New Roman" w:cs="Times New Roman"/>
                <w:sz w:val="32"/>
                <w:szCs w:val="32"/>
                <w:lang w:val="en-US"/>
              </w:rPr>
            </w:pPr>
            <w:r w:rsidRPr="00224F1E">
              <w:rPr>
                <w:rFonts w:ascii="Times New Roman" w:hAnsi="Times New Roman" w:cs="Times New Roman"/>
                <w:sz w:val="32"/>
                <w:szCs w:val="32"/>
                <w:lang w:val="en-US"/>
              </w:rPr>
              <w:t>choice for quantification of ventricular volumes, EF, and relative</w:t>
            </w:r>
          </w:p>
          <w:p w14:paraId="588B1BF9" w14:textId="77777777" w:rsidR="0022171E" w:rsidRPr="00224F1E" w:rsidRDefault="0022171E" w:rsidP="00227F8E">
            <w:pPr>
              <w:spacing w:line="480" w:lineRule="auto"/>
              <w:jc w:val="both"/>
              <w:rPr>
                <w:rFonts w:ascii="Times New Roman" w:hAnsi="Times New Roman" w:cs="Times New Roman"/>
                <w:sz w:val="32"/>
                <w:szCs w:val="32"/>
                <w:lang w:val="en-US"/>
              </w:rPr>
            </w:pPr>
            <w:r w:rsidRPr="00224F1E">
              <w:rPr>
                <w:rFonts w:ascii="Times New Roman" w:hAnsi="Times New Roman" w:cs="Times New Roman"/>
                <w:sz w:val="32"/>
                <w:szCs w:val="32"/>
                <w:lang w:val="en-US"/>
              </w:rPr>
              <w:t>distribution of blood flow in the left and right lungs. CMR and an exercise test are required at least once at adult age and at further intervals timed according to baseline findings.</w:t>
            </w:r>
          </w:p>
        </w:tc>
      </w:tr>
      <w:tr w:rsidR="0022171E" w:rsidRPr="00224F1E" w14:paraId="751CAB9A" w14:textId="77777777" w:rsidTr="00227F8E">
        <w:tc>
          <w:tcPr>
            <w:tcW w:w="0" w:type="auto"/>
          </w:tcPr>
          <w:p w14:paraId="4F5AE040" w14:textId="77777777" w:rsidR="0022171E" w:rsidRPr="00224F1E" w:rsidRDefault="0022171E" w:rsidP="00227F8E">
            <w:pPr>
              <w:spacing w:line="480" w:lineRule="auto"/>
              <w:jc w:val="both"/>
              <w:rPr>
                <w:rFonts w:ascii="Times New Roman" w:hAnsi="Times New Roman" w:cs="Times New Roman"/>
                <w:sz w:val="32"/>
                <w:szCs w:val="32"/>
                <w:lang w:val="en-US"/>
              </w:rPr>
            </w:pPr>
            <w:r w:rsidRPr="00224F1E">
              <w:rPr>
                <w:rFonts w:ascii="Times New Roman" w:hAnsi="Times New Roman" w:cs="Times New Roman"/>
                <w:sz w:val="32"/>
                <w:szCs w:val="32"/>
                <w:lang w:val="en-US"/>
              </w:rPr>
              <w:lastRenderedPageBreak/>
              <w:t>Patients after Fontan operation</w:t>
            </w:r>
          </w:p>
          <w:p w14:paraId="6C59D415" w14:textId="77777777" w:rsidR="0022171E" w:rsidRPr="00224F1E" w:rsidRDefault="0022171E" w:rsidP="00227F8E">
            <w:pPr>
              <w:spacing w:line="480" w:lineRule="auto"/>
              <w:jc w:val="both"/>
              <w:rPr>
                <w:rFonts w:ascii="Times New Roman" w:hAnsi="Times New Roman" w:cs="Times New Roman"/>
                <w:sz w:val="32"/>
                <w:szCs w:val="32"/>
                <w:lang w:val="en-US"/>
              </w:rPr>
            </w:pPr>
          </w:p>
        </w:tc>
        <w:tc>
          <w:tcPr>
            <w:tcW w:w="0" w:type="auto"/>
          </w:tcPr>
          <w:p w14:paraId="4D2A2BDB" w14:textId="77777777" w:rsidR="0022171E" w:rsidRPr="00224F1E" w:rsidRDefault="0022171E" w:rsidP="00227F8E">
            <w:pPr>
              <w:spacing w:line="480" w:lineRule="auto"/>
              <w:jc w:val="both"/>
              <w:rPr>
                <w:rFonts w:ascii="Times New Roman" w:hAnsi="Times New Roman" w:cs="Times New Roman"/>
                <w:sz w:val="32"/>
                <w:szCs w:val="32"/>
                <w:lang w:val="en-US"/>
              </w:rPr>
            </w:pPr>
            <w:r w:rsidRPr="00224F1E">
              <w:rPr>
                <w:rFonts w:ascii="Times New Roman" w:hAnsi="Times New Roman" w:cs="Times New Roman"/>
                <w:sz w:val="32"/>
                <w:szCs w:val="32"/>
                <w:lang w:val="en-US"/>
              </w:rPr>
              <w:t>CMR is helpful for evaluation of the Fontan pathway, collaterals,</w:t>
            </w:r>
          </w:p>
          <w:p w14:paraId="65E13EB5" w14:textId="77777777" w:rsidR="0022171E" w:rsidRPr="00224F1E" w:rsidRDefault="0022171E" w:rsidP="00227F8E">
            <w:pPr>
              <w:spacing w:line="480" w:lineRule="auto"/>
              <w:jc w:val="both"/>
              <w:rPr>
                <w:rFonts w:ascii="Times New Roman" w:hAnsi="Times New Roman" w:cs="Times New Roman"/>
                <w:sz w:val="32"/>
                <w:szCs w:val="32"/>
                <w:lang w:val="en-US"/>
              </w:rPr>
            </w:pPr>
            <w:r w:rsidRPr="00224F1E">
              <w:rPr>
                <w:rFonts w:ascii="Times New Roman" w:hAnsi="Times New Roman" w:cs="Times New Roman"/>
                <w:sz w:val="32"/>
                <w:szCs w:val="32"/>
                <w:lang w:val="en-US"/>
              </w:rPr>
              <w:t>and pulmonary veins (</w:t>
            </w:r>
            <w:proofErr w:type="gramStart"/>
            <w:r w:rsidRPr="00224F1E">
              <w:rPr>
                <w:rFonts w:ascii="Times New Roman" w:hAnsi="Times New Roman" w:cs="Times New Roman"/>
                <w:sz w:val="32"/>
                <w:szCs w:val="32"/>
                <w:lang w:val="en-US"/>
              </w:rPr>
              <w:t>e.g.</w:t>
            </w:r>
            <w:proofErr w:type="gramEnd"/>
            <w:r w:rsidRPr="00224F1E">
              <w:rPr>
                <w:rFonts w:ascii="Times New Roman" w:hAnsi="Times New Roman" w:cs="Times New Roman"/>
                <w:sz w:val="32"/>
                <w:szCs w:val="32"/>
                <w:lang w:val="en-US"/>
              </w:rPr>
              <w:t xml:space="preserve"> right pulmonary vein obstruction by</w:t>
            </w:r>
          </w:p>
          <w:p w14:paraId="0D2F90E8" w14:textId="77777777" w:rsidR="0022171E" w:rsidRPr="00224F1E" w:rsidRDefault="0022171E" w:rsidP="00227F8E">
            <w:pPr>
              <w:spacing w:line="480" w:lineRule="auto"/>
              <w:jc w:val="both"/>
              <w:rPr>
                <w:rFonts w:ascii="Times New Roman" w:hAnsi="Times New Roman" w:cs="Times New Roman"/>
                <w:sz w:val="32"/>
                <w:szCs w:val="32"/>
                <w:lang w:val="en-US"/>
              </w:rPr>
            </w:pPr>
            <w:r w:rsidRPr="00224F1E">
              <w:rPr>
                <w:rFonts w:ascii="Times New Roman" w:hAnsi="Times New Roman" w:cs="Times New Roman"/>
                <w:sz w:val="32"/>
                <w:szCs w:val="32"/>
                <w:lang w:val="en-US"/>
              </w:rPr>
              <w:t>enlarged RA) and for thrombus. &lt;…</w:t>
            </w:r>
            <w:proofErr w:type="gramStart"/>
            <w:r w:rsidRPr="00224F1E">
              <w:rPr>
                <w:rFonts w:ascii="Times New Roman" w:hAnsi="Times New Roman" w:cs="Times New Roman"/>
                <w:sz w:val="32"/>
                <w:szCs w:val="32"/>
                <w:lang w:val="en-US"/>
              </w:rPr>
              <w:t>&gt;  CMR</w:t>
            </w:r>
            <w:proofErr w:type="gramEnd"/>
            <w:r w:rsidRPr="00224F1E">
              <w:rPr>
                <w:rFonts w:ascii="Times New Roman" w:hAnsi="Times New Roman" w:cs="Times New Roman"/>
                <w:sz w:val="32"/>
                <w:szCs w:val="32"/>
                <w:lang w:val="en-US"/>
              </w:rPr>
              <w:t xml:space="preserve"> is regularly performed</w:t>
            </w:r>
          </w:p>
          <w:p w14:paraId="74D6BE03" w14:textId="77777777" w:rsidR="0022171E" w:rsidRPr="00224F1E" w:rsidRDefault="0022171E" w:rsidP="00227F8E">
            <w:pPr>
              <w:spacing w:line="480" w:lineRule="auto"/>
              <w:jc w:val="both"/>
              <w:rPr>
                <w:rFonts w:ascii="Times New Roman" w:hAnsi="Times New Roman" w:cs="Times New Roman"/>
                <w:sz w:val="32"/>
                <w:szCs w:val="32"/>
                <w:lang w:val="en-US"/>
              </w:rPr>
            </w:pPr>
            <w:r w:rsidRPr="00224F1E">
              <w:rPr>
                <w:rFonts w:ascii="Times New Roman" w:hAnsi="Times New Roman" w:cs="Times New Roman"/>
                <w:sz w:val="32"/>
                <w:szCs w:val="32"/>
                <w:lang w:val="en-US"/>
              </w:rPr>
              <w:lastRenderedPageBreak/>
              <w:t>for ventricular volumes, Fontan pathway patency and flows, to</w:t>
            </w:r>
          </w:p>
          <w:p w14:paraId="6D447FF5" w14:textId="77777777" w:rsidR="0022171E" w:rsidRPr="00224F1E" w:rsidRDefault="0022171E" w:rsidP="00227F8E">
            <w:pPr>
              <w:spacing w:line="480" w:lineRule="auto"/>
              <w:jc w:val="both"/>
              <w:rPr>
                <w:rFonts w:ascii="Times New Roman" w:hAnsi="Times New Roman" w:cs="Times New Roman"/>
                <w:sz w:val="32"/>
                <w:szCs w:val="32"/>
                <w:lang w:val="en-US"/>
              </w:rPr>
            </w:pPr>
            <w:r w:rsidRPr="00224F1E">
              <w:rPr>
                <w:rFonts w:ascii="Times New Roman" w:hAnsi="Times New Roman" w:cs="Times New Roman"/>
                <w:sz w:val="32"/>
                <w:szCs w:val="32"/>
                <w:lang w:val="en-US"/>
              </w:rPr>
              <w:t>evaluate AV valve regurgitation, subaortic obstruction, myocardial</w:t>
            </w:r>
          </w:p>
          <w:p w14:paraId="77EDD868" w14:textId="77777777" w:rsidR="0022171E" w:rsidRPr="00224F1E" w:rsidRDefault="0022171E" w:rsidP="00227F8E">
            <w:pPr>
              <w:spacing w:line="480" w:lineRule="auto"/>
              <w:jc w:val="both"/>
              <w:rPr>
                <w:rFonts w:ascii="Times New Roman" w:hAnsi="Times New Roman" w:cs="Times New Roman"/>
                <w:sz w:val="32"/>
                <w:szCs w:val="32"/>
                <w:lang w:val="en-US"/>
              </w:rPr>
            </w:pPr>
            <w:r w:rsidRPr="00224F1E">
              <w:rPr>
                <w:rFonts w:ascii="Times New Roman" w:hAnsi="Times New Roman" w:cs="Times New Roman"/>
                <w:sz w:val="32"/>
                <w:szCs w:val="32"/>
                <w:lang w:val="en-US"/>
              </w:rPr>
              <w:t>fibrosis, and for detection of thrombus.</w:t>
            </w:r>
          </w:p>
          <w:p w14:paraId="7A93F81A" w14:textId="77777777" w:rsidR="0022171E" w:rsidRPr="00224F1E" w:rsidRDefault="0022171E" w:rsidP="00227F8E">
            <w:pPr>
              <w:spacing w:line="480" w:lineRule="auto"/>
              <w:jc w:val="both"/>
              <w:rPr>
                <w:rFonts w:ascii="Times New Roman" w:hAnsi="Times New Roman" w:cs="Times New Roman"/>
                <w:sz w:val="32"/>
                <w:szCs w:val="32"/>
                <w:lang w:val="en-US"/>
              </w:rPr>
            </w:pPr>
            <w:r w:rsidRPr="00224F1E">
              <w:rPr>
                <w:rFonts w:ascii="Times New Roman" w:hAnsi="Times New Roman" w:cs="Times New Roman"/>
                <w:sz w:val="32"/>
                <w:szCs w:val="32"/>
                <w:lang w:val="en-US"/>
              </w:rPr>
              <w:t>Cardiac catheterization &lt;… and&gt; Integration with CMR for flows</w:t>
            </w:r>
          </w:p>
          <w:p w14:paraId="19A1F40F" w14:textId="77777777" w:rsidR="0022171E" w:rsidRPr="00224F1E" w:rsidRDefault="0022171E" w:rsidP="00227F8E">
            <w:pPr>
              <w:spacing w:line="480" w:lineRule="auto"/>
              <w:jc w:val="both"/>
              <w:rPr>
                <w:rFonts w:ascii="Times New Roman" w:hAnsi="Times New Roman" w:cs="Times New Roman"/>
                <w:sz w:val="32"/>
                <w:szCs w:val="32"/>
                <w:lang w:val="en-US"/>
              </w:rPr>
            </w:pPr>
            <w:r w:rsidRPr="00224F1E">
              <w:rPr>
                <w:rFonts w:ascii="Times New Roman" w:hAnsi="Times New Roman" w:cs="Times New Roman"/>
                <w:sz w:val="32"/>
                <w:szCs w:val="32"/>
                <w:lang w:val="en-US"/>
              </w:rPr>
              <w:t>(</w:t>
            </w:r>
            <w:proofErr w:type="gramStart"/>
            <w:r w:rsidRPr="00224F1E">
              <w:rPr>
                <w:rFonts w:ascii="Times New Roman" w:hAnsi="Times New Roman" w:cs="Times New Roman"/>
                <w:sz w:val="32"/>
                <w:szCs w:val="32"/>
                <w:lang w:val="en-US"/>
              </w:rPr>
              <w:t>cardiac</w:t>
            </w:r>
            <w:proofErr w:type="gramEnd"/>
            <w:r w:rsidRPr="00224F1E">
              <w:rPr>
                <w:rFonts w:ascii="Times New Roman" w:hAnsi="Times New Roman" w:cs="Times New Roman"/>
                <w:sz w:val="32"/>
                <w:szCs w:val="32"/>
                <w:lang w:val="en-US"/>
              </w:rPr>
              <w:t xml:space="preserve"> output) may allow more precise measurement of PVR.</w:t>
            </w:r>
          </w:p>
        </w:tc>
      </w:tr>
      <w:tr w:rsidR="0022171E" w:rsidRPr="00224F1E" w14:paraId="05488DF0" w14:textId="77777777" w:rsidTr="00227F8E">
        <w:tc>
          <w:tcPr>
            <w:tcW w:w="0" w:type="auto"/>
          </w:tcPr>
          <w:p w14:paraId="67F03013" w14:textId="77777777" w:rsidR="0022171E" w:rsidRPr="00224F1E" w:rsidRDefault="0022171E" w:rsidP="00227F8E">
            <w:pPr>
              <w:spacing w:line="480" w:lineRule="auto"/>
              <w:jc w:val="both"/>
              <w:rPr>
                <w:rFonts w:ascii="Times New Roman" w:hAnsi="Times New Roman" w:cs="Times New Roman"/>
                <w:sz w:val="32"/>
                <w:szCs w:val="32"/>
                <w:lang w:val="en-US"/>
              </w:rPr>
            </w:pPr>
            <w:r w:rsidRPr="00224F1E">
              <w:rPr>
                <w:rFonts w:ascii="Times New Roman" w:hAnsi="Times New Roman" w:cs="Times New Roman"/>
                <w:sz w:val="32"/>
                <w:szCs w:val="32"/>
                <w:lang w:val="en-US"/>
              </w:rPr>
              <w:lastRenderedPageBreak/>
              <w:t>Coronary anomalies</w:t>
            </w:r>
          </w:p>
        </w:tc>
        <w:tc>
          <w:tcPr>
            <w:tcW w:w="0" w:type="auto"/>
          </w:tcPr>
          <w:p w14:paraId="04712FEF" w14:textId="77777777" w:rsidR="0022171E" w:rsidRPr="00224F1E" w:rsidRDefault="0022171E" w:rsidP="00227F8E">
            <w:pPr>
              <w:spacing w:line="480" w:lineRule="auto"/>
              <w:jc w:val="both"/>
              <w:rPr>
                <w:rFonts w:ascii="Times New Roman" w:hAnsi="Times New Roman" w:cs="Times New Roman"/>
                <w:sz w:val="32"/>
                <w:szCs w:val="32"/>
                <w:lang w:val="en-US"/>
              </w:rPr>
            </w:pPr>
            <w:r w:rsidRPr="00224F1E">
              <w:rPr>
                <w:rFonts w:ascii="Times New Roman" w:hAnsi="Times New Roman" w:cs="Times New Roman"/>
                <w:sz w:val="32"/>
                <w:szCs w:val="32"/>
                <w:lang w:val="en-US"/>
              </w:rPr>
              <w:t>Non-pharmacological functional imaging (</w:t>
            </w:r>
            <w:proofErr w:type="gramStart"/>
            <w:r w:rsidRPr="00224F1E">
              <w:rPr>
                <w:rFonts w:ascii="Times New Roman" w:hAnsi="Times New Roman" w:cs="Times New Roman"/>
                <w:sz w:val="32"/>
                <w:szCs w:val="32"/>
                <w:lang w:val="en-US"/>
              </w:rPr>
              <w:t>e.g.</w:t>
            </w:r>
            <w:proofErr w:type="gramEnd"/>
            <w:r w:rsidRPr="00224F1E">
              <w:rPr>
                <w:rFonts w:ascii="Times New Roman" w:hAnsi="Times New Roman" w:cs="Times New Roman"/>
                <w:sz w:val="32"/>
                <w:szCs w:val="32"/>
                <w:lang w:val="en-US"/>
              </w:rPr>
              <w:t xml:space="preserve"> nuclear study, echocardiography, or CMR with physical stress) is recommended in patients with coronary anomalies to confirm/ exclude myocardial ischemia.</w:t>
            </w:r>
          </w:p>
        </w:tc>
      </w:tr>
    </w:tbl>
    <w:p w14:paraId="4B79E6CF" w14:textId="77777777" w:rsidR="0022171E" w:rsidRPr="00224F1E" w:rsidRDefault="0022171E" w:rsidP="0022171E">
      <w:pPr>
        <w:spacing w:line="480" w:lineRule="auto"/>
        <w:jc w:val="both"/>
        <w:rPr>
          <w:rFonts w:ascii="Times New Roman" w:hAnsi="Times New Roman" w:cs="Times New Roman"/>
          <w:sz w:val="32"/>
          <w:szCs w:val="32"/>
          <w:lang w:val="en-US"/>
        </w:rPr>
      </w:pPr>
    </w:p>
    <w:p w14:paraId="1E987D00" w14:textId="246D6867" w:rsidR="0022171E" w:rsidRPr="00224F1E" w:rsidRDefault="0022171E" w:rsidP="0022171E">
      <w:pPr>
        <w:spacing w:line="480" w:lineRule="auto"/>
        <w:jc w:val="both"/>
        <w:rPr>
          <w:rFonts w:ascii="Times New Roman" w:hAnsi="Times New Roman" w:cs="Times New Roman"/>
          <w:sz w:val="32"/>
          <w:szCs w:val="32"/>
          <w:lang w:val="en-US"/>
        </w:rPr>
      </w:pPr>
      <w:r w:rsidRPr="00224F1E">
        <w:rPr>
          <w:rFonts w:ascii="Times New Roman" w:hAnsi="Times New Roman" w:cs="Times New Roman"/>
          <w:sz w:val="32"/>
          <w:szCs w:val="32"/>
          <w:lang w:val="en-US"/>
        </w:rPr>
        <w:t xml:space="preserve">CMR = Cardiovascular magnetic resonance, TOE = transesophageal echocardiography, CCT = cardiac computed tomography, RV = right ventricular, LV = left ventricular,  AV = atrioventricular, BAV = bicuspid aortic valve, TTE = transthoracic </w:t>
      </w:r>
      <w:proofErr w:type="spellStart"/>
      <w:r w:rsidRPr="00224F1E">
        <w:rPr>
          <w:rFonts w:ascii="Times New Roman" w:hAnsi="Times New Roman" w:cs="Times New Roman"/>
          <w:sz w:val="32"/>
          <w:szCs w:val="32"/>
          <w:lang w:val="en-US"/>
        </w:rPr>
        <w:t>echocardiogaphy</w:t>
      </w:r>
      <w:proofErr w:type="spellEnd"/>
      <w:r w:rsidRPr="00224F1E">
        <w:rPr>
          <w:rFonts w:ascii="Times New Roman" w:hAnsi="Times New Roman" w:cs="Times New Roman"/>
          <w:sz w:val="32"/>
          <w:szCs w:val="32"/>
          <w:lang w:val="en-US"/>
        </w:rPr>
        <w:t xml:space="preserve">, LVOTO </w:t>
      </w:r>
      <w:r w:rsidRPr="00224F1E">
        <w:rPr>
          <w:rFonts w:ascii="Times New Roman" w:hAnsi="Times New Roman" w:cs="Times New Roman"/>
          <w:sz w:val="32"/>
          <w:szCs w:val="32"/>
          <w:lang w:val="en-US"/>
        </w:rPr>
        <w:lastRenderedPageBreak/>
        <w:t>= left ventricular outflow tract obstruction, PA = pulmonary artery, CAD = coronary artery disease, 3D = three dimensional, CoA = coarctation of the aorta, EF = ejection fraction, DCRV = Double-chambered right ventricle, PS = pulmonary stenosis, TV = tricuspid valve, PR = pulmonary regurgitation, VT = ventricular tachycardia, SCD = sudden cardiac death, MAPCAs = major aortic pulmonary collaterals, TOF = tetralogy of Fallot, PH = pulmonary hypertension, VSD = ventricular septal defect, PVR = pulmonary vascular resistance</w:t>
      </w:r>
    </w:p>
    <w:p w14:paraId="5B002EC2" w14:textId="77777777" w:rsidR="0022171E" w:rsidRPr="00224F1E" w:rsidRDefault="0022171E" w:rsidP="0022171E">
      <w:pPr>
        <w:spacing w:line="480" w:lineRule="auto"/>
        <w:jc w:val="both"/>
        <w:rPr>
          <w:rFonts w:ascii="Times New Roman" w:hAnsi="Times New Roman" w:cs="Times New Roman"/>
          <w:sz w:val="32"/>
          <w:szCs w:val="32"/>
          <w:lang w:val="en-US"/>
        </w:rPr>
      </w:pPr>
    </w:p>
    <w:p w14:paraId="310EA670" w14:textId="77777777" w:rsidR="0022171E" w:rsidRPr="00224F1E" w:rsidRDefault="0022171E" w:rsidP="0022171E">
      <w:pPr>
        <w:spacing w:line="480" w:lineRule="auto"/>
        <w:jc w:val="both"/>
        <w:rPr>
          <w:rFonts w:ascii="Times New Roman" w:hAnsi="Times New Roman" w:cs="Times New Roman"/>
          <w:sz w:val="32"/>
          <w:szCs w:val="32"/>
          <w:lang w:val="en-US"/>
        </w:rPr>
      </w:pPr>
    </w:p>
    <w:p w14:paraId="1A13E7FD" w14:textId="77777777" w:rsidR="0022171E" w:rsidRPr="00224F1E" w:rsidRDefault="0022171E" w:rsidP="0022171E">
      <w:pPr>
        <w:spacing w:line="480" w:lineRule="auto"/>
        <w:jc w:val="both"/>
        <w:rPr>
          <w:rFonts w:ascii="Times New Roman" w:hAnsi="Times New Roman" w:cs="Times New Roman"/>
          <w:sz w:val="32"/>
          <w:szCs w:val="32"/>
          <w:lang w:val="en-US"/>
        </w:rPr>
      </w:pPr>
    </w:p>
    <w:p w14:paraId="08B78B76" w14:textId="77777777" w:rsidR="0022171E" w:rsidRPr="00224F1E" w:rsidRDefault="0022171E" w:rsidP="0022171E">
      <w:pPr>
        <w:spacing w:line="480" w:lineRule="auto"/>
        <w:jc w:val="both"/>
        <w:rPr>
          <w:rFonts w:ascii="Times New Roman" w:hAnsi="Times New Roman" w:cs="Times New Roman"/>
          <w:sz w:val="32"/>
          <w:szCs w:val="32"/>
          <w:lang w:val="en-US"/>
        </w:rPr>
      </w:pPr>
    </w:p>
    <w:p w14:paraId="046DEA57" w14:textId="77777777" w:rsidR="0022171E" w:rsidRPr="00224F1E" w:rsidRDefault="0022171E" w:rsidP="0022171E">
      <w:pPr>
        <w:spacing w:line="480" w:lineRule="auto"/>
        <w:jc w:val="both"/>
        <w:rPr>
          <w:rFonts w:ascii="Times New Roman" w:hAnsi="Times New Roman" w:cs="Times New Roman"/>
          <w:sz w:val="32"/>
          <w:szCs w:val="32"/>
          <w:lang w:val="en-US"/>
        </w:rPr>
      </w:pPr>
    </w:p>
    <w:p w14:paraId="4FC74A5B" w14:textId="77777777" w:rsidR="00DE5E16" w:rsidRDefault="00DE5E16"/>
    <w:sectPr w:rsidR="00DE5E16" w:rsidSect="00771E85">
      <w:footerReference w:type="even" r:id="rId4"/>
      <w:footerReference w:type="default" r:id="rId5"/>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3AF20" w14:textId="77777777" w:rsidR="00750057" w:rsidRDefault="00000000" w:rsidP="000530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2215D8" w14:textId="77777777" w:rsidR="00750057" w:rsidRDefault="00000000" w:rsidP="002A3FA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8A3D3" w14:textId="77777777" w:rsidR="00750057" w:rsidRPr="002A3FAC" w:rsidRDefault="00000000" w:rsidP="00053017">
    <w:pPr>
      <w:pStyle w:val="Footer"/>
      <w:framePr w:wrap="around" w:vAnchor="text" w:hAnchor="margin" w:xAlign="right" w:y="1"/>
      <w:rPr>
        <w:rStyle w:val="PageNumber"/>
        <w:rFonts w:ascii="Arial" w:hAnsi="Arial" w:cs="Arial"/>
        <w:sz w:val="18"/>
      </w:rPr>
    </w:pPr>
    <w:r w:rsidRPr="002A3FAC">
      <w:rPr>
        <w:rStyle w:val="PageNumber"/>
        <w:rFonts w:ascii="Arial" w:hAnsi="Arial" w:cs="Arial"/>
        <w:sz w:val="18"/>
      </w:rPr>
      <w:fldChar w:fldCharType="begin"/>
    </w:r>
    <w:r w:rsidRPr="002A3FAC">
      <w:rPr>
        <w:rStyle w:val="PageNumber"/>
        <w:rFonts w:ascii="Arial" w:hAnsi="Arial" w:cs="Arial"/>
        <w:sz w:val="18"/>
      </w:rPr>
      <w:instrText xml:space="preserve">PAGE  </w:instrText>
    </w:r>
    <w:r w:rsidRPr="002A3FAC">
      <w:rPr>
        <w:rStyle w:val="PageNumber"/>
        <w:rFonts w:ascii="Arial" w:hAnsi="Arial" w:cs="Arial"/>
        <w:sz w:val="18"/>
      </w:rPr>
      <w:fldChar w:fldCharType="separate"/>
    </w:r>
    <w:r>
      <w:rPr>
        <w:rStyle w:val="PageNumber"/>
        <w:rFonts w:ascii="Arial" w:hAnsi="Arial" w:cs="Arial"/>
        <w:noProof/>
        <w:sz w:val="18"/>
      </w:rPr>
      <w:t>64</w:t>
    </w:r>
    <w:r w:rsidRPr="002A3FAC">
      <w:rPr>
        <w:rStyle w:val="PageNumber"/>
        <w:rFonts w:ascii="Arial" w:hAnsi="Arial" w:cs="Arial"/>
        <w:sz w:val="18"/>
      </w:rPr>
      <w:fldChar w:fldCharType="end"/>
    </w:r>
  </w:p>
  <w:p w14:paraId="1A519040" w14:textId="77777777" w:rsidR="00750057" w:rsidRDefault="00000000" w:rsidP="002A3FAC">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71E"/>
    <w:rsid w:val="00001A90"/>
    <w:rsid w:val="000028A1"/>
    <w:rsid w:val="00004B00"/>
    <w:rsid w:val="000054C0"/>
    <w:rsid w:val="00005A2F"/>
    <w:rsid w:val="0000606E"/>
    <w:rsid w:val="0000654F"/>
    <w:rsid w:val="000121C0"/>
    <w:rsid w:val="00013FAF"/>
    <w:rsid w:val="00016205"/>
    <w:rsid w:val="00016372"/>
    <w:rsid w:val="00021BB4"/>
    <w:rsid w:val="000231E8"/>
    <w:rsid w:val="00023CAA"/>
    <w:rsid w:val="0002659F"/>
    <w:rsid w:val="00030264"/>
    <w:rsid w:val="0003048A"/>
    <w:rsid w:val="00032949"/>
    <w:rsid w:val="00034598"/>
    <w:rsid w:val="00034AEE"/>
    <w:rsid w:val="00034C8D"/>
    <w:rsid w:val="0003605B"/>
    <w:rsid w:val="00036651"/>
    <w:rsid w:val="0003679B"/>
    <w:rsid w:val="00037D46"/>
    <w:rsid w:val="00041D1C"/>
    <w:rsid w:val="000436C2"/>
    <w:rsid w:val="000446C2"/>
    <w:rsid w:val="00050793"/>
    <w:rsid w:val="00052842"/>
    <w:rsid w:val="00054BF5"/>
    <w:rsid w:val="0005619C"/>
    <w:rsid w:val="000561ED"/>
    <w:rsid w:val="00057B4D"/>
    <w:rsid w:val="000614FB"/>
    <w:rsid w:val="00067338"/>
    <w:rsid w:val="00076B62"/>
    <w:rsid w:val="00077F1B"/>
    <w:rsid w:val="000827CD"/>
    <w:rsid w:val="000845B3"/>
    <w:rsid w:val="0008743E"/>
    <w:rsid w:val="00092A60"/>
    <w:rsid w:val="00092C0E"/>
    <w:rsid w:val="000942EC"/>
    <w:rsid w:val="00094E28"/>
    <w:rsid w:val="000957D1"/>
    <w:rsid w:val="00096CAB"/>
    <w:rsid w:val="000A22E3"/>
    <w:rsid w:val="000A233B"/>
    <w:rsid w:val="000A2B2C"/>
    <w:rsid w:val="000A3498"/>
    <w:rsid w:val="000A34C7"/>
    <w:rsid w:val="000A4FFD"/>
    <w:rsid w:val="000A66F2"/>
    <w:rsid w:val="000B0277"/>
    <w:rsid w:val="000B0C86"/>
    <w:rsid w:val="000B1501"/>
    <w:rsid w:val="000B58E5"/>
    <w:rsid w:val="000B58EE"/>
    <w:rsid w:val="000B5C4F"/>
    <w:rsid w:val="000B7253"/>
    <w:rsid w:val="000B7417"/>
    <w:rsid w:val="000C0FDA"/>
    <w:rsid w:val="000C173B"/>
    <w:rsid w:val="000C1E94"/>
    <w:rsid w:val="000C1EA4"/>
    <w:rsid w:val="000C2B6F"/>
    <w:rsid w:val="000C3210"/>
    <w:rsid w:val="000C4711"/>
    <w:rsid w:val="000C49ED"/>
    <w:rsid w:val="000C6AE1"/>
    <w:rsid w:val="000D1045"/>
    <w:rsid w:val="000D4155"/>
    <w:rsid w:val="000E0A23"/>
    <w:rsid w:val="000E473F"/>
    <w:rsid w:val="000E6275"/>
    <w:rsid w:val="000E70E0"/>
    <w:rsid w:val="000E7E60"/>
    <w:rsid w:val="000F039B"/>
    <w:rsid w:val="000F11A2"/>
    <w:rsid w:val="000F20B5"/>
    <w:rsid w:val="000F2174"/>
    <w:rsid w:val="000F2316"/>
    <w:rsid w:val="000F27D9"/>
    <w:rsid w:val="000F382E"/>
    <w:rsid w:val="000F3BB5"/>
    <w:rsid w:val="000F7B21"/>
    <w:rsid w:val="0010247E"/>
    <w:rsid w:val="00104E06"/>
    <w:rsid w:val="001054C0"/>
    <w:rsid w:val="00106CB3"/>
    <w:rsid w:val="00111634"/>
    <w:rsid w:val="00120CD6"/>
    <w:rsid w:val="00122DFE"/>
    <w:rsid w:val="001257C9"/>
    <w:rsid w:val="001264D1"/>
    <w:rsid w:val="001348E7"/>
    <w:rsid w:val="001355CD"/>
    <w:rsid w:val="001400C0"/>
    <w:rsid w:val="00141BCD"/>
    <w:rsid w:val="0014470E"/>
    <w:rsid w:val="00145690"/>
    <w:rsid w:val="00147637"/>
    <w:rsid w:val="00151E26"/>
    <w:rsid w:val="001532FE"/>
    <w:rsid w:val="00153F3B"/>
    <w:rsid w:val="00153F68"/>
    <w:rsid w:val="00155516"/>
    <w:rsid w:val="001607BC"/>
    <w:rsid w:val="00163A5C"/>
    <w:rsid w:val="00164EC1"/>
    <w:rsid w:val="00166364"/>
    <w:rsid w:val="001702C3"/>
    <w:rsid w:val="00171CBF"/>
    <w:rsid w:val="001733BE"/>
    <w:rsid w:val="00173CEE"/>
    <w:rsid w:val="0017429A"/>
    <w:rsid w:val="00174658"/>
    <w:rsid w:val="0017475D"/>
    <w:rsid w:val="0018196C"/>
    <w:rsid w:val="00181DE8"/>
    <w:rsid w:val="00184525"/>
    <w:rsid w:val="0018569E"/>
    <w:rsid w:val="00186C71"/>
    <w:rsid w:val="001913A6"/>
    <w:rsid w:val="001917D1"/>
    <w:rsid w:val="00195F7C"/>
    <w:rsid w:val="00196AFD"/>
    <w:rsid w:val="001974F9"/>
    <w:rsid w:val="001A06DC"/>
    <w:rsid w:val="001A14C1"/>
    <w:rsid w:val="001A1FC5"/>
    <w:rsid w:val="001A25DE"/>
    <w:rsid w:val="001A2D9C"/>
    <w:rsid w:val="001A38F4"/>
    <w:rsid w:val="001A42D9"/>
    <w:rsid w:val="001A4A11"/>
    <w:rsid w:val="001A4A24"/>
    <w:rsid w:val="001A575F"/>
    <w:rsid w:val="001B2A9C"/>
    <w:rsid w:val="001B3FFB"/>
    <w:rsid w:val="001B49C8"/>
    <w:rsid w:val="001B4D98"/>
    <w:rsid w:val="001B6E30"/>
    <w:rsid w:val="001B7937"/>
    <w:rsid w:val="001C2359"/>
    <w:rsid w:val="001C2F10"/>
    <w:rsid w:val="001C3A7D"/>
    <w:rsid w:val="001C541F"/>
    <w:rsid w:val="001C55A4"/>
    <w:rsid w:val="001C577B"/>
    <w:rsid w:val="001C58B9"/>
    <w:rsid w:val="001C60AB"/>
    <w:rsid w:val="001D2626"/>
    <w:rsid w:val="001D609E"/>
    <w:rsid w:val="001D617B"/>
    <w:rsid w:val="001D6B14"/>
    <w:rsid w:val="001D79D2"/>
    <w:rsid w:val="001E51CD"/>
    <w:rsid w:val="001E58C2"/>
    <w:rsid w:val="001E6E2B"/>
    <w:rsid w:val="001E6F1D"/>
    <w:rsid w:val="001E7F82"/>
    <w:rsid w:val="001F0349"/>
    <w:rsid w:val="001F0BAF"/>
    <w:rsid w:val="001F2534"/>
    <w:rsid w:val="001F3456"/>
    <w:rsid w:val="001F554B"/>
    <w:rsid w:val="002003A9"/>
    <w:rsid w:val="00201F5A"/>
    <w:rsid w:val="0020243C"/>
    <w:rsid w:val="002056C1"/>
    <w:rsid w:val="00207285"/>
    <w:rsid w:val="002106DF"/>
    <w:rsid w:val="00210DFD"/>
    <w:rsid w:val="00212757"/>
    <w:rsid w:val="00212763"/>
    <w:rsid w:val="00212DA0"/>
    <w:rsid w:val="00214203"/>
    <w:rsid w:val="00214672"/>
    <w:rsid w:val="00214849"/>
    <w:rsid w:val="002161CC"/>
    <w:rsid w:val="00220FEE"/>
    <w:rsid w:val="00221203"/>
    <w:rsid w:val="0022171E"/>
    <w:rsid w:val="0022301B"/>
    <w:rsid w:val="00224C44"/>
    <w:rsid w:val="0023059A"/>
    <w:rsid w:val="00230A82"/>
    <w:rsid w:val="0023497F"/>
    <w:rsid w:val="00235245"/>
    <w:rsid w:val="002368B6"/>
    <w:rsid w:val="00240E9D"/>
    <w:rsid w:val="00241FFE"/>
    <w:rsid w:val="00243108"/>
    <w:rsid w:val="00243371"/>
    <w:rsid w:val="0024348F"/>
    <w:rsid w:val="00252EFF"/>
    <w:rsid w:val="00253284"/>
    <w:rsid w:val="002554C2"/>
    <w:rsid w:val="0026086C"/>
    <w:rsid w:val="00261E45"/>
    <w:rsid w:val="00262A02"/>
    <w:rsid w:val="00262EE1"/>
    <w:rsid w:val="0026337E"/>
    <w:rsid w:val="00266659"/>
    <w:rsid w:val="0026669D"/>
    <w:rsid w:val="00271220"/>
    <w:rsid w:val="002715C0"/>
    <w:rsid w:val="00271D96"/>
    <w:rsid w:val="00272096"/>
    <w:rsid w:val="0027278F"/>
    <w:rsid w:val="00277E19"/>
    <w:rsid w:val="00280DA0"/>
    <w:rsid w:val="00281E8B"/>
    <w:rsid w:val="002827E4"/>
    <w:rsid w:val="00282E3E"/>
    <w:rsid w:val="00282FFD"/>
    <w:rsid w:val="00283696"/>
    <w:rsid w:val="002850D0"/>
    <w:rsid w:val="0028621F"/>
    <w:rsid w:val="0028671E"/>
    <w:rsid w:val="00286ED6"/>
    <w:rsid w:val="00287337"/>
    <w:rsid w:val="002875E9"/>
    <w:rsid w:val="00287605"/>
    <w:rsid w:val="00287843"/>
    <w:rsid w:val="00291BAC"/>
    <w:rsid w:val="00293859"/>
    <w:rsid w:val="00294613"/>
    <w:rsid w:val="00294ECE"/>
    <w:rsid w:val="002969C3"/>
    <w:rsid w:val="00297741"/>
    <w:rsid w:val="002A35C3"/>
    <w:rsid w:val="002A3980"/>
    <w:rsid w:val="002A42EC"/>
    <w:rsid w:val="002A480F"/>
    <w:rsid w:val="002A51D6"/>
    <w:rsid w:val="002A7140"/>
    <w:rsid w:val="002B0ADF"/>
    <w:rsid w:val="002B174B"/>
    <w:rsid w:val="002B1D32"/>
    <w:rsid w:val="002B207C"/>
    <w:rsid w:val="002B22A0"/>
    <w:rsid w:val="002B3B1B"/>
    <w:rsid w:val="002B46D1"/>
    <w:rsid w:val="002B4DA3"/>
    <w:rsid w:val="002B55BF"/>
    <w:rsid w:val="002B6CFE"/>
    <w:rsid w:val="002B7365"/>
    <w:rsid w:val="002B7AAD"/>
    <w:rsid w:val="002C164A"/>
    <w:rsid w:val="002C27DC"/>
    <w:rsid w:val="002C7897"/>
    <w:rsid w:val="002D0CA7"/>
    <w:rsid w:val="002D212B"/>
    <w:rsid w:val="002D372D"/>
    <w:rsid w:val="002D4279"/>
    <w:rsid w:val="002D4607"/>
    <w:rsid w:val="002D5114"/>
    <w:rsid w:val="002D5B70"/>
    <w:rsid w:val="002D65DD"/>
    <w:rsid w:val="002D67E9"/>
    <w:rsid w:val="002D7EB0"/>
    <w:rsid w:val="002E1CFC"/>
    <w:rsid w:val="002E26F4"/>
    <w:rsid w:val="002E33A1"/>
    <w:rsid w:val="002E36DD"/>
    <w:rsid w:val="002E4025"/>
    <w:rsid w:val="002E610C"/>
    <w:rsid w:val="002E6896"/>
    <w:rsid w:val="002E699E"/>
    <w:rsid w:val="002E7201"/>
    <w:rsid w:val="002F2533"/>
    <w:rsid w:val="002F3120"/>
    <w:rsid w:val="002F3722"/>
    <w:rsid w:val="002F4332"/>
    <w:rsid w:val="002F6B0A"/>
    <w:rsid w:val="00300FD7"/>
    <w:rsid w:val="003023AB"/>
    <w:rsid w:val="00304A08"/>
    <w:rsid w:val="0030591D"/>
    <w:rsid w:val="003064FD"/>
    <w:rsid w:val="00307853"/>
    <w:rsid w:val="00307942"/>
    <w:rsid w:val="0031015E"/>
    <w:rsid w:val="0031066E"/>
    <w:rsid w:val="00311E24"/>
    <w:rsid w:val="00312291"/>
    <w:rsid w:val="00312ECB"/>
    <w:rsid w:val="00314EDD"/>
    <w:rsid w:val="00322A9B"/>
    <w:rsid w:val="00324854"/>
    <w:rsid w:val="00324C7D"/>
    <w:rsid w:val="003256DB"/>
    <w:rsid w:val="003338D3"/>
    <w:rsid w:val="00333D9A"/>
    <w:rsid w:val="00335647"/>
    <w:rsid w:val="003360EC"/>
    <w:rsid w:val="0033746F"/>
    <w:rsid w:val="00337A19"/>
    <w:rsid w:val="00342B21"/>
    <w:rsid w:val="00342D8F"/>
    <w:rsid w:val="003438CC"/>
    <w:rsid w:val="0034485B"/>
    <w:rsid w:val="0034501C"/>
    <w:rsid w:val="00345023"/>
    <w:rsid w:val="003453AD"/>
    <w:rsid w:val="00346743"/>
    <w:rsid w:val="0035182D"/>
    <w:rsid w:val="00354612"/>
    <w:rsid w:val="003560B9"/>
    <w:rsid w:val="003570C5"/>
    <w:rsid w:val="003571DE"/>
    <w:rsid w:val="00360F4C"/>
    <w:rsid w:val="00361C00"/>
    <w:rsid w:val="003625F0"/>
    <w:rsid w:val="00366B6E"/>
    <w:rsid w:val="003703DC"/>
    <w:rsid w:val="00370616"/>
    <w:rsid w:val="003709EF"/>
    <w:rsid w:val="00370F4D"/>
    <w:rsid w:val="0037154B"/>
    <w:rsid w:val="0037735F"/>
    <w:rsid w:val="00377A07"/>
    <w:rsid w:val="00380156"/>
    <w:rsid w:val="00380790"/>
    <w:rsid w:val="00380B2E"/>
    <w:rsid w:val="00383BD4"/>
    <w:rsid w:val="0038656C"/>
    <w:rsid w:val="00386880"/>
    <w:rsid w:val="00390ACD"/>
    <w:rsid w:val="00390F03"/>
    <w:rsid w:val="003923FC"/>
    <w:rsid w:val="0039324C"/>
    <w:rsid w:val="003940F4"/>
    <w:rsid w:val="0039476F"/>
    <w:rsid w:val="00396A36"/>
    <w:rsid w:val="003973DC"/>
    <w:rsid w:val="00397B39"/>
    <w:rsid w:val="003A0CDA"/>
    <w:rsid w:val="003A1075"/>
    <w:rsid w:val="003A22DE"/>
    <w:rsid w:val="003A4B4E"/>
    <w:rsid w:val="003A52B3"/>
    <w:rsid w:val="003A5F02"/>
    <w:rsid w:val="003B1216"/>
    <w:rsid w:val="003B3A6F"/>
    <w:rsid w:val="003B3BD0"/>
    <w:rsid w:val="003B3D41"/>
    <w:rsid w:val="003B4B24"/>
    <w:rsid w:val="003B5F27"/>
    <w:rsid w:val="003B788C"/>
    <w:rsid w:val="003B7F72"/>
    <w:rsid w:val="003C06F0"/>
    <w:rsid w:val="003C3F04"/>
    <w:rsid w:val="003C7CB6"/>
    <w:rsid w:val="003C7F1D"/>
    <w:rsid w:val="003D1F82"/>
    <w:rsid w:val="003D26B6"/>
    <w:rsid w:val="003D3465"/>
    <w:rsid w:val="003D3A13"/>
    <w:rsid w:val="003D3D11"/>
    <w:rsid w:val="003D5415"/>
    <w:rsid w:val="003D596D"/>
    <w:rsid w:val="003D6117"/>
    <w:rsid w:val="003D6731"/>
    <w:rsid w:val="003D7508"/>
    <w:rsid w:val="003E572D"/>
    <w:rsid w:val="003E5EE9"/>
    <w:rsid w:val="003F0023"/>
    <w:rsid w:val="003F02DF"/>
    <w:rsid w:val="003F1795"/>
    <w:rsid w:val="003F1F23"/>
    <w:rsid w:val="003F4C08"/>
    <w:rsid w:val="00403928"/>
    <w:rsid w:val="00403ADC"/>
    <w:rsid w:val="004068D8"/>
    <w:rsid w:val="00406C0D"/>
    <w:rsid w:val="00406CDD"/>
    <w:rsid w:val="00411532"/>
    <w:rsid w:val="00413F95"/>
    <w:rsid w:val="00414D5D"/>
    <w:rsid w:val="00415F98"/>
    <w:rsid w:val="004163DC"/>
    <w:rsid w:val="0041702C"/>
    <w:rsid w:val="004206E9"/>
    <w:rsid w:val="00425600"/>
    <w:rsid w:val="00425E10"/>
    <w:rsid w:val="00427633"/>
    <w:rsid w:val="00430396"/>
    <w:rsid w:val="00430B59"/>
    <w:rsid w:val="00431BDB"/>
    <w:rsid w:val="00432A3D"/>
    <w:rsid w:val="00433403"/>
    <w:rsid w:val="00435D68"/>
    <w:rsid w:val="00436035"/>
    <w:rsid w:val="0043716F"/>
    <w:rsid w:val="0043746C"/>
    <w:rsid w:val="004402F0"/>
    <w:rsid w:val="00440BDB"/>
    <w:rsid w:val="00441121"/>
    <w:rsid w:val="00442C09"/>
    <w:rsid w:val="00444C7C"/>
    <w:rsid w:val="0044649C"/>
    <w:rsid w:val="004500B3"/>
    <w:rsid w:val="004520AD"/>
    <w:rsid w:val="00454C32"/>
    <w:rsid w:val="004555ED"/>
    <w:rsid w:val="00456D5E"/>
    <w:rsid w:val="00460857"/>
    <w:rsid w:val="00461203"/>
    <w:rsid w:val="00461B7F"/>
    <w:rsid w:val="00465736"/>
    <w:rsid w:val="00465F6C"/>
    <w:rsid w:val="0046676F"/>
    <w:rsid w:val="0047170F"/>
    <w:rsid w:val="004720E3"/>
    <w:rsid w:val="00474093"/>
    <w:rsid w:val="00476284"/>
    <w:rsid w:val="00476CA1"/>
    <w:rsid w:val="004771AA"/>
    <w:rsid w:val="0048000D"/>
    <w:rsid w:val="00481696"/>
    <w:rsid w:val="0048219C"/>
    <w:rsid w:val="004827A5"/>
    <w:rsid w:val="00483445"/>
    <w:rsid w:val="004843DE"/>
    <w:rsid w:val="004854F8"/>
    <w:rsid w:val="00486A7E"/>
    <w:rsid w:val="004908FF"/>
    <w:rsid w:val="00491606"/>
    <w:rsid w:val="00492C0C"/>
    <w:rsid w:val="0049404D"/>
    <w:rsid w:val="00494827"/>
    <w:rsid w:val="004955BA"/>
    <w:rsid w:val="00495910"/>
    <w:rsid w:val="0049597F"/>
    <w:rsid w:val="00495FB6"/>
    <w:rsid w:val="0049673F"/>
    <w:rsid w:val="004A01E8"/>
    <w:rsid w:val="004A0DDF"/>
    <w:rsid w:val="004A1AB3"/>
    <w:rsid w:val="004A1FDD"/>
    <w:rsid w:val="004A4BE9"/>
    <w:rsid w:val="004A6C27"/>
    <w:rsid w:val="004A765E"/>
    <w:rsid w:val="004B2E0E"/>
    <w:rsid w:val="004B36C5"/>
    <w:rsid w:val="004B6008"/>
    <w:rsid w:val="004B6B48"/>
    <w:rsid w:val="004B77D1"/>
    <w:rsid w:val="004C017B"/>
    <w:rsid w:val="004C059F"/>
    <w:rsid w:val="004C0621"/>
    <w:rsid w:val="004C0C55"/>
    <w:rsid w:val="004C2EE7"/>
    <w:rsid w:val="004C3801"/>
    <w:rsid w:val="004C53F3"/>
    <w:rsid w:val="004C5711"/>
    <w:rsid w:val="004C5B2E"/>
    <w:rsid w:val="004C64DA"/>
    <w:rsid w:val="004C6F78"/>
    <w:rsid w:val="004D1070"/>
    <w:rsid w:val="004D3A2F"/>
    <w:rsid w:val="004D474D"/>
    <w:rsid w:val="004D60ED"/>
    <w:rsid w:val="004D6996"/>
    <w:rsid w:val="004E2ACF"/>
    <w:rsid w:val="004E5567"/>
    <w:rsid w:val="004E7EC2"/>
    <w:rsid w:val="004E7FFA"/>
    <w:rsid w:val="004F22E9"/>
    <w:rsid w:val="004F2506"/>
    <w:rsid w:val="004F2671"/>
    <w:rsid w:val="004F414E"/>
    <w:rsid w:val="004F513E"/>
    <w:rsid w:val="004F635B"/>
    <w:rsid w:val="004F67B4"/>
    <w:rsid w:val="004F7B12"/>
    <w:rsid w:val="005113BD"/>
    <w:rsid w:val="00513462"/>
    <w:rsid w:val="00513C11"/>
    <w:rsid w:val="00513E91"/>
    <w:rsid w:val="0051458B"/>
    <w:rsid w:val="00514B7C"/>
    <w:rsid w:val="00514CDF"/>
    <w:rsid w:val="00515503"/>
    <w:rsid w:val="00516BA9"/>
    <w:rsid w:val="005202BC"/>
    <w:rsid w:val="00521D7A"/>
    <w:rsid w:val="00523ECC"/>
    <w:rsid w:val="0052576F"/>
    <w:rsid w:val="00531228"/>
    <w:rsid w:val="00533479"/>
    <w:rsid w:val="0053364D"/>
    <w:rsid w:val="005355B5"/>
    <w:rsid w:val="00540B69"/>
    <w:rsid w:val="00542C9A"/>
    <w:rsid w:val="00544BD3"/>
    <w:rsid w:val="005479C6"/>
    <w:rsid w:val="00551283"/>
    <w:rsid w:val="0055251C"/>
    <w:rsid w:val="00552AFF"/>
    <w:rsid w:val="0055313D"/>
    <w:rsid w:val="0055339A"/>
    <w:rsid w:val="00556380"/>
    <w:rsid w:val="00556756"/>
    <w:rsid w:val="00556D87"/>
    <w:rsid w:val="00557E5F"/>
    <w:rsid w:val="00563FAE"/>
    <w:rsid w:val="005642B5"/>
    <w:rsid w:val="00573B9A"/>
    <w:rsid w:val="00574277"/>
    <w:rsid w:val="00576831"/>
    <w:rsid w:val="00582AC2"/>
    <w:rsid w:val="0058329F"/>
    <w:rsid w:val="005849A4"/>
    <w:rsid w:val="005906EB"/>
    <w:rsid w:val="005914F9"/>
    <w:rsid w:val="005924FA"/>
    <w:rsid w:val="005957EF"/>
    <w:rsid w:val="0059589F"/>
    <w:rsid w:val="005972BB"/>
    <w:rsid w:val="005A04B9"/>
    <w:rsid w:val="005A0796"/>
    <w:rsid w:val="005A1C14"/>
    <w:rsid w:val="005A2D85"/>
    <w:rsid w:val="005A2DD4"/>
    <w:rsid w:val="005A3081"/>
    <w:rsid w:val="005A3169"/>
    <w:rsid w:val="005A6D06"/>
    <w:rsid w:val="005B07C2"/>
    <w:rsid w:val="005B3275"/>
    <w:rsid w:val="005B5A6B"/>
    <w:rsid w:val="005C2673"/>
    <w:rsid w:val="005C5DA2"/>
    <w:rsid w:val="005C7701"/>
    <w:rsid w:val="005D6434"/>
    <w:rsid w:val="005E29F2"/>
    <w:rsid w:val="005E36C6"/>
    <w:rsid w:val="005E3AF7"/>
    <w:rsid w:val="005E5B81"/>
    <w:rsid w:val="005F147F"/>
    <w:rsid w:val="005F25D5"/>
    <w:rsid w:val="005F4B40"/>
    <w:rsid w:val="005F547E"/>
    <w:rsid w:val="005F58FE"/>
    <w:rsid w:val="005F73ED"/>
    <w:rsid w:val="006005B9"/>
    <w:rsid w:val="00600A92"/>
    <w:rsid w:val="00600B5E"/>
    <w:rsid w:val="006019CC"/>
    <w:rsid w:val="00602139"/>
    <w:rsid w:val="00604DA0"/>
    <w:rsid w:val="00605C39"/>
    <w:rsid w:val="00606398"/>
    <w:rsid w:val="00606D3E"/>
    <w:rsid w:val="006070A5"/>
    <w:rsid w:val="00607C4B"/>
    <w:rsid w:val="00610802"/>
    <w:rsid w:val="00613C55"/>
    <w:rsid w:val="00614A5B"/>
    <w:rsid w:val="00614E74"/>
    <w:rsid w:val="00616B46"/>
    <w:rsid w:val="0062075D"/>
    <w:rsid w:val="00620B6C"/>
    <w:rsid w:val="006213EA"/>
    <w:rsid w:val="00621FA7"/>
    <w:rsid w:val="00622165"/>
    <w:rsid w:val="00622417"/>
    <w:rsid w:val="00623E1C"/>
    <w:rsid w:val="00626806"/>
    <w:rsid w:val="00627261"/>
    <w:rsid w:val="00627511"/>
    <w:rsid w:val="00627DAF"/>
    <w:rsid w:val="0063062F"/>
    <w:rsid w:val="0063225A"/>
    <w:rsid w:val="00633844"/>
    <w:rsid w:val="0063437E"/>
    <w:rsid w:val="006371A1"/>
    <w:rsid w:val="00637543"/>
    <w:rsid w:val="00641A9B"/>
    <w:rsid w:val="00643753"/>
    <w:rsid w:val="00643FE5"/>
    <w:rsid w:val="00644EFA"/>
    <w:rsid w:val="0064700C"/>
    <w:rsid w:val="0064755C"/>
    <w:rsid w:val="00650AF6"/>
    <w:rsid w:val="00651D8F"/>
    <w:rsid w:val="00652516"/>
    <w:rsid w:val="006526E9"/>
    <w:rsid w:val="0065350C"/>
    <w:rsid w:val="006537AB"/>
    <w:rsid w:val="00654ED3"/>
    <w:rsid w:val="00656CBA"/>
    <w:rsid w:val="00656E55"/>
    <w:rsid w:val="0066106A"/>
    <w:rsid w:val="00661233"/>
    <w:rsid w:val="00661BC7"/>
    <w:rsid w:val="0066222B"/>
    <w:rsid w:val="006622EC"/>
    <w:rsid w:val="00662E6B"/>
    <w:rsid w:val="00662FC9"/>
    <w:rsid w:val="00664661"/>
    <w:rsid w:val="006661E9"/>
    <w:rsid w:val="00667B4A"/>
    <w:rsid w:val="006720D2"/>
    <w:rsid w:val="0067318E"/>
    <w:rsid w:val="00673FDB"/>
    <w:rsid w:val="0067522A"/>
    <w:rsid w:val="00676FF6"/>
    <w:rsid w:val="0067766B"/>
    <w:rsid w:val="00680655"/>
    <w:rsid w:val="00681655"/>
    <w:rsid w:val="006840D4"/>
    <w:rsid w:val="0068584D"/>
    <w:rsid w:val="006862C0"/>
    <w:rsid w:val="00686331"/>
    <w:rsid w:val="00687DF6"/>
    <w:rsid w:val="006919DC"/>
    <w:rsid w:val="00693E13"/>
    <w:rsid w:val="0069552C"/>
    <w:rsid w:val="006A292E"/>
    <w:rsid w:val="006A45D0"/>
    <w:rsid w:val="006A7290"/>
    <w:rsid w:val="006B1240"/>
    <w:rsid w:val="006B6045"/>
    <w:rsid w:val="006B619E"/>
    <w:rsid w:val="006B696B"/>
    <w:rsid w:val="006C1E96"/>
    <w:rsid w:val="006C3A00"/>
    <w:rsid w:val="006C410E"/>
    <w:rsid w:val="006C5DCD"/>
    <w:rsid w:val="006C6DB3"/>
    <w:rsid w:val="006D0572"/>
    <w:rsid w:val="006D0E7D"/>
    <w:rsid w:val="006D1FCB"/>
    <w:rsid w:val="006D2678"/>
    <w:rsid w:val="006D2767"/>
    <w:rsid w:val="006D392B"/>
    <w:rsid w:val="006D3B73"/>
    <w:rsid w:val="006D4C3F"/>
    <w:rsid w:val="006D64D2"/>
    <w:rsid w:val="006D6BAA"/>
    <w:rsid w:val="006D7274"/>
    <w:rsid w:val="006D7381"/>
    <w:rsid w:val="006D7476"/>
    <w:rsid w:val="006D7E8C"/>
    <w:rsid w:val="006E16E3"/>
    <w:rsid w:val="006E3480"/>
    <w:rsid w:val="006E37AE"/>
    <w:rsid w:val="006E490E"/>
    <w:rsid w:val="006E4B71"/>
    <w:rsid w:val="006E70E9"/>
    <w:rsid w:val="006F1856"/>
    <w:rsid w:val="006F1AF0"/>
    <w:rsid w:val="006F3D13"/>
    <w:rsid w:val="006F56AD"/>
    <w:rsid w:val="006F5CDD"/>
    <w:rsid w:val="006F7B75"/>
    <w:rsid w:val="00700AB3"/>
    <w:rsid w:val="00700C2D"/>
    <w:rsid w:val="00711C86"/>
    <w:rsid w:val="00714127"/>
    <w:rsid w:val="007159A0"/>
    <w:rsid w:val="00715BCC"/>
    <w:rsid w:val="00722B35"/>
    <w:rsid w:val="0072323B"/>
    <w:rsid w:val="00724369"/>
    <w:rsid w:val="007264DE"/>
    <w:rsid w:val="00733DDD"/>
    <w:rsid w:val="00735A11"/>
    <w:rsid w:val="00735B6B"/>
    <w:rsid w:val="00735DE6"/>
    <w:rsid w:val="007416CD"/>
    <w:rsid w:val="00742E63"/>
    <w:rsid w:val="00744E79"/>
    <w:rsid w:val="00745125"/>
    <w:rsid w:val="0074750C"/>
    <w:rsid w:val="00747D75"/>
    <w:rsid w:val="00751E7E"/>
    <w:rsid w:val="00751E8F"/>
    <w:rsid w:val="0075280D"/>
    <w:rsid w:val="0075411A"/>
    <w:rsid w:val="00756F3A"/>
    <w:rsid w:val="00761D36"/>
    <w:rsid w:val="00764E9F"/>
    <w:rsid w:val="00765431"/>
    <w:rsid w:val="00767B03"/>
    <w:rsid w:val="00770C17"/>
    <w:rsid w:val="007727CB"/>
    <w:rsid w:val="00775120"/>
    <w:rsid w:val="00775405"/>
    <w:rsid w:val="00775DF7"/>
    <w:rsid w:val="00776410"/>
    <w:rsid w:val="007808E5"/>
    <w:rsid w:val="00786EE3"/>
    <w:rsid w:val="00787EF0"/>
    <w:rsid w:val="00790998"/>
    <w:rsid w:val="007930BD"/>
    <w:rsid w:val="00793419"/>
    <w:rsid w:val="007946B6"/>
    <w:rsid w:val="00794F44"/>
    <w:rsid w:val="00795B89"/>
    <w:rsid w:val="007960C7"/>
    <w:rsid w:val="007A02C2"/>
    <w:rsid w:val="007A0709"/>
    <w:rsid w:val="007A13C7"/>
    <w:rsid w:val="007A191E"/>
    <w:rsid w:val="007A257D"/>
    <w:rsid w:val="007A25D9"/>
    <w:rsid w:val="007A2E31"/>
    <w:rsid w:val="007A3F98"/>
    <w:rsid w:val="007A42D7"/>
    <w:rsid w:val="007A50B6"/>
    <w:rsid w:val="007A5345"/>
    <w:rsid w:val="007B0C53"/>
    <w:rsid w:val="007B14CB"/>
    <w:rsid w:val="007B28D5"/>
    <w:rsid w:val="007B2DB6"/>
    <w:rsid w:val="007B3A71"/>
    <w:rsid w:val="007B4459"/>
    <w:rsid w:val="007B51BA"/>
    <w:rsid w:val="007B6BE5"/>
    <w:rsid w:val="007B70CC"/>
    <w:rsid w:val="007C27A2"/>
    <w:rsid w:val="007C43EE"/>
    <w:rsid w:val="007D18FF"/>
    <w:rsid w:val="007D1AAA"/>
    <w:rsid w:val="007E000F"/>
    <w:rsid w:val="007E2DBE"/>
    <w:rsid w:val="007E77DD"/>
    <w:rsid w:val="007E7E89"/>
    <w:rsid w:val="007F0EAA"/>
    <w:rsid w:val="007F21FE"/>
    <w:rsid w:val="007F25A7"/>
    <w:rsid w:val="007F4BF2"/>
    <w:rsid w:val="007F58A9"/>
    <w:rsid w:val="007F7925"/>
    <w:rsid w:val="00800BB8"/>
    <w:rsid w:val="00801B6F"/>
    <w:rsid w:val="00801B9D"/>
    <w:rsid w:val="0080452C"/>
    <w:rsid w:val="008052B0"/>
    <w:rsid w:val="00805407"/>
    <w:rsid w:val="00806920"/>
    <w:rsid w:val="0081138D"/>
    <w:rsid w:val="008125C4"/>
    <w:rsid w:val="00813B84"/>
    <w:rsid w:val="00813D61"/>
    <w:rsid w:val="008156DB"/>
    <w:rsid w:val="00816B2F"/>
    <w:rsid w:val="00820591"/>
    <w:rsid w:val="00823733"/>
    <w:rsid w:val="00825328"/>
    <w:rsid w:val="00825A25"/>
    <w:rsid w:val="0083064C"/>
    <w:rsid w:val="00831F26"/>
    <w:rsid w:val="0083288D"/>
    <w:rsid w:val="00833465"/>
    <w:rsid w:val="00833A50"/>
    <w:rsid w:val="008368A6"/>
    <w:rsid w:val="008374C0"/>
    <w:rsid w:val="00841197"/>
    <w:rsid w:val="00842A06"/>
    <w:rsid w:val="00843E23"/>
    <w:rsid w:val="008441BF"/>
    <w:rsid w:val="00844912"/>
    <w:rsid w:val="00847D3F"/>
    <w:rsid w:val="0085123C"/>
    <w:rsid w:val="008514D9"/>
    <w:rsid w:val="00851830"/>
    <w:rsid w:val="00853B92"/>
    <w:rsid w:val="00855C2C"/>
    <w:rsid w:val="00856909"/>
    <w:rsid w:val="008621CE"/>
    <w:rsid w:val="0086324F"/>
    <w:rsid w:val="00863F14"/>
    <w:rsid w:val="008654A4"/>
    <w:rsid w:val="008670BF"/>
    <w:rsid w:val="008677FE"/>
    <w:rsid w:val="00867DD0"/>
    <w:rsid w:val="00872C33"/>
    <w:rsid w:val="008732AE"/>
    <w:rsid w:val="00873683"/>
    <w:rsid w:val="008741FD"/>
    <w:rsid w:val="00874ABD"/>
    <w:rsid w:val="00876F97"/>
    <w:rsid w:val="0087775E"/>
    <w:rsid w:val="00881264"/>
    <w:rsid w:val="00883B64"/>
    <w:rsid w:val="00883BA7"/>
    <w:rsid w:val="00883FCD"/>
    <w:rsid w:val="00886E3E"/>
    <w:rsid w:val="008902B2"/>
    <w:rsid w:val="00890866"/>
    <w:rsid w:val="00891E4D"/>
    <w:rsid w:val="008936E3"/>
    <w:rsid w:val="0089540B"/>
    <w:rsid w:val="008A0CD6"/>
    <w:rsid w:val="008A1A0D"/>
    <w:rsid w:val="008A3AC8"/>
    <w:rsid w:val="008A6D70"/>
    <w:rsid w:val="008B0396"/>
    <w:rsid w:val="008B0A2A"/>
    <w:rsid w:val="008B20D0"/>
    <w:rsid w:val="008B23D7"/>
    <w:rsid w:val="008B4091"/>
    <w:rsid w:val="008B6BF2"/>
    <w:rsid w:val="008C0B41"/>
    <w:rsid w:val="008C18DF"/>
    <w:rsid w:val="008C26C7"/>
    <w:rsid w:val="008C30C9"/>
    <w:rsid w:val="008C394E"/>
    <w:rsid w:val="008D03D7"/>
    <w:rsid w:val="008D0CEB"/>
    <w:rsid w:val="008D1440"/>
    <w:rsid w:val="008D21F8"/>
    <w:rsid w:val="008D26C6"/>
    <w:rsid w:val="008D45C0"/>
    <w:rsid w:val="008D6958"/>
    <w:rsid w:val="008E0DC4"/>
    <w:rsid w:val="008E2D4F"/>
    <w:rsid w:val="008E3531"/>
    <w:rsid w:val="008E4DAB"/>
    <w:rsid w:val="008E6EEE"/>
    <w:rsid w:val="008E7937"/>
    <w:rsid w:val="008F45B6"/>
    <w:rsid w:val="008F657E"/>
    <w:rsid w:val="008F734E"/>
    <w:rsid w:val="008F74E7"/>
    <w:rsid w:val="008F782B"/>
    <w:rsid w:val="008F78E6"/>
    <w:rsid w:val="008F7C0A"/>
    <w:rsid w:val="00901C7D"/>
    <w:rsid w:val="00902601"/>
    <w:rsid w:val="00904BE6"/>
    <w:rsid w:val="00904C5D"/>
    <w:rsid w:val="00907C51"/>
    <w:rsid w:val="00907E4F"/>
    <w:rsid w:val="00907FB0"/>
    <w:rsid w:val="00910770"/>
    <w:rsid w:val="00910F4B"/>
    <w:rsid w:val="00911B2B"/>
    <w:rsid w:val="0091214F"/>
    <w:rsid w:val="009121BC"/>
    <w:rsid w:val="00912487"/>
    <w:rsid w:val="00913D8F"/>
    <w:rsid w:val="009169C5"/>
    <w:rsid w:val="00917E24"/>
    <w:rsid w:val="00920C29"/>
    <w:rsid w:val="00921AC1"/>
    <w:rsid w:val="009229CA"/>
    <w:rsid w:val="00924B4F"/>
    <w:rsid w:val="00933AC0"/>
    <w:rsid w:val="00933D83"/>
    <w:rsid w:val="00934153"/>
    <w:rsid w:val="00941008"/>
    <w:rsid w:val="009413D3"/>
    <w:rsid w:val="00942346"/>
    <w:rsid w:val="009442D1"/>
    <w:rsid w:val="0094549B"/>
    <w:rsid w:val="00946D96"/>
    <w:rsid w:val="0095016B"/>
    <w:rsid w:val="0095120F"/>
    <w:rsid w:val="00953EF0"/>
    <w:rsid w:val="009554A8"/>
    <w:rsid w:val="00955A0C"/>
    <w:rsid w:val="00955AAD"/>
    <w:rsid w:val="00955F80"/>
    <w:rsid w:val="00956268"/>
    <w:rsid w:val="009615C6"/>
    <w:rsid w:val="009618A3"/>
    <w:rsid w:val="009622D6"/>
    <w:rsid w:val="009623EF"/>
    <w:rsid w:val="00964CB9"/>
    <w:rsid w:val="00964CF5"/>
    <w:rsid w:val="00965655"/>
    <w:rsid w:val="009661F8"/>
    <w:rsid w:val="0096668B"/>
    <w:rsid w:val="00966B36"/>
    <w:rsid w:val="009701F4"/>
    <w:rsid w:val="009720BC"/>
    <w:rsid w:val="00974093"/>
    <w:rsid w:val="00974205"/>
    <w:rsid w:val="00980507"/>
    <w:rsid w:val="00981739"/>
    <w:rsid w:val="00981FD1"/>
    <w:rsid w:val="009835B3"/>
    <w:rsid w:val="009837B1"/>
    <w:rsid w:val="009848BD"/>
    <w:rsid w:val="00985855"/>
    <w:rsid w:val="009858C7"/>
    <w:rsid w:val="0098691E"/>
    <w:rsid w:val="009871D5"/>
    <w:rsid w:val="009907BA"/>
    <w:rsid w:val="009946BB"/>
    <w:rsid w:val="00994BD9"/>
    <w:rsid w:val="009956FE"/>
    <w:rsid w:val="00996D41"/>
    <w:rsid w:val="009975C7"/>
    <w:rsid w:val="009A005A"/>
    <w:rsid w:val="009A05B9"/>
    <w:rsid w:val="009A0869"/>
    <w:rsid w:val="009A0CB9"/>
    <w:rsid w:val="009A1148"/>
    <w:rsid w:val="009A160A"/>
    <w:rsid w:val="009A22AE"/>
    <w:rsid w:val="009A512C"/>
    <w:rsid w:val="009A5376"/>
    <w:rsid w:val="009B0EB6"/>
    <w:rsid w:val="009B10E4"/>
    <w:rsid w:val="009B25A0"/>
    <w:rsid w:val="009B29F3"/>
    <w:rsid w:val="009B3A29"/>
    <w:rsid w:val="009B7D1D"/>
    <w:rsid w:val="009C2572"/>
    <w:rsid w:val="009C37A6"/>
    <w:rsid w:val="009C4B49"/>
    <w:rsid w:val="009D5CC7"/>
    <w:rsid w:val="009D658E"/>
    <w:rsid w:val="009D71E1"/>
    <w:rsid w:val="009E0BDD"/>
    <w:rsid w:val="009E12C5"/>
    <w:rsid w:val="009E3C79"/>
    <w:rsid w:val="009E45A5"/>
    <w:rsid w:val="009E4B88"/>
    <w:rsid w:val="009E7343"/>
    <w:rsid w:val="009E7F77"/>
    <w:rsid w:val="009F04E1"/>
    <w:rsid w:val="009F0D28"/>
    <w:rsid w:val="009F0D4C"/>
    <w:rsid w:val="009F16E4"/>
    <w:rsid w:val="009F3D37"/>
    <w:rsid w:val="009F3FD4"/>
    <w:rsid w:val="009F496F"/>
    <w:rsid w:val="009F4AA8"/>
    <w:rsid w:val="009F56B3"/>
    <w:rsid w:val="009F708F"/>
    <w:rsid w:val="00A00275"/>
    <w:rsid w:val="00A00319"/>
    <w:rsid w:val="00A019DD"/>
    <w:rsid w:val="00A03C27"/>
    <w:rsid w:val="00A052EB"/>
    <w:rsid w:val="00A06F54"/>
    <w:rsid w:val="00A10CD9"/>
    <w:rsid w:val="00A10EE9"/>
    <w:rsid w:val="00A11073"/>
    <w:rsid w:val="00A11C80"/>
    <w:rsid w:val="00A141A1"/>
    <w:rsid w:val="00A15166"/>
    <w:rsid w:val="00A20B82"/>
    <w:rsid w:val="00A21ACF"/>
    <w:rsid w:val="00A2233B"/>
    <w:rsid w:val="00A24DA2"/>
    <w:rsid w:val="00A26961"/>
    <w:rsid w:val="00A26C68"/>
    <w:rsid w:val="00A26D0B"/>
    <w:rsid w:val="00A27B87"/>
    <w:rsid w:val="00A32FBE"/>
    <w:rsid w:val="00A34583"/>
    <w:rsid w:val="00A34668"/>
    <w:rsid w:val="00A34CBB"/>
    <w:rsid w:val="00A36EF7"/>
    <w:rsid w:val="00A3775A"/>
    <w:rsid w:val="00A377F3"/>
    <w:rsid w:val="00A40BB1"/>
    <w:rsid w:val="00A41AD3"/>
    <w:rsid w:val="00A427D4"/>
    <w:rsid w:val="00A439EF"/>
    <w:rsid w:val="00A46E4B"/>
    <w:rsid w:val="00A47339"/>
    <w:rsid w:val="00A505B6"/>
    <w:rsid w:val="00A51FEF"/>
    <w:rsid w:val="00A55769"/>
    <w:rsid w:val="00A56AF0"/>
    <w:rsid w:val="00A63859"/>
    <w:rsid w:val="00A676B8"/>
    <w:rsid w:val="00A71388"/>
    <w:rsid w:val="00A765F2"/>
    <w:rsid w:val="00A766C4"/>
    <w:rsid w:val="00A76A6D"/>
    <w:rsid w:val="00A80FF2"/>
    <w:rsid w:val="00A820B9"/>
    <w:rsid w:val="00A85B2A"/>
    <w:rsid w:val="00A90802"/>
    <w:rsid w:val="00A9118C"/>
    <w:rsid w:val="00A928B2"/>
    <w:rsid w:val="00AA3055"/>
    <w:rsid w:val="00AA3C48"/>
    <w:rsid w:val="00AA4ABD"/>
    <w:rsid w:val="00AA5043"/>
    <w:rsid w:val="00AA53DB"/>
    <w:rsid w:val="00AA5A2D"/>
    <w:rsid w:val="00AB0D5E"/>
    <w:rsid w:val="00AB31E0"/>
    <w:rsid w:val="00AB33BB"/>
    <w:rsid w:val="00AB44D3"/>
    <w:rsid w:val="00AB4536"/>
    <w:rsid w:val="00AB4AE4"/>
    <w:rsid w:val="00AB519D"/>
    <w:rsid w:val="00AB53B5"/>
    <w:rsid w:val="00AB5DC9"/>
    <w:rsid w:val="00AB7B41"/>
    <w:rsid w:val="00AC0317"/>
    <w:rsid w:val="00AC10BB"/>
    <w:rsid w:val="00AC31E3"/>
    <w:rsid w:val="00AC3CE5"/>
    <w:rsid w:val="00AC3EF1"/>
    <w:rsid w:val="00AC609D"/>
    <w:rsid w:val="00AC7E90"/>
    <w:rsid w:val="00AD0966"/>
    <w:rsid w:val="00AD0990"/>
    <w:rsid w:val="00AD2B2C"/>
    <w:rsid w:val="00AD3430"/>
    <w:rsid w:val="00AD42E3"/>
    <w:rsid w:val="00AD64FC"/>
    <w:rsid w:val="00AD6F44"/>
    <w:rsid w:val="00AD7B26"/>
    <w:rsid w:val="00AE0CB1"/>
    <w:rsid w:val="00AE2357"/>
    <w:rsid w:val="00AE2792"/>
    <w:rsid w:val="00AE2812"/>
    <w:rsid w:val="00AE4D00"/>
    <w:rsid w:val="00AF005C"/>
    <w:rsid w:val="00AF2FC5"/>
    <w:rsid w:val="00AF76B6"/>
    <w:rsid w:val="00B00E8A"/>
    <w:rsid w:val="00B026B5"/>
    <w:rsid w:val="00B0316E"/>
    <w:rsid w:val="00B054E0"/>
    <w:rsid w:val="00B06C46"/>
    <w:rsid w:val="00B07CD6"/>
    <w:rsid w:val="00B10C75"/>
    <w:rsid w:val="00B11E8F"/>
    <w:rsid w:val="00B136C7"/>
    <w:rsid w:val="00B13A6F"/>
    <w:rsid w:val="00B14897"/>
    <w:rsid w:val="00B14CA7"/>
    <w:rsid w:val="00B1505F"/>
    <w:rsid w:val="00B15E8C"/>
    <w:rsid w:val="00B203F2"/>
    <w:rsid w:val="00B207BA"/>
    <w:rsid w:val="00B20AFA"/>
    <w:rsid w:val="00B213AC"/>
    <w:rsid w:val="00B22A01"/>
    <w:rsid w:val="00B23821"/>
    <w:rsid w:val="00B23BB5"/>
    <w:rsid w:val="00B24087"/>
    <w:rsid w:val="00B243C8"/>
    <w:rsid w:val="00B25DFD"/>
    <w:rsid w:val="00B2681F"/>
    <w:rsid w:val="00B3061E"/>
    <w:rsid w:val="00B31057"/>
    <w:rsid w:val="00B3140C"/>
    <w:rsid w:val="00B317AC"/>
    <w:rsid w:val="00B319F4"/>
    <w:rsid w:val="00B330F3"/>
    <w:rsid w:val="00B359CD"/>
    <w:rsid w:val="00B35B25"/>
    <w:rsid w:val="00B368C5"/>
    <w:rsid w:val="00B40B81"/>
    <w:rsid w:val="00B441E4"/>
    <w:rsid w:val="00B448B5"/>
    <w:rsid w:val="00B456CA"/>
    <w:rsid w:val="00B47A00"/>
    <w:rsid w:val="00B5029C"/>
    <w:rsid w:val="00B50780"/>
    <w:rsid w:val="00B50D67"/>
    <w:rsid w:val="00B51882"/>
    <w:rsid w:val="00B53C6E"/>
    <w:rsid w:val="00B53E4F"/>
    <w:rsid w:val="00B540D1"/>
    <w:rsid w:val="00B54A6A"/>
    <w:rsid w:val="00B57BEB"/>
    <w:rsid w:val="00B60A20"/>
    <w:rsid w:val="00B630B6"/>
    <w:rsid w:val="00B6320A"/>
    <w:rsid w:val="00B64326"/>
    <w:rsid w:val="00B649CD"/>
    <w:rsid w:val="00B6552C"/>
    <w:rsid w:val="00B668BF"/>
    <w:rsid w:val="00B7254F"/>
    <w:rsid w:val="00B726EC"/>
    <w:rsid w:val="00B73843"/>
    <w:rsid w:val="00B77501"/>
    <w:rsid w:val="00B80DAF"/>
    <w:rsid w:val="00B80E13"/>
    <w:rsid w:val="00B81DE6"/>
    <w:rsid w:val="00B8286E"/>
    <w:rsid w:val="00B84D0E"/>
    <w:rsid w:val="00B86845"/>
    <w:rsid w:val="00B86EF6"/>
    <w:rsid w:val="00B87206"/>
    <w:rsid w:val="00B87338"/>
    <w:rsid w:val="00B87A10"/>
    <w:rsid w:val="00B904F0"/>
    <w:rsid w:val="00B91492"/>
    <w:rsid w:val="00B94D56"/>
    <w:rsid w:val="00B94F93"/>
    <w:rsid w:val="00B95858"/>
    <w:rsid w:val="00B95929"/>
    <w:rsid w:val="00B97062"/>
    <w:rsid w:val="00B97905"/>
    <w:rsid w:val="00BA0177"/>
    <w:rsid w:val="00BA194A"/>
    <w:rsid w:val="00BA1D55"/>
    <w:rsid w:val="00BA29E9"/>
    <w:rsid w:val="00BA3EAD"/>
    <w:rsid w:val="00BA4021"/>
    <w:rsid w:val="00BA4D3D"/>
    <w:rsid w:val="00BA6ACE"/>
    <w:rsid w:val="00BA7295"/>
    <w:rsid w:val="00BA7520"/>
    <w:rsid w:val="00BA7D1B"/>
    <w:rsid w:val="00BB0CED"/>
    <w:rsid w:val="00BB1E33"/>
    <w:rsid w:val="00BB26EA"/>
    <w:rsid w:val="00BB2D4D"/>
    <w:rsid w:val="00BB5FB9"/>
    <w:rsid w:val="00BC046A"/>
    <w:rsid w:val="00BC08A9"/>
    <w:rsid w:val="00BC1360"/>
    <w:rsid w:val="00BC1930"/>
    <w:rsid w:val="00BC45DC"/>
    <w:rsid w:val="00BC6585"/>
    <w:rsid w:val="00BC7F5D"/>
    <w:rsid w:val="00BD06F0"/>
    <w:rsid w:val="00BD0839"/>
    <w:rsid w:val="00BD0BDA"/>
    <w:rsid w:val="00BD20C2"/>
    <w:rsid w:val="00BD290D"/>
    <w:rsid w:val="00BD2DFC"/>
    <w:rsid w:val="00BD5457"/>
    <w:rsid w:val="00BD5528"/>
    <w:rsid w:val="00BD64FD"/>
    <w:rsid w:val="00BE0089"/>
    <w:rsid w:val="00BE598C"/>
    <w:rsid w:val="00BE5BF4"/>
    <w:rsid w:val="00BE60BE"/>
    <w:rsid w:val="00BE62DC"/>
    <w:rsid w:val="00BE66F9"/>
    <w:rsid w:val="00BE73C7"/>
    <w:rsid w:val="00BF1331"/>
    <w:rsid w:val="00BF15B2"/>
    <w:rsid w:val="00BF1728"/>
    <w:rsid w:val="00BF5424"/>
    <w:rsid w:val="00BF5D57"/>
    <w:rsid w:val="00BF5E10"/>
    <w:rsid w:val="00BF6B70"/>
    <w:rsid w:val="00C00E22"/>
    <w:rsid w:val="00C01422"/>
    <w:rsid w:val="00C03716"/>
    <w:rsid w:val="00C0446C"/>
    <w:rsid w:val="00C05ABA"/>
    <w:rsid w:val="00C05ABD"/>
    <w:rsid w:val="00C06249"/>
    <w:rsid w:val="00C0694D"/>
    <w:rsid w:val="00C07E65"/>
    <w:rsid w:val="00C07E7E"/>
    <w:rsid w:val="00C07E7F"/>
    <w:rsid w:val="00C10875"/>
    <w:rsid w:val="00C111CD"/>
    <w:rsid w:val="00C117E9"/>
    <w:rsid w:val="00C12889"/>
    <w:rsid w:val="00C14922"/>
    <w:rsid w:val="00C14FC7"/>
    <w:rsid w:val="00C1600D"/>
    <w:rsid w:val="00C16724"/>
    <w:rsid w:val="00C2098F"/>
    <w:rsid w:val="00C21C70"/>
    <w:rsid w:val="00C224C5"/>
    <w:rsid w:val="00C22720"/>
    <w:rsid w:val="00C24412"/>
    <w:rsid w:val="00C24C69"/>
    <w:rsid w:val="00C25BE3"/>
    <w:rsid w:val="00C25DC1"/>
    <w:rsid w:val="00C3041F"/>
    <w:rsid w:val="00C3151B"/>
    <w:rsid w:val="00C31C07"/>
    <w:rsid w:val="00C338A9"/>
    <w:rsid w:val="00C33A27"/>
    <w:rsid w:val="00C349BA"/>
    <w:rsid w:val="00C35E51"/>
    <w:rsid w:val="00C36A11"/>
    <w:rsid w:val="00C41386"/>
    <w:rsid w:val="00C42A7D"/>
    <w:rsid w:val="00C42F44"/>
    <w:rsid w:val="00C43148"/>
    <w:rsid w:val="00C442F1"/>
    <w:rsid w:val="00C4445F"/>
    <w:rsid w:val="00C46C72"/>
    <w:rsid w:val="00C5020A"/>
    <w:rsid w:val="00C5451B"/>
    <w:rsid w:val="00C550B6"/>
    <w:rsid w:val="00C60757"/>
    <w:rsid w:val="00C6289F"/>
    <w:rsid w:val="00C6311F"/>
    <w:rsid w:val="00C636DA"/>
    <w:rsid w:val="00C6542D"/>
    <w:rsid w:val="00C65D71"/>
    <w:rsid w:val="00C662D1"/>
    <w:rsid w:val="00C7299C"/>
    <w:rsid w:val="00C745A2"/>
    <w:rsid w:val="00C751CE"/>
    <w:rsid w:val="00C758B9"/>
    <w:rsid w:val="00C760C9"/>
    <w:rsid w:val="00C801FB"/>
    <w:rsid w:val="00C82830"/>
    <w:rsid w:val="00C82BEC"/>
    <w:rsid w:val="00C8310D"/>
    <w:rsid w:val="00C838D8"/>
    <w:rsid w:val="00C8550B"/>
    <w:rsid w:val="00C856A2"/>
    <w:rsid w:val="00C85B1C"/>
    <w:rsid w:val="00C879F0"/>
    <w:rsid w:val="00C90461"/>
    <w:rsid w:val="00C916B8"/>
    <w:rsid w:val="00C92565"/>
    <w:rsid w:val="00C93993"/>
    <w:rsid w:val="00C948D9"/>
    <w:rsid w:val="00C94BCA"/>
    <w:rsid w:val="00C95296"/>
    <w:rsid w:val="00C956BE"/>
    <w:rsid w:val="00C9602D"/>
    <w:rsid w:val="00C96579"/>
    <w:rsid w:val="00C96700"/>
    <w:rsid w:val="00C97CDD"/>
    <w:rsid w:val="00CA00E5"/>
    <w:rsid w:val="00CA092F"/>
    <w:rsid w:val="00CA4619"/>
    <w:rsid w:val="00CA58ED"/>
    <w:rsid w:val="00CA5AB7"/>
    <w:rsid w:val="00CA6B4A"/>
    <w:rsid w:val="00CA7C0D"/>
    <w:rsid w:val="00CB0007"/>
    <w:rsid w:val="00CB0DFE"/>
    <w:rsid w:val="00CB12AE"/>
    <w:rsid w:val="00CB323D"/>
    <w:rsid w:val="00CB37CC"/>
    <w:rsid w:val="00CB4E37"/>
    <w:rsid w:val="00CB7538"/>
    <w:rsid w:val="00CC0EA2"/>
    <w:rsid w:val="00CC0F3E"/>
    <w:rsid w:val="00CC14F9"/>
    <w:rsid w:val="00CC17E9"/>
    <w:rsid w:val="00CC2440"/>
    <w:rsid w:val="00CC57B0"/>
    <w:rsid w:val="00CC5967"/>
    <w:rsid w:val="00CC6ACE"/>
    <w:rsid w:val="00CD06B8"/>
    <w:rsid w:val="00CD1654"/>
    <w:rsid w:val="00CD16B5"/>
    <w:rsid w:val="00CD2727"/>
    <w:rsid w:val="00CD3C6C"/>
    <w:rsid w:val="00CD45E5"/>
    <w:rsid w:val="00CD5364"/>
    <w:rsid w:val="00CD6969"/>
    <w:rsid w:val="00CD7004"/>
    <w:rsid w:val="00CD7378"/>
    <w:rsid w:val="00CE003C"/>
    <w:rsid w:val="00CE0621"/>
    <w:rsid w:val="00CE0E93"/>
    <w:rsid w:val="00CE1902"/>
    <w:rsid w:val="00CE1F5A"/>
    <w:rsid w:val="00CE1F61"/>
    <w:rsid w:val="00CE2F6D"/>
    <w:rsid w:val="00CE3C5A"/>
    <w:rsid w:val="00CE4B87"/>
    <w:rsid w:val="00CE65A8"/>
    <w:rsid w:val="00CE65B8"/>
    <w:rsid w:val="00CE7BA7"/>
    <w:rsid w:val="00CF041A"/>
    <w:rsid w:val="00CF086E"/>
    <w:rsid w:val="00CF0ECA"/>
    <w:rsid w:val="00CF122B"/>
    <w:rsid w:val="00CF19CB"/>
    <w:rsid w:val="00CF4604"/>
    <w:rsid w:val="00CF4DBB"/>
    <w:rsid w:val="00CF6226"/>
    <w:rsid w:val="00D005D1"/>
    <w:rsid w:val="00D01910"/>
    <w:rsid w:val="00D01F23"/>
    <w:rsid w:val="00D03E85"/>
    <w:rsid w:val="00D06B73"/>
    <w:rsid w:val="00D074BA"/>
    <w:rsid w:val="00D07EB1"/>
    <w:rsid w:val="00D1069B"/>
    <w:rsid w:val="00D11147"/>
    <w:rsid w:val="00D13CC2"/>
    <w:rsid w:val="00D14082"/>
    <w:rsid w:val="00D1598C"/>
    <w:rsid w:val="00D17514"/>
    <w:rsid w:val="00D244A6"/>
    <w:rsid w:val="00D25DF6"/>
    <w:rsid w:val="00D27CDE"/>
    <w:rsid w:val="00D27E9D"/>
    <w:rsid w:val="00D30831"/>
    <w:rsid w:val="00D31111"/>
    <w:rsid w:val="00D32241"/>
    <w:rsid w:val="00D32E4A"/>
    <w:rsid w:val="00D33FCF"/>
    <w:rsid w:val="00D34F76"/>
    <w:rsid w:val="00D353CF"/>
    <w:rsid w:val="00D36379"/>
    <w:rsid w:val="00D437C7"/>
    <w:rsid w:val="00D43FF3"/>
    <w:rsid w:val="00D4419A"/>
    <w:rsid w:val="00D45C8A"/>
    <w:rsid w:val="00D462D2"/>
    <w:rsid w:val="00D46617"/>
    <w:rsid w:val="00D4695B"/>
    <w:rsid w:val="00D46AE8"/>
    <w:rsid w:val="00D473DB"/>
    <w:rsid w:val="00D47E99"/>
    <w:rsid w:val="00D5043F"/>
    <w:rsid w:val="00D50C3D"/>
    <w:rsid w:val="00D515A2"/>
    <w:rsid w:val="00D51B40"/>
    <w:rsid w:val="00D52796"/>
    <w:rsid w:val="00D52F34"/>
    <w:rsid w:val="00D53182"/>
    <w:rsid w:val="00D5363D"/>
    <w:rsid w:val="00D53E67"/>
    <w:rsid w:val="00D544A7"/>
    <w:rsid w:val="00D55C89"/>
    <w:rsid w:val="00D560CE"/>
    <w:rsid w:val="00D5740F"/>
    <w:rsid w:val="00D636C8"/>
    <w:rsid w:val="00D640D4"/>
    <w:rsid w:val="00D661D4"/>
    <w:rsid w:val="00D66DA4"/>
    <w:rsid w:val="00D66FC1"/>
    <w:rsid w:val="00D718E5"/>
    <w:rsid w:val="00D721E1"/>
    <w:rsid w:val="00D728D4"/>
    <w:rsid w:val="00D73BF7"/>
    <w:rsid w:val="00D748FC"/>
    <w:rsid w:val="00D74915"/>
    <w:rsid w:val="00D76979"/>
    <w:rsid w:val="00D76BA2"/>
    <w:rsid w:val="00D80584"/>
    <w:rsid w:val="00D8281A"/>
    <w:rsid w:val="00D82C11"/>
    <w:rsid w:val="00D8369A"/>
    <w:rsid w:val="00D8500F"/>
    <w:rsid w:val="00D8625F"/>
    <w:rsid w:val="00D87C36"/>
    <w:rsid w:val="00D87F49"/>
    <w:rsid w:val="00D9118C"/>
    <w:rsid w:val="00D9202C"/>
    <w:rsid w:val="00D922FB"/>
    <w:rsid w:val="00D92518"/>
    <w:rsid w:val="00D92CE4"/>
    <w:rsid w:val="00D92EAC"/>
    <w:rsid w:val="00D935CA"/>
    <w:rsid w:val="00D9361D"/>
    <w:rsid w:val="00D93F43"/>
    <w:rsid w:val="00D97B26"/>
    <w:rsid w:val="00D97D38"/>
    <w:rsid w:val="00D97D46"/>
    <w:rsid w:val="00D97FEB"/>
    <w:rsid w:val="00DA10FC"/>
    <w:rsid w:val="00DA1DE7"/>
    <w:rsid w:val="00DA3DC9"/>
    <w:rsid w:val="00DA4D9D"/>
    <w:rsid w:val="00DA5B5F"/>
    <w:rsid w:val="00DA639A"/>
    <w:rsid w:val="00DA66FE"/>
    <w:rsid w:val="00DA73B2"/>
    <w:rsid w:val="00DA794E"/>
    <w:rsid w:val="00DB080F"/>
    <w:rsid w:val="00DB11B1"/>
    <w:rsid w:val="00DB13DE"/>
    <w:rsid w:val="00DB3BFE"/>
    <w:rsid w:val="00DB5DA2"/>
    <w:rsid w:val="00DB60C5"/>
    <w:rsid w:val="00DC01C7"/>
    <w:rsid w:val="00DC0AC6"/>
    <w:rsid w:val="00DC1604"/>
    <w:rsid w:val="00DC1BD3"/>
    <w:rsid w:val="00DC22CA"/>
    <w:rsid w:val="00DC75FB"/>
    <w:rsid w:val="00DD1087"/>
    <w:rsid w:val="00DD2860"/>
    <w:rsid w:val="00DD29AC"/>
    <w:rsid w:val="00DD4BBD"/>
    <w:rsid w:val="00DD5E9E"/>
    <w:rsid w:val="00DD63BF"/>
    <w:rsid w:val="00DE0280"/>
    <w:rsid w:val="00DE0D2B"/>
    <w:rsid w:val="00DE1188"/>
    <w:rsid w:val="00DE17CB"/>
    <w:rsid w:val="00DE373E"/>
    <w:rsid w:val="00DE5E16"/>
    <w:rsid w:val="00DE684C"/>
    <w:rsid w:val="00DE720F"/>
    <w:rsid w:val="00DF0E24"/>
    <w:rsid w:val="00DF168F"/>
    <w:rsid w:val="00DF2DE7"/>
    <w:rsid w:val="00DF2F51"/>
    <w:rsid w:val="00DF3588"/>
    <w:rsid w:val="00DF4F84"/>
    <w:rsid w:val="00DF58D2"/>
    <w:rsid w:val="00DF630E"/>
    <w:rsid w:val="00DF7CAF"/>
    <w:rsid w:val="00E011BC"/>
    <w:rsid w:val="00E012B9"/>
    <w:rsid w:val="00E024A0"/>
    <w:rsid w:val="00E02A00"/>
    <w:rsid w:val="00E05E9D"/>
    <w:rsid w:val="00E06C76"/>
    <w:rsid w:val="00E11E40"/>
    <w:rsid w:val="00E12DDA"/>
    <w:rsid w:val="00E1360B"/>
    <w:rsid w:val="00E1397E"/>
    <w:rsid w:val="00E150FC"/>
    <w:rsid w:val="00E17749"/>
    <w:rsid w:val="00E20D3C"/>
    <w:rsid w:val="00E227AE"/>
    <w:rsid w:val="00E2474F"/>
    <w:rsid w:val="00E25AC8"/>
    <w:rsid w:val="00E26113"/>
    <w:rsid w:val="00E263EA"/>
    <w:rsid w:val="00E265B5"/>
    <w:rsid w:val="00E2700C"/>
    <w:rsid w:val="00E31D18"/>
    <w:rsid w:val="00E31EFC"/>
    <w:rsid w:val="00E335EC"/>
    <w:rsid w:val="00E3556B"/>
    <w:rsid w:val="00E405A9"/>
    <w:rsid w:val="00E418BE"/>
    <w:rsid w:val="00E4262D"/>
    <w:rsid w:val="00E44BD6"/>
    <w:rsid w:val="00E4561B"/>
    <w:rsid w:val="00E45E41"/>
    <w:rsid w:val="00E46CBA"/>
    <w:rsid w:val="00E471A0"/>
    <w:rsid w:val="00E5176E"/>
    <w:rsid w:val="00E51E90"/>
    <w:rsid w:val="00E526EB"/>
    <w:rsid w:val="00E52916"/>
    <w:rsid w:val="00E53DCE"/>
    <w:rsid w:val="00E53F80"/>
    <w:rsid w:val="00E5420E"/>
    <w:rsid w:val="00E5471E"/>
    <w:rsid w:val="00E55108"/>
    <w:rsid w:val="00E5687D"/>
    <w:rsid w:val="00E6294A"/>
    <w:rsid w:val="00E63559"/>
    <w:rsid w:val="00E63BB0"/>
    <w:rsid w:val="00E66D74"/>
    <w:rsid w:val="00E67083"/>
    <w:rsid w:val="00E7462A"/>
    <w:rsid w:val="00E76DCB"/>
    <w:rsid w:val="00E770ED"/>
    <w:rsid w:val="00E82134"/>
    <w:rsid w:val="00E8225D"/>
    <w:rsid w:val="00E83956"/>
    <w:rsid w:val="00E848BF"/>
    <w:rsid w:val="00E85167"/>
    <w:rsid w:val="00E86E6C"/>
    <w:rsid w:val="00E9088F"/>
    <w:rsid w:val="00E9154D"/>
    <w:rsid w:val="00E92F9A"/>
    <w:rsid w:val="00E92FDC"/>
    <w:rsid w:val="00E9602A"/>
    <w:rsid w:val="00E966B5"/>
    <w:rsid w:val="00EA0070"/>
    <w:rsid w:val="00EA01E7"/>
    <w:rsid w:val="00EA06A6"/>
    <w:rsid w:val="00EA0F49"/>
    <w:rsid w:val="00EA60C2"/>
    <w:rsid w:val="00EA6362"/>
    <w:rsid w:val="00EA70FF"/>
    <w:rsid w:val="00EA735A"/>
    <w:rsid w:val="00EB0486"/>
    <w:rsid w:val="00EB1037"/>
    <w:rsid w:val="00EB14F1"/>
    <w:rsid w:val="00EB2EA8"/>
    <w:rsid w:val="00EB3AA3"/>
    <w:rsid w:val="00EB409B"/>
    <w:rsid w:val="00EB433D"/>
    <w:rsid w:val="00EB47E3"/>
    <w:rsid w:val="00EB61A3"/>
    <w:rsid w:val="00EB6F84"/>
    <w:rsid w:val="00EB7131"/>
    <w:rsid w:val="00EB739F"/>
    <w:rsid w:val="00EC6B70"/>
    <w:rsid w:val="00EC7BAD"/>
    <w:rsid w:val="00ED030A"/>
    <w:rsid w:val="00ED1B46"/>
    <w:rsid w:val="00ED29EF"/>
    <w:rsid w:val="00ED31CB"/>
    <w:rsid w:val="00ED3EF4"/>
    <w:rsid w:val="00ED608C"/>
    <w:rsid w:val="00ED626D"/>
    <w:rsid w:val="00ED639D"/>
    <w:rsid w:val="00ED673E"/>
    <w:rsid w:val="00ED6EE2"/>
    <w:rsid w:val="00ED712D"/>
    <w:rsid w:val="00EE101B"/>
    <w:rsid w:val="00EE103E"/>
    <w:rsid w:val="00EE1A6B"/>
    <w:rsid w:val="00EE20D9"/>
    <w:rsid w:val="00EE2228"/>
    <w:rsid w:val="00EE24D2"/>
    <w:rsid w:val="00EE36CE"/>
    <w:rsid w:val="00EE3EC2"/>
    <w:rsid w:val="00EE40CF"/>
    <w:rsid w:val="00EE563D"/>
    <w:rsid w:val="00EE5CEC"/>
    <w:rsid w:val="00EE6F6B"/>
    <w:rsid w:val="00EE7CA9"/>
    <w:rsid w:val="00EF0777"/>
    <w:rsid w:val="00EF07D5"/>
    <w:rsid w:val="00EF136C"/>
    <w:rsid w:val="00EF1EE1"/>
    <w:rsid w:val="00EF2108"/>
    <w:rsid w:val="00EF5071"/>
    <w:rsid w:val="00EF5E5A"/>
    <w:rsid w:val="00EF5F09"/>
    <w:rsid w:val="00EF6D26"/>
    <w:rsid w:val="00EF755B"/>
    <w:rsid w:val="00F00C03"/>
    <w:rsid w:val="00F00D56"/>
    <w:rsid w:val="00F011A0"/>
    <w:rsid w:val="00F02F19"/>
    <w:rsid w:val="00F0335A"/>
    <w:rsid w:val="00F04EF5"/>
    <w:rsid w:val="00F060E0"/>
    <w:rsid w:val="00F07BD5"/>
    <w:rsid w:val="00F103BB"/>
    <w:rsid w:val="00F10980"/>
    <w:rsid w:val="00F10B4D"/>
    <w:rsid w:val="00F112CD"/>
    <w:rsid w:val="00F12B1C"/>
    <w:rsid w:val="00F13CB4"/>
    <w:rsid w:val="00F142C7"/>
    <w:rsid w:val="00F179E2"/>
    <w:rsid w:val="00F215DD"/>
    <w:rsid w:val="00F237F9"/>
    <w:rsid w:val="00F24109"/>
    <w:rsid w:val="00F24D59"/>
    <w:rsid w:val="00F25185"/>
    <w:rsid w:val="00F26DF2"/>
    <w:rsid w:val="00F31067"/>
    <w:rsid w:val="00F3160E"/>
    <w:rsid w:val="00F32E3E"/>
    <w:rsid w:val="00F34229"/>
    <w:rsid w:val="00F36005"/>
    <w:rsid w:val="00F370C5"/>
    <w:rsid w:val="00F378D8"/>
    <w:rsid w:val="00F40407"/>
    <w:rsid w:val="00F4103D"/>
    <w:rsid w:val="00F424F6"/>
    <w:rsid w:val="00F4300C"/>
    <w:rsid w:val="00F46BCD"/>
    <w:rsid w:val="00F471AC"/>
    <w:rsid w:val="00F5078C"/>
    <w:rsid w:val="00F51760"/>
    <w:rsid w:val="00F51CCF"/>
    <w:rsid w:val="00F527A8"/>
    <w:rsid w:val="00F52ED5"/>
    <w:rsid w:val="00F541D2"/>
    <w:rsid w:val="00F553B9"/>
    <w:rsid w:val="00F56E23"/>
    <w:rsid w:val="00F5731F"/>
    <w:rsid w:val="00F57E60"/>
    <w:rsid w:val="00F621E1"/>
    <w:rsid w:val="00F62602"/>
    <w:rsid w:val="00F627AB"/>
    <w:rsid w:val="00F64211"/>
    <w:rsid w:val="00F65BA9"/>
    <w:rsid w:val="00F66091"/>
    <w:rsid w:val="00F66BF6"/>
    <w:rsid w:val="00F70839"/>
    <w:rsid w:val="00F7169B"/>
    <w:rsid w:val="00F740D3"/>
    <w:rsid w:val="00F75415"/>
    <w:rsid w:val="00F75474"/>
    <w:rsid w:val="00F75C7B"/>
    <w:rsid w:val="00F77A25"/>
    <w:rsid w:val="00F80550"/>
    <w:rsid w:val="00F805B0"/>
    <w:rsid w:val="00F8099C"/>
    <w:rsid w:val="00F80BA7"/>
    <w:rsid w:val="00F83821"/>
    <w:rsid w:val="00F83864"/>
    <w:rsid w:val="00F85452"/>
    <w:rsid w:val="00F8712B"/>
    <w:rsid w:val="00F90058"/>
    <w:rsid w:val="00F97FA9"/>
    <w:rsid w:val="00FA0426"/>
    <w:rsid w:val="00FA27CD"/>
    <w:rsid w:val="00FA3AC7"/>
    <w:rsid w:val="00FA41DE"/>
    <w:rsid w:val="00FA44E4"/>
    <w:rsid w:val="00FA5425"/>
    <w:rsid w:val="00FA5EF4"/>
    <w:rsid w:val="00FA64A8"/>
    <w:rsid w:val="00FA6EDF"/>
    <w:rsid w:val="00FA767A"/>
    <w:rsid w:val="00FA771B"/>
    <w:rsid w:val="00FA79A3"/>
    <w:rsid w:val="00FA7E6E"/>
    <w:rsid w:val="00FB2DAE"/>
    <w:rsid w:val="00FC0C02"/>
    <w:rsid w:val="00FC24D7"/>
    <w:rsid w:val="00FC280B"/>
    <w:rsid w:val="00FC3CB2"/>
    <w:rsid w:val="00FC3E92"/>
    <w:rsid w:val="00FC575E"/>
    <w:rsid w:val="00FC795D"/>
    <w:rsid w:val="00FD0C58"/>
    <w:rsid w:val="00FD172A"/>
    <w:rsid w:val="00FD35C3"/>
    <w:rsid w:val="00FE1451"/>
    <w:rsid w:val="00FE3495"/>
    <w:rsid w:val="00FE43B8"/>
    <w:rsid w:val="00FE520D"/>
    <w:rsid w:val="00FE5AE2"/>
    <w:rsid w:val="00FF0FB1"/>
    <w:rsid w:val="00FF1001"/>
    <w:rsid w:val="00FF5230"/>
    <w:rsid w:val="00FF5D21"/>
    <w:rsid w:val="00FF764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09BD3"/>
  <w15:chartTrackingRefBased/>
  <w15:docId w15:val="{3676CFC2-2D5F-4E3E-9299-8CE4157CA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71E"/>
    <w:pPr>
      <w:spacing w:after="0" w:line="240" w:lineRule="auto"/>
    </w:pPr>
    <w:rPr>
      <w:rFonts w:eastAsiaTheme="minorEastAsia"/>
      <w:sz w:val="24"/>
      <w:szCs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2171E"/>
    <w:pPr>
      <w:spacing w:after="0" w:line="240" w:lineRule="auto"/>
    </w:pPr>
    <w:rPr>
      <w:rFonts w:eastAsiaTheme="minorEastAsia"/>
      <w:sz w:val="24"/>
      <w:szCs w:val="24"/>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2171E"/>
    <w:pPr>
      <w:tabs>
        <w:tab w:val="center" w:pos="4536"/>
        <w:tab w:val="right" w:pos="9072"/>
      </w:tabs>
    </w:pPr>
  </w:style>
  <w:style w:type="character" w:customStyle="1" w:styleId="FooterChar">
    <w:name w:val="Footer Char"/>
    <w:basedOn w:val="DefaultParagraphFont"/>
    <w:link w:val="Footer"/>
    <w:uiPriority w:val="99"/>
    <w:rsid w:val="0022171E"/>
    <w:rPr>
      <w:rFonts w:eastAsiaTheme="minorEastAsia"/>
      <w:sz w:val="24"/>
      <w:szCs w:val="24"/>
      <w:lang w:val="de-DE" w:eastAsia="de-DE"/>
    </w:rPr>
  </w:style>
  <w:style w:type="character" w:styleId="PageNumber">
    <w:name w:val="page number"/>
    <w:basedOn w:val="DefaultParagraphFont"/>
    <w:uiPriority w:val="99"/>
    <w:semiHidden/>
    <w:unhideWhenUsed/>
    <w:rsid w:val="00221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1339</Words>
  <Characters>7635</Characters>
  <Application>Microsoft Office Word</Application>
  <DocSecurity>0</DocSecurity>
  <Lines>63</Lines>
  <Paragraphs>17</Paragraphs>
  <ScaleCrop>false</ScaleCrop>
  <Company/>
  <LinksUpToDate>false</LinksUpToDate>
  <CharactersWithSpaces>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Victor,Maria Flora</dc:creator>
  <cp:keywords/>
  <dc:description/>
  <cp:lastModifiedBy>Victor,Maria Flora</cp:lastModifiedBy>
  <cp:revision>1</cp:revision>
  <dcterms:created xsi:type="dcterms:W3CDTF">2023-06-28T06:45:00Z</dcterms:created>
  <dcterms:modified xsi:type="dcterms:W3CDTF">2023-06-28T06:46:00Z</dcterms:modified>
</cp:coreProperties>
</file>