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33F61" w14:textId="77777777" w:rsidR="004C00CC" w:rsidRPr="001F1F44" w:rsidRDefault="004C00CC" w:rsidP="00925100">
      <w:pPr>
        <w:rPr>
          <w:rFonts w:ascii="Arial" w:hAnsi="Arial" w:cs="Arial"/>
          <w:b/>
          <w:sz w:val="28"/>
          <w:szCs w:val="28"/>
        </w:rPr>
      </w:pPr>
      <w:r w:rsidRPr="00663A98">
        <w:rPr>
          <w:rFonts w:ascii="Arial" w:hAnsi="Arial" w:cs="Arial"/>
          <w:b/>
          <w:sz w:val="28"/>
          <w:szCs w:val="28"/>
        </w:rPr>
        <w:t xml:space="preserve">SUPPLEMENT </w:t>
      </w:r>
      <w:r w:rsidRPr="001F1F44">
        <w:rPr>
          <w:rFonts w:ascii="Arial" w:hAnsi="Arial" w:cs="Arial"/>
          <w:b/>
          <w:sz w:val="28"/>
          <w:szCs w:val="28"/>
        </w:rPr>
        <w:t>MATERIAL</w:t>
      </w:r>
    </w:p>
    <w:p w14:paraId="3A735C8E" w14:textId="77777777" w:rsidR="004C00CC" w:rsidRDefault="004C00CC" w:rsidP="00353788">
      <w:pPr>
        <w:spacing w:line="480" w:lineRule="auto"/>
        <w:rPr>
          <w:rFonts w:ascii="Arial" w:hAnsi="Arial" w:cs="Arial"/>
          <w:b/>
          <w:sz w:val="24"/>
          <w:szCs w:val="24"/>
        </w:rPr>
      </w:pPr>
      <w:r>
        <w:rPr>
          <w:rFonts w:ascii="Arial" w:hAnsi="Arial" w:cs="Arial"/>
          <w:b/>
          <w:sz w:val="24"/>
          <w:szCs w:val="24"/>
        </w:rPr>
        <w:t>METHODS:</w:t>
      </w:r>
    </w:p>
    <w:p w14:paraId="76B29823" w14:textId="77777777" w:rsidR="004C00CC" w:rsidRDefault="004C00CC" w:rsidP="00353788">
      <w:pPr>
        <w:spacing w:line="480" w:lineRule="auto"/>
        <w:rPr>
          <w:rFonts w:ascii="Arial" w:hAnsi="Arial" w:cs="Arial"/>
          <w:b/>
          <w:sz w:val="24"/>
          <w:szCs w:val="24"/>
        </w:rPr>
      </w:pPr>
      <w:r>
        <w:rPr>
          <w:rFonts w:ascii="Arial" w:hAnsi="Arial" w:cs="Arial"/>
          <w:b/>
          <w:sz w:val="24"/>
          <w:szCs w:val="24"/>
        </w:rPr>
        <w:t>FULL LIST OF CONCEPTS SURVEYED:</w:t>
      </w:r>
    </w:p>
    <w:p w14:paraId="3C836DC7" w14:textId="77777777" w:rsidR="004C00CC" w:rsidRDefault="004C00CC" w:rsidP="00353788">
      <w:pPr>
        <w:spacing w:line="480" w:lineRule="auto"/>
        <w:rPr>
          <w:rFonts w:ascii="Arial" w:hAnsi="Arial" w:cs="Arial"/>
        </w:rPr>
      </w:pPr>
      <w:r w:rsidRPr="00D2100A">
        <w:rPr>
          <w:rFonts w:ascii="Arial" w:hAnsi="Arial" w:cs="Arial"/>
          <w:color w:val="000000"/>
        </w:rPr>
        <w:t>Demographics</w:t>
      </w:r>
      <w:r>
        <w:rPr>
          <w:rFonts w:ascii="Arial" w:hAnsi="Arial" w:cs="Arial"/>
        </w:rPr>
        <w:t>:</w:t>
      </w:r>
    </w:p>
    <w:p w14:paraId="191736E6" w14:textId="77777777" w:rsidR="004C00CC" w:rsidRPr="00D2100A" w:rsidRDefault="004C00CC" w:rsidP="00353788">
      <w:pPr>
        <w:pStyle w:val="Prrafodelista"/>
        <w:numPr>
          <w:ilvl w:val="0"/>
          <w:numId w:val="10"/>
        </w:numPr>
        <w:spacing w:line="480" w:lineRule="auto"/>
        <w:rPr>
          <w:rFonts w:ascii="Arial" w:hAnsi="Arial" w:cs="Arial"/>
        </w:rPr>
      </w:pPr>
      <w:r w:rsidRPr="00D2100A">
        <w:rPr>
          <w:rFonts w:ascii="Arial" w:hAnsi="Arial" w:cs="Arial"/>
          <w:color w:val="000000"/>
        </w:rPr>
        <w:t>Gender</w:t>
      </w:r>
    </w:p>
    <w:p w14:paraId="2AA1D399" w14:textId="77777777" w:rsidR="004C00CC" w:rsidRPr="00D2100A" w:rsidRDefault="004C00CC" w:rsidP="00353788">
      <w:pPr>
        <w:pStyle w:val="Prrafodelista"/>
        <w:numPr>
          <w:ilvl w:val="0"/>
          <w:numId w:val="10"/>
        </w:numPr>
        <w:spacing w:line="480" w:lineRule="auto"/>
        <w:rPr>
          <w:rFonts w:ascii="Arial" w:hAnsi="Arial" w:cs="Arial"/>
        </w:rPr>
      </w:pPr>
      <w:r w:rsidRPr="00D2100A">
        <w:rPr>
          <w:rFonts w:ascii="Arial" w:hAnsi="Arial" w:cs="Arial"/>
          <w:color w:val="000000"/>
        </w:rPr>
        <w:t>Age range</w:t>
      </w:r>
    </w:p>
    <w:p w14:paraId="1D3F5758" w14:textId="77777777" w:rsidR="004C00CC" w:rsidRPr="00D2100A" w:rsidRDefault="004C00CC" w:rsidP="00353788">
      <w:pPr>
        <w:pStyle w:val="Prrafodelista"/>
        <w:numPr>
          <w:ilvl w:val="0"/>
          <w:numId w:val="10"/>
        </w:numPr>
        <w:spacing w:line="480" w:lineRule="auto"/>
        <w:rPr>
          <w:rFonts w:ascii="Arial" w:hAnsi="Arial" w:cs="Arial"/>
        </w:rPr>
      </w:pPr>
      <w:r w:rsidRPr="00D2100A">
        <w:rPr>
          <w:rFonts w:ascii="Arial" w:hAnsi="Arial" w:cs="Arial"/>
          <w:color w:val="000000"/>
        </w:rPr>
        <w:t>Country of origin</w:t>
      </w:r>
    </w:p>
    <w:p w14:paraId="22069EBE" w14:textId="77777777" w:rsidR="004C00CC" w:rsidRPr="00D2100A" w:rsidRDefault="004C00CC" w:rsidP="00353788">
      <w:pPr>
        <w:pStyle w:val="Prrafodelista"/>
        <w:numPr>
          <w:ilvl w:val="0"/>
          <w:numId w:val="10"/>
        </w:numPr>
        <w:spacing w:line="480" w:lineRule="auto"/>
        <w:rPr>
          <w:rFonts w:ascii="Arial" w:hAnsi="Arial" w:cs="Arial"/>
        </w:rPr>
      </w:pPr>
      <w:r w:rsidRPr="00D2100A">
        <w:rPr>
          <w:rFonts w:ascii="Arial" w:hAnsi="Arial" w:cs="Arial"/>
          <w:color w:val="000000"/>
        </w:rPr>
        <w:t>Primary background</w:t>
      </w:r>
    </w:p>
    <w:p w14:paraId="73049558" w14:textId="77777777" w:rsidR="004C00CC" w:rsidRPr="00D2100A" w:rsidRDefault="004C00CC" w:rsidP="00353788">
      <w:pPr>
        <w:pStyle w:val="Prrafodelista"/>
        <w:numPr>
          <w:ilvl w:val="0"/>
          <w:numId w:val="10"/>
        </w:numPr>
        <w:spacing w:line="480" w:lineRule="auto"/>
        <w:rPr>
          <w:rFonts w:ascii="Arial" w:hAnsi="Arial" w:cs="Arial"/>
        </w:rPr>
      </w:pPr>
      <w:r w:rsidRPr="00D2100A">
        <w:rPr>
          <w:rFonts w:ascii="Arial" w:hAnsi="Arial" w:cs="Arial"/>
          <w:color w:val="000000"/>
        </w:rPr>
        <w:t>Current position</w:t>
      </w:r>
    </w:p>
    <w:p w14:paraId="11E24543" w14:textId="77777777" w:rsidR="004C00CC" w:rsidRPr="00D2100A" w:rsidRDefault="004C00CC" w:rsidP="00353788">
      <w:pPr>
        <w:pStyle w:val="Prrafodelista"/>
        <w:numPr>
          <w:ilvl w:val="0"/>
          <w:numId w:val="10"/>
        </w:numPr>
        <w:spacing w:line="480" w:lineRule="auto"/>
        <w:rPr>
          <w:rFonts w:ascii="Arial" w:hAnsi="Arial" w:cs="Arial"/>
        </w:rPr>
      </w:pPr>
      <w:r w:rsidRPr="00D2100A">
        <w:rPr>
          <w:rFonts w:ascii="Arial" w:hAnsi="Arial" w:cs="Arial"/>
          <w:color w:val="000000"/>
        </w:rPr>
        <w:t>Practice type</w:t>
      </w:r>
    </w:p>
    <w:p w14:paraId="3087CB38" w14:textId="77777777" w:rsidR="004C00CC" w:rsidRPr="00D2100A" w:rsidRDefault="004C00CC" w:rsidP="00353788">
      <w:pPr>
        <w:pStyle w:val="Prrafodelista"/>
        <w:numPr>
          <w:ilvl w:val="0"/>
          <w:numId w:val="10"/>
        </w:numPr>
        <w:spacing w:line="480" w:lineRule="auto"/>
        <w:rPr>
          <w:rFonts w:ascii="Arial" w:hAnsi="Arial" w:cs="Arial"/>
        </w:rPr>
      </w:pPr>
      <w:r w:rsidRPr="00D2100A">
        <w:rPr>
          <w:rFonts w:ascii="Arial" w:hAnsi="Arial" w:cs="Arial"/>
          <w:color w:val="000000"/>
        </w:rPr>
        <w:t>SCMR membership status</w:t>
      </w:r>
    </w:p>
    <w:p w14:paraId="648BFFCE" w14:textId="77777777" w:rsidR="004C00CC" w:rsidRPr="00D2100A" w:rsidRDefault="004C00CC" w:rsidP="00353788">
      <w:pPr>
        <w:pStyle w:val="Prrafodelista"/>
        <w:numPr>
          <w:ilvl w:val="0"/>
          <w:numId w:val="10"/>
        </w:numPr>
        <w:spacing w:line="480" w:lineRule="auto"/>
        <w:rPr>
          <w:rFonts w:ascii="Arial" w:hAnsi="Arial" w:cs="Arial"/>
        </w:rPr>
      </w:pPr>
      <w:r w:rsidRPr="00D2100A">
        <w:rPr>
          <w:rFonts w:ascii="Arial" w:hAnsi="Arial" w:cs="Arial"/>
          <w:color w:val="000000"/>
        </w:rPr>
        <w:t>Training analysis</w:t>
      </w:r>
    </w:p>
    <w:p w14:paraId="69E16138" w14:textId="77777777" w:rsidR="004C00CC" w:rsidRPr="00D2100A" w:rsidRDefault="004C00CC" w:rsidP="00353788">
      <w:pPr>
        <w:pStyle w:val="Prrafodelista"/>
        <w:numPr>
          <w:ilvl w:val="1"/>
          <w:numId w:val="10"/>
        </w:numPr>
        <w:spacing w:line="480" w:lineRule="auto"/>
        <w:rPr>
          <w:rFonts w:ascii="Arial" w:hAnsi="Arial" w:cs="Arial"/>
        </w:rPr>
      </w:pPr>
      <w:r w:rsidRPr="00D2100A">
        <w:rPr>
          <w:rFonts w:ascii="Arial" w:hAnsi="Arial" w:cs="Arial"/>
          <w:color w:val="000000"/>
        </w:rPr>
        <w:t xml:space="preserve">Formal </w:t>
      </w:r>
      <w:r>
        <w:rPr>
          <w:rFonts w:ascii="Arial" w:hAnsi="Arial" w:cs="Arial"/>
          <w:color w:val="000000"/>
        </w:rPr>
        <w:t>CMR</w:t>
      </w:r>
      <w:r w:rsidRPr="00D2100A">
        <w:rPr>
          <w:rFonts w:ascii="Arial" w:hAnsi="Arial" w:cs="Arial"/>
          <w:color w:val="000000"/>
        </w:rPr>
        <w:t xml:space="preserve"> training</w:t>
      </w:r>
    </w:p>
    <w:p w14:paraId="065B83F4" w14:textId="77777777" w:rsidR="004C00CC" w:rsidRPr="00D2100A" w:rsidRDefault="004C00CC" w:rsidP="00353788">
      <w:pPr>
        <w:pStyle w:val="Prrafodelista"/>
        <w:numPr>
          <w:ilvl w:val="1"/>
          <w:numId w:val="10"/>
        </w:numPr>
        <w:spacing w:line="480" w:lineRule="auto"/>
        <w:rPr>
          <w:rFonts w:ascii="Arial" w:hAnsi="Arial" w:cs="Arial"/>
        </w:rPr>
      </w:pPr>
      <w:r w:rsidRPr="00D2100A">
        <w:rPr>
          <w:rFonts w:ascii="Arial" w:hAnsi="Arial" w:cs="Arial"/>
          <w:color w:val="000000"/>
        </w:rPr>
        <w:t>Level of expertise</w:t>
      </w:r>
    </w:p>
    <w:p w14:paraId="7FE1DC9D" w14:textId="77777777" w:rsidR="004C00CC" w:rsidRPr="00D2100A" w:rsidRDefault="004C00CC" w:rsidP="00353788">
      <w:pPr>
        <w:pStyle w:val="Prrafodelista"/>
        <w:numPr>
          <w:ilvl w:val="1"/>
          <w:numId w:val="10"/>
        </w:numPr>
        <w:spacing w:line="480" w:lineRule="auto"/>
        <w:rPr>
          <w:rFonts w:ascii="Arial" w:hAnsi="Arial" w:cs="Arial"/>
        </w:rPr>
      </w:pPr>
      <w:r w:rsidRPr="00D2100A">
        <w:rPr>
          <w:rFonts w:ascii="Arial" w:hAnsi="Arial" w:cs="Arial"/>
          <w:color w:val="000000"/>
        </w:rPr>
        <w:t>Years of experience</w:t>
      </w:r>
    </w:p>
    <w:p w14:paraId="16D95CFD" w14:textId="77777777" w:rsidR="004C00CC" w:rsidRPr="00D2100A" w:rsidRDefault="004C00CC" w:rsidP="00353788">
      <w:pPr>
        <w:pStyle w:val="Prrafodelista"/>
        <w:numPr>
          <w:ilvl w:val="1"/>
          <w:numId w:val="10"/>
        </w:numPr>
        <w:spacing w:line="480" w:lineRule="auto"/>
        <w:rPr>
          <w:rFonts w:ascii="Arial" w:hAnsi="Arial" w:cs="Arial"/>
        </w:rPr>
      </w:pPr>
      <w:r w:rsidRPr="00D2100A">
        <w:rPr>
          <w:rFonts w:ascii="Arial" w:hAnsi="Arial" w:cs="Arial"/>
          <w:color w:val="000000"/>
        </w:rPr>
        <w:t>Official certifications</w:t>
      </w:r>
    </w:p>
    <w:p w14:paraId="2BD10365" w14:textId="77777777" w:rsidR="004C00CC" w:rsidRPr="00D2100A" w:rsidRDefault="004C00CC" w:rsidP="00353788">
      <w:pPr>
        <w:pStyle w:val="Prrafodelista"/>
        <w:numPr>
          <w:ilvl w:val="0"/>
          <w:numId w:val="10"/>
        </w:numPr>
        <w:spacing w:line="480" w:lineRule="auto"/>
        <w:rPr>
          <w:rFonts w:ascii="Arial" w:hAnsi="Arial" w:cs="Arial"/>
        </w:rPr>
      </w:pPr>
      <w:r>
        <w:rPr>
          <w:rFonts w:ascii="Arial" w:hAnsi="Arial" w:cs="Arial"/>
          <w:color w:val="000000"/>
        </w:rPr>
        <w:t>CMR</w:t>
      </w:r>
      <w:r w:rsidRPr="00D2100A">
        <w:rPr>
          <w:rFonts w:ascii="Arial" w:hAnsi="Arial" w:cs="Arial"/>
          <w:color w:val="000000"/>
        </w:rPr>
        <w:t xml:space="preserve"> logistics</w:t>
      </w:r>
    </w:p>
    <w:p w14:paraId="0C7BF6FC" w14:textId="77777777" w:rsidR="004C00CC" w:rsidRPr="00D2100A" w:rsidRDefault="004C00CC" w:rsidP="00353788">
      <w:pPr>
        <w:pStyle w:val="Prrafodelista"/>
        <w:numPr>
          <w:ilvl w:val="1"/>
          <w:numId w:val="10"/>
        </w:numPr>
        <w:spacing w:line="480" w:lineRule="auto"/>
        <w:rPr>
          <w:rFonts w:ascii="Arial" w:hAnsi="Arial" w:cs="Arial"/>
          <w:lang w:val="en-US"/>
        </w:rPr>
      </w:pPr>
      <w:r w:rsidRPr="00D2100A">
        <w:rPr>
          <w:rFonts w:ascii="Arial" w:hAnsi="Arial" w:cs="Arial"/>
          <w:color w:val="000000"/>
          <w:lang w:val="en-US"/>
        </w:rPr>
        <w:t xml:space="preserve">Size of the </w:t>
      </w:r>
      <w:r>
        <w:rPr>
          <w:rFonts w:ascii="Arial" w:hAnsi="Arial" w:cs="Arial"/>
          <w:color w:val="000000"/>
          <w:lang w:val="en-US"/>
        </w:rPr>
        <w:t>CMR</w:t>
      </w:r>
      <w:r w:rsidRPr="00D2100A">
        <w:rPr>
          <w:rFonts w:ascii="Arial" w:hAnsi="Arial" w:cs="Arial"/>
          <w:color w:val="000000"/>
          <w:lang w:val="en-US"/>
        </w:rPr>
        <w:t xml:space="preserve"> program service area</w:t>
      </w:r>
    </w:p>
    <w:p w14:paraId="0ABEEB5B" w14:textId="77777777" w:rsidR="004C00CC" w:rsidRPr="00D2100A" w:rsidRDefault="004C00CC" w:rsidP="00353788">
      <w:pPr>
        <w:pStyle w:val="Prrafodelista"/>
        <w:numPr>
          <w:ilvl w:val="1"/>
          <w:numId w:val="10"/>
        </w:numPr>
        <w:spacing w:line="480" w:lineRule="auto"/>
        <w:rPr>
          <w:rFonts w:ascii="Arial" w:hAnsi="Arial" w:cs="Arial"/>
          <w:lang w:val="en-US"/>
        </w:rPr>
      </w:pPr>
      <w:r w:rsidRPr="00D2100A">
        <w:rPr>
          <w:rFonts w:ascii="Arial" w:hAnsi="Arial" w:cs="Arial"/>
          <w:color w:val="000000"/>
        </w:rPr>
        <w:t>Type of Institution</w:t>
      </w:r>
    </w:p>
    <w:p w14:paraId="5957B250" w14:textId="77777777" w:rsidR="004C00CC" w:rsidRPr="00D2100A" w:rsidRDefault="004C00CC" w:rsidP="00353788">
      <w:pPr>
        <w:pStyle w:val="Prrafodelista"/>
        <w:numPr>
          <w:ilvl w:val="1"/>
          <w:numId w:val="10"/>
        </w:numPr>
        <w:spacing w:line="480" w:lineRule="auto"/>
        <w:rPr>
          <w:rFonts w:ascii="Arial" w:hAnsi="Arial" w:cs="Arial"/>
          <w:lang w:val="en-US"/>
        </w:rPr>
      </w:pPr>
      <w:r w:rsidRPr="00D2100A">
        <w:rPr>
          <w:rFonts w:ascii="Arial" w:hAnsi="Arial" w:cs="Arial"/>
          <w:color w:val="000000"/>
          <w:lang w:val="en-US"/>
        </w:rPr>
        <w:t xml:space="preserve">Department responsible for </w:t>
      </w:r>
      <w:r>
        <w:rPr>
          <w:rFonts w:ascii="Arial" w:hAnsi="Arial" w:cs="Arial"/>
          <w:color w:val="000000"/>
          <w:lang w:val="en-US"/>
        </w:rPr>
        <w:t>CMR</w:t>
      </w:r>
      <w:r w:rsidRPr="00D2100A">
        <w:rPr>
          <w:rFonts w:ascii="Arial" w:hAnsi="Arial" w:cs="Arial"/>
          <w:color w:val="000000"/>
          <w:lang w:val="en-US"/>
        </w:rPr>
        <w:t xml:space="preserve"> scanner</w:t>
      </w:r>
    </w:p>
    <w:p w14:paraId="14608001" w14:textId="77777777" w:rsidR="004C00CC" w:rsidRPr="00D2100A" w:rsidRDefault="004C00CC" w:rsidP="00353788">
      <w:pPr>
        <w:pStyle w:val="Prrafodelista"/>
        <w:numPr>
          <w:ilvl w:val="1"/>
          <w:numId w:val="10"/>
        </w:numPr>
        <w:spacing w:line="480" w:lineRule="auto"/>
        <w:rPr>
          <w:rFonts w:ascii="Arial" w:hAnsi="Arial" w:cs="Arial"/>
          <w:lang w:val="en-US"/>
        </w:rPr>
      </w:pPr>
      <w:r w:rsidRPr="00D2100A">
        <w:rPr>
          <w:rFonts w:ascii="Arial" w:hAnsi="Arial" w:cs="Arial"/>
          <w:color w:val="000000"/>
          <w:lang w:val="en-US"/>
        </w:rPr>
        <w:t xml:space="preserve">Type of facility for primary location of </w:t>
      </w:r>
      <w:r>
        <w:rPr>
          <w:rFonts w:ascii="Arial" w:hAnsi="Arial" w:cs="Arial"/>
          <w:color w:val="000000"/>
          <w:lang w:val="en-US"/>
        </w:rPr>
        <w:t>CMR</w:t>
      </w:r>
      <w:r w:rsidRPr="00D2100A">
        <w:rPr>
          <w:rFonts w:ascii="Arial" w:hAnsi="Arial" w:cs="Arial"/>
          <w:color w:val="000000"/>
          <w:lang w:val="en-US"/>
        </w:rPr>
        <w:t xml:space="preserve"> program</w:t>
      </w:r>
    </w:p>
    <w:p w14:paraId="551B7124" w14:textId="77777777" w:rsidR="004C00CC" w:rsidRPr="00D2100A" w:rsidRDefault="004C00CC" w:rsidP="00353788">
      <w:pPr>
        <w:pStyle w:val="Prrafodelista"/>
        <w:numPr>
          <w:ilvl w:val="1"/>
          <w:numId w:val="10"/>
        </w:numPr>
        <w:spacing w:line="480" w:lineRule="auto"/>
        <w:rPr>
          <w:rFonts w:ascii="Arial" w:hAnsi="Arial" w:cs="Arial"/>
          <w:lang w:val="en-US"/>
        </w:rPr>
      </w:pPr>
      <w:r w:rsidRPr="006C53A6">
        <w:rPr>
          <w:rFonts w:ascii="Arial" w:hAnsi="Arial" w:cs="Arial"/>
          <w:color w:val="000000"/>
          <w:lang w:val="en-US"/>
        </w:rPr>
        <w:t xml:space="preserve">Years providing </w:t>
      </w:r>
      <w:r>
        <w:rPr>
          <w:rFonts w:ascii="Arial" w:hAnsi="Arial" w:cs="Arial"/>
          <w:color w:val="000000"/>
          <w:lang w:val="en-US"/>
        </w:rPr>
        <w:t>CMR</w:t>
      </w:r>
      <w:r w:rsidRPr="006C53A6">
        <w:rPr>
          <w:rFonts w:ascii="Arial" w:hAnsi="Arial" w:cs="Arial"/>
          <w:color w:val="000000"/>
          <w:lang w:val="en-US"/>
        </w:rPr>
        <w:t xml:space="preserve"> </w:t>
      </w:r>
      <w:r w:rsidRPr="00D2100A">
        <w:rPr>
          <w:rFonts w:ascii="Arial" w:hAnsi="Arial" w:cs="Arial"/>
          <w:color w:val="000000"/>
        </w:rPr>
        <w:t>service</w:t>
      </w:r>
    </w:p>
    <w:p w14:paraId="18D0568F" w14:textId="77777777" w:rsidR="004C00CC" w:rsidRPr="00D2100A" w:rsidRDefault="004C00CC" w:rsidP="00353788">
      <w:pPr>
        <w:pStyle w:val="Prrafodelista"/>
        <w:numPr>
          <w:ilvl w:val="1"/>
          <w:numId w:val="10"/>
        </w:numPr>
        <w:spacing w:line="480" w:lineRule="auto"/>
        <w:rPr>
          <w:rFonts w:ascii="Arial" w:hAnsi="Arial" w:cs="Arial"/>
          <w:lang w:val="en-US"/>
        </w:rPr>
      </w:pPr>
      <w:r w:rsidRPr="00D2100A">
        <w:rPr>
          <w:rFonts w:ascii="Arial" w:hAnsi="Arial" w:cs="Arial"/>
          <w:color w:val="000000"/>
          <w:lang w:val="en-US"/>
        </w:rPr>
        <w:t xml:space="preserve">Number of clinical </w:t>
      </w:r>
      <w:r>
        <w:rPr>
          <w:rFonts w:ascii="Arial" w:hAnsi="Arial" w:cs="Arial"/>
          <w:color w:val="000000"/>
          <w:lang w:val="en-US"/>
        </w:rPr>
        <w:t>CMR</w:t>
      </w:r>
      <w:r w:rsidRPr="00D2100A">
        <w:rPr>
          <w:rFonts w:ascii="Arial" w:hAnsi="Arial" w:cs="Arial"/>
          <w:color w:val="000000"/>
          <w:lang w:val="en-US"/>
        </w:rPr>
        <w:t xml:space="preserve"> studies</w:t>
      </w:r>
    </w:p>
    <w:p w14:paraId="0B9575AF" w14:textId="77777777" w:rsidR="004C00CC" w:rsidRPr="00D2100A" w:rsidRDefault="004C00CC" w:rsidP="00353788">
      <w:pPr>
        <w:pStyle w:val="Prrafodelista"/>
        <w:numPr>
          <w:ilvl w:val="1"/>
          <w:numId w:val="10"/>
        </w:numPr>
        <w:spacing w:line="480" w:lineRule="auto"/>
        <w:rPr>
          <w:rFonts w:ascii="Arial" w:hAnsi="Arial" w:cs="Arial"/>
          <w:lang w:val="en-US"/>
        </w:rPr>
      </w:pPr>
      <w:r w:rsidRPr="00D2100A">
        <w:rPr>
          <w:rFonts w:ascii="Arial" w:hAnsi="Arial" w:cs="Arial"/>
          <w:color w:val="000000"/>
          <w:lang w:val="en-US"/>
        </w:rPr>
        <w:lastRenderedPageBreak/>
        <w:t xml:space="preserve">Percentage of total scanner operational time designated for </w:t>
      </w:r>
      <w:r>
        <w:rPr>
          <w:rFonts w:ascii="Arial" w:hAnsi="Arial" w:cs="Arial"/>
          <w:color w:val="000000"/>
          <w:lang w:val="en-US"/>
        </w:rPr>
        <w:t>CMR.</w:t>
      </w:r>
    </w:p>
    <w:p w14:paraId="7FD063DB" w14:textId="77777777" w:rsidR="004C00CC" w:rsidRPr="00D2100A" w:rsidRDefault="004C00CC" w:rsidP="00353788">
      <w:pPr>
        <w:pStyle w:val="Prrafodelista"/>
        <w:numPr>
          <w:ilvl w:val="1"/>
          <w:numId w:val="10"/>
        </w:numPr>
        <w:spacing w:line="480" w:lineRule="auto"/>
        <w:rPr>
          <w:rFonts w:ascii="Arial" w:hAnsi="Arial" w:cs="Arial"/>
          <w:lang w:val="en-US"/>
        </w:rPr>
      </w:pPr>
      <w:r w:rsidRPr="006C53A6">
        <w:rPr>
          <w:rFonts w:ascii="Arial" w:hAnsi="Arial" w:cs="Arial"/>
          <w:color w:val="000000"/>
          <w:lang w:val="en-US"/>
        </w:rPr>
        <w:t xml:space="preserve">Time reserved for </w:t>
      </w:r>
      <w:r>
        <w:rPr>
          <w:rFonts w:ascii="Arial" w:hAnsi="Arial" w:cs="Arial"/>
          <w:color w:val="000000"/>
          <w:lang w:val="en-US"/>
        </w:rPr>
        <w:t>CMR</w:t>
      </w:r>
      <w:r w:rsidRPr="00663A98">
        <w:rPr>
          <w:rFonts w:ascii="Arial" w:hAnsi="Arial" w:cs="Arial"/>
          <w:color w:val="000000"/>
          <w:lang w:val="en-US"/>
        </w:rPr>
        <w:t>.</w:t>
      </w:r>
    </w:p>
    <w:p w14:paraId="7893CBFB" w14:textId="77777777" w:rsidR="004C00CC" w:rsidRPr="00D2100A" w:rsidRDefault="004C00CC" w:rsidP="00353788">
      <w:pPr>
        <w:pStyle w:val="Prrafodelista"/>
        <w:numPr>
          <w:ilvl w:val="1"/>
          <w:numId w:val="10"/>
        </w:numPr>
        <w:spacing w:line="480" w:lineRule="auto"/>
        <w:rPr>
          <w:rFonts w:ascii="Arial" w:hAnsi="Arial" w:cs="Arial"/>
          <w:lang w:val="en-US"/>
        </w:rPr>
      </w:pPr>
      <w:r w:rsidRPr="00D2100A">
        <w:rPr>
          <w:rFonts w:ascii="Arial" w:hAnsi="Arial" w:cs="Arial"/>
          <w:color w:val="000000"/>
          <w:lang w:val="en-US"/>
        </w:rPr>
        <w:t xml:space="preserve">Percentage of time supervising and/or reading </w:t>
      </w:r>
      <w:r>
        <w:rPr>
          <w:rFonts w:ascii="Arial" w:hAnsi="Arial" w:cs="Arial"/>
          <w:color w:val="000000"/>
          <w:lang w:val="en-US"/>
        </w:rPr>
        <w:t>CMR</w:t>
      </w:r>
      <w:r w:rsidRPr="00D2100A">
        <w:rPr>
          <w:rFonts w:ascii="Arial" w:hAnsi="Arial" w:cs="Arial"/>
          <w:color w:val="000000"/>
          <w:lang w:val="en-US"/>
        </w:rPr>
        <w:t xml:space="preserve"> studies</w:t>
      </w:r>
    </w:p>
    <w:p w14:paraId="59054D19" w14:textId="77777777" w:rsidR="004C00CC" w:rsidRPr="00D2100A" w:rsidRDefault="004C00CC" w:rsidP="00353788">
      <w:pPr>
        <w:pStyle w:val="Prrafodelista"/>
        <w:numPr>
          <w:ilvl w:val="0"/>
          <w:numId w:val="10"/>
        </w:numPr>
        <w:spacing w:line="480" w:lineRule="auto"/>
        <w:rPr>
          <w:rFonts w:ascii="Arial" w:hAnsi="Arial" w:cs="Arial"/>
          <w:lang w:val="en-US"/>
        </w:rPr>
      </w:pPr>
      <w:r w:rsidRPr="00D2100A">
        <w:rPr>
          <w:rFonts w:ascii="Arial" w:hAnsi="Arial" w:cs="Arial"/>
          <w:color w:val="000000"/>
          <w:lang w:val="en-US"/>
        </w:rPr>
        <w:t xml:space="preserve">Specific components of a routine </w:t>
      </w:r>
      <w:r>
        <w:rPr>
          <w:rFonts w:ascii="Arial" w:hAnsi="Arial" w:cs="Arial"/>
          <w:color w:val="000000"/>
          <w:lang w:val="en-US"/>
        </w:rPr>
        <w:t>CMR</w:t>
      </w:r>
      <w:r w:rsidRPr="00D2100A">
        <w:rPr>
          <w:rFonts w:ascii="Arial" w:hAnsi="Arial" w:cs="Arial"/>
          <w:color w:val="000000"/>
          <w:lang w:val="en-US"/>
        </w:rPr>
        <w:t xml:space="preserve"> study</w:t>
      </w:r>
    </w:p>
    <w:p w14:paraId="3B6BAE18" w14:textId="77777777" w:rsidR="004C00CC" w:rsidRPr="00D2100A" w:rsidRDefault="004C00CC" w:rsidP="00353788">
      <w:pPr>
        <w:pStyle w:val="Prrafodelista"/>
        <w:numPr>
          <w:ilvl w:val="1"/>
          <w:numId w:val="10"/>
        </w:numPr>
        <w:spacing w:line="480" w:lineRule="auto"/>
        <w:rPr>
          <w:rFonts w:ascii="Arial" w:hAnsi="Arial" w:cs="Arial"/>
          <w:lang w:val="en-US"/>
        </w:rPr>
      </w:pPr>
      <w:r>
        <w:rPr>
          <w:rFonts w:ascii="Arial" w:hAnsi="Arial" w:cs="Arial"/>
          <w:color w:val="000000"/>
          <w:lang w:val="en-US"/>
        </w:rPr>
        <w:t>MRA</w:t>
      </w:r>
      <w:r w:rsidRPr="00D2100A">
        <w:rPr>
          <w:rFonts w:ascii="Arial" w:hAnsi="Arial" w:cs="Arial"/>
          <w:color w:val="000000"/>
          <w:lang w:val="en-US"/>
        </w:rPr>
        <w:t xml:space="preserve"> as part of </w:t>
      </w:r>
      <w:r>
        <w:rPr>
          <w:rFonts w:ascii="Arial" w:hAnsi="Arial" w:cs="Arial"/>
          <w:color w:val="000000"/>
          <w:lang w:val="en-US"/>
        </w:rPr>
        <w:t>CMR</w:t>
      </w:r>
      <w:r w:rsidRPr="00D2100A">
        <w:rPr>
          <w:rFonts w:ascii="Arial" w:hAnsi="Arial" w:cs="Arial"/>
          <w:color w:val="000000"/>
          <w:lang w:val="en-US"/>
        </w:rPr>
        <w:t xml:space="preserve"> program</w:t>
      </w:r>
    </w:p>
    <w:p w14:paraId="2D02ABC8" w14:textId="77777777" w:rsidR="004C00CC" w:rsidRPr="00D2100A" w:rsidRDefault="004C00CC" w:rsidP="00353788">
      <w:pPr>
        <w:pStyle w:val="Prrafodelista"/>
        <w:numPr>
          <w:ilvl w:val="1"/>
          <w:numId w:val="10"/>
        </w:numPr>
        <w:spacing w:line="480" w:lineRule="auto"/>
        <w:rPr>
          <w:rFonts w:ascii="Arial" w:hAnsi="Arial" w:cs="Arial"/>
          <w:lang w:val="en-US"/>
        </w:rPr>
      </w:pPr>
      <w:r w:rsidRPr="00D2100A">
        <w:rPr>
          <w:rFonts w:ascii="Arial" w:hAnsi="Arial" w:cs="Arial"/>
          <w:color w:val="000000"/>
        </w:rPr>
        <w:t xml:space="preserve">Stress </w:t>
      </w:r>
      <w:r>
        <w:rPr>
          <w:rFonts w:ascii="Arial" w:hAnsi="Arial" w:cs="Arial"/>
          <w:color w:val="000000"/>
        </w:rPr>
        <w:t>CMR.</w:t>
      </w:r>
    </w:p>
    <w:p w14:paraId="5A84E20F" w14:textId="77777777" w:rsidR="004C00CC" w:rsidRPr="00D2100A" w:rsidRDefault="004C00CC" w:rsidP="00353788">
      <w:pPr>
        <w:pStyle w:val="Prrafodelista"/>
        <w:numPr>
          <w:ilvl w:val="0"/>
          <w:numId w:val="10"/>
        </w:numPr>
        <w:spacing w:line="480" w:lineRule="auto"/>
        <w:rPr>
          <w:rFonts w:ascii="Arial" w:hAnsi="Arial" w:cs="Arial"/>
          <w:lang w:val="en-US"/>
        </w:rPr>
      </w:pPr>
      <w:r w:rsidRPr="00D2100A">
        <w:rPr>
          <w:rFonts w:ascii="Arial" w:hAnsi="Arial" w:cs="Arial"/>
          <w:color w:val="000000"/>
          <w:lang w:val="en-US"/>
        </w:rPr>
        <w:t xml:space="preserve">Use of </w:t>
      </w:r>
      <w:r>
        <w:rPr>
          <w:rFonts w:ascii="Arial" w:hAnsi="Arial" w:cs="Arial"/>
          <w:color w:val="000000"/>
          <w:lang w:val="en-US"/>
        </w:rPr>
        <w:t>MRI vendor-proprietary</w:t>
      </w:r>
      <w:r w:rsidRPr="00D2100A">
        <w:rPr>
          <w:rFonts w:ascii="Arial" w:hAnsi="Arial" w:cs="Arial"/>
          <w:color w:val="000000"/>
          <w:lang w:val="en-US"/>
        </w:rPr>
        <w:t xml:space="preserve"> or third</w:t>
      </w:r>
      <w:r>
        <w:rPr>
          <w:rFonts w:ascii="Arial" w:hAnsi="Arial" w:cs="Arial"/>
          <w:color w:val="000000"/>
          <w:lang w:val="en-US"/>
        </w:rPr>
        <w:t>-</w:t>
      </w:r>
      <w:r w:rsidRPr="00D2100A">
        <w:rPr>
          <w:rFonts w:ascii="Arial" w:hAnsi="Arial" w:cs="Arial"/>
          <w:color w:val="000000"/>
          <w:lang w:val="en-US"/>
        </w:rPr>
        <w:t xml:space="preserve">party </w:t>
      </w:r>
      <w:r>
        <w:rPr>
          <w:rFonts w:ascii="Arial" w:hAnsi="Arial" w:cs="Arial"/>
          <w:color w:val="000000"/>
          <w:lang w:val="en-US"/>
        </w:rPr>
        <w:t>post-processing</w:t>
      </w:r>
      <w:r w:rsidRPr="00D2100A">
        <w:rPr>
          <w:rFonts w:ascii="Arial" w:hAnsi="Arial" w:cs="Arial"/>
          <w:color w:val="000000"/>
          <w:lang w:val="en-US"/>
        </w:rPr>
        <w:t xml:space="preserve"> software</w:t>
      </w:r>
    </w:p>
    <w:p w14:paraId="36E14173" w14:textId="77777777" w:rsidR="004C00CC" w:rsidRPr="00D2100A" w:rsidRDefault="004C00CC" w:rsidP="00353788">
      <w:pPr>
        <w:pStyle w:val="Prrafodelista"/>
        <w:numPr>
          <w:ilvl w:val="0"/>
          <w:numId w:val="10"/>
        </w:numPr>
        <w:spacing w:line="480" w:lineRule="auto"/>
        <w:rPr>
          <w:rFonts w:ascii="Arial" w:hAnsi="Arial" w:cs="Arial"/>
          <w:lang w:val="en-US"/>
        </w:rPr>
      </w:pPr>
      <w:r w:rsidRPr="00D2100A">
        <w:rPr>
          <w:rFonts w:ascii="Arial" w:hAnsi="Arial" w:cs="Arial"/>
          <w:color w:val="000000"/>
        </w:rPr>
        <w:t>Growth and barriers</w:t>
      </w:r>
    </w:p>
    <w:p w14:paraId="7A98B71C" w14:textId="77777777" w:rsidR="004C00CC" w:rsidRPr="00D2100A" w:rsidRDefault="004C00CC" w:rsidP="00353788">
      <w:pPr>
        <w:pStyle w:val="Prrafodelista"/>
        <w:numPr>
          <w:ilvl w:val="1"/>
          <w:numId w:val="10"/>
        </w:numPr>
        <w:spacing w:line="480" w:lineRule="auto"/>
        <w:rPr>
          <w:rFonts w:ascii="Arial" w:hAnsi="Arial" w:cs="Arial"/>
          <w:lang w:val="en-US"/>
        </w:rPr>
      </w:pPr>
      <w:r w:rsidRPr="00D2100A">
        <w:rPr>
          <w:rFonts w:ascii="Arial" w:hAnsi="Arial" w:cs="Arial"/>
          <w:color w:val="000000"/>
          <w:lang w:val="en-US"/>
        </w:rPr>
        <w:t xml:space="preserve">Main barriers to </w:t>
      </w:r>
      <w:r>
        <w:rPr>
          <w:rFonts w:ascii="Arial" w:hAnsi="Arial" w:cs="Arial"/>
          <w:color w:val="000000"/>
          <w:lang w:val="en-US"/>
        </w:rPr>
        <w:t>CMR</w:t>
      </w:r>
      <w:r w:rsidRPr="00D2100A">
        <w:rPr>
          <w:rFonts w:ascii="Arial" w:hAnsi="Arial" w:cs="Arial"/>
          <w:color w:val="000000"/>
          <w:lang w:val="en-US"/>
        </w:rPr>
        <w:t xml:space="preserve"> at </w:t>
      </w:r>
      <w:r>
        <w:rPr>
          <w:rFonts w:ascii="Arial" w:hAnsi="Arial" w:cs="Arial"/>
          <w:color w:val="000000"/>
          <w:lang w:val="en-US"/>
        </w:rPr>
        <w:t xml:space="preserve">the </w:t>
      </w:r>
      <w:r w:rsidRPr="00D2100A">
        <w:rPr>
          <w:rFonts w:ascii="Arial" w:hAnsi="Arial" w:cs="Arial"/>
          <w:color w:val="000000"/>
          <w:lang w:val="en-US"/>
        </w:rPr>
        <w:t>institutional level</w:t>
      </w:r>
    </w:p>
    <w:p w14:paraId="4FB5A14F" w14:textId="77777777" w:rsidR="004C00CC" w:rsidRPr="00D2100A" w:rsidRDefault="004C00CC" w:rsidP="00353788">
      <w:pPr>
        <w:pStyle w:val="Prrafodelista"/>
        <w:numPr>
          <w:ilvl w:val="1"/>
          <w:numId w:val="10"/>
        </w:numPr>
        <w:spacing w:line="480" w:lineRule="auto"/>
        <w:rPr>
          <w:rFonts w:ascii="Arial" w:hAnsi="Arial" w:cs="Arial"/>
          <w:lang w:val="en-US"/>
        </w:rPr>
      </w:pPr>
      <w:r w:rsidRPr="00D2100A">
        <w:rPr>
          <w:rFonts w:ascii="Arial" w:hAnsi="Arial" w:cs="Arial"/>
          <w:color w:val="000000"/>
        </w:rPr>
        <w:t>Top referring physicians </w:t>
      </w:r>
    </w:p>
    <w:p w14:paraId="05FA4286" w14:textId="77777777" w:rsidR="004C00CC" w:rsidRPr="00D2100A" w:rsidRDefault="004C00CC" w:rsidP="00353788">
      <w:pPr>
        <w:pStyle w:val="Prrafodelista"/>
        <w:numPr>
          <w:ilvl w:val="1"/>
          <w:numId w:val="10"/>
        </w:numPr>
        <w:spacing w:line="480" w:lineRule="auto"/>
        <w:rPr>
          <w:rFonts w:ascii="Arial" w:hAnsi="Arial" w:cs="Arial"/>
          <w:lang w:val="en-US"/>
        </w:rPr>
      </w:pPr>
      <w:r w:rsidRPr="00D2100A">
        <w:rPr>
          <w:rFonts w:ascii="Arial" w:hAnsi="Arial" w:cs="Arial"/>
          <w:color w:val="000000"/>
        </w:rPr>
        <w:t>Top referral indications</w:t>
      </w:r>
    </w:p>
    <w:p w14:paraId="6CD6B497" w14:textId="77777777" w:rsidR="004C00CC" w:rsidRPr="00D2100A" w:rsidRDefault="004C00CC" w:rsidP="00353788">
      <w:pPr>
        <w:pStyle w:val="Prrafodelista"/>
        <w:numPr>
          <w:ilvl w:val="1"/>
          <w:numId w:val="10"/>
        </w:numPr>
        <w:spacing w:line="480" w:lineRule="auto"/>
        <w:rPr>
          <w:rFonts w:ascii="Arial" w:hAnsi="Arial" w:cs="Arial"/>
          <w:lang w:val="en-US"/>
        </w:rPr>
      </w:pPr>
      <w:r w:rsidRPr="00D2100A">
        <w:rPr>
          <w:rFonts w:ascii="Arial" w:hAnsi="Arial" w:cs="Arial"/>
          <w:color w:val="000000"/>
        </w:rPr>
        <w:t>Competing imaging technologies</w:t>
      </w:r>
    </w:p>
    <w:p w14:paraId="03DB019D" w14:textId="77777777" w:rsidR="004C00CC" w:rsidRPr="00D2100A" w:rsidRDefault="004C00CC" w:rsidP="00353788">
      <w:pPr>
        <w:pStyle w:val="Prrafodelista"/>
        <w:numPr>
          <w:ilvl w:val="1"/>
          <w:numId w:val="10"/>
        </w:numPr>
        <w:spacing w:line="480" w:lineRule="auto"/>
        <w:rPr>
          <w:rFonts w:ascii="Arial" w:hAnsi="Arial" w:cs="Arial"/>
          <w:lang w:val="en-US"/>
        </w:rPr>
      </w:pPr>
      <w:r w:rsidRPr="00D2100A">
        <w:rPr>
          <w:rFonts w:ascii="Arial" w:hAnsi="Arial" w:cs="Arial"/>
          <w:color w:val="000000"/>
          <w:lang w:val="en-US"/>
        </w:rPr>
        <w:t>Current and future technical development</w:t>
      </w:r>
    </w:p>
    <w:p w14:paraId="03D9A826" w14:textId="77777777" w:rsidR="004C00CC" w:rsidRPr="00D2100A" w:rsidRDefault="004C00CC" w:rsidP="00353788">
      <w:pPr>
        <w:pStyle w:val="Prrafodelista"/>
        <w:numPr>
          <w:ilvl w:val="1"/>
          <w:numId w:val="10"/>
        </w:numPr>
        <w:spacing w:line="480" w:lineRule="auto"/>
        <w:rPr>
          <w:rFonts w:ascii="Arial" w:hAnsi="Arial" w:cs="Arial"/>
          <w:lang w:val="en-US"/>
        </w:rPr>
      </w:pPr>
      <w:r w:rsidRPr="00D2100A">
        <w:rPr>
          <w:rFonts w:ascii="Arial" w:hAnsi="Arial" w:cs="Arial"/>
          <w:color w:val="000000"/>
          <w:lang w:val="en-US"/>
        </w:rPr>
        <w:t xml:space="preserve">Most beneficial improvements in </w:t>
      </w:r>
      <w:r>
        <w:rPr>
          <w:rFonts w:ascii="Arial" w:hAnsi="Arial" w:cs="Arial"/>
          <w:color w:val="000000"/>
          <w:lang w:val="en-US"/>
        </w:rPr>
        <w:t>CMR.</w:t>
      </w:r>
    </w:p>
    <w:p w14:paraId="5014718D" w14:textId="77777777" w:rsidR="004C00CC" w:rsidRPr="00D2100A" w:rsidRDefault="004C00CC" w:rsidP="00353788">
      <w:pPr>
        <w:pStyle w:val="Prrafodelista"/>
        <w:numPr>
          <w:ilvl w:val="1"/>
          <w:numId w:val="10"/>
        </w:numPr>
        <w:spacing w:line="480" w:lineRule="auto"/>
        <w:rPr>
          <w:rFonts w:ascii="Arial" w:hAnsi="Arial" w:cs="Arial"/>
          <w:lang w:val="en-US"/>
        </w:rPr>
      </w:pPr>
      <w:r w:rsidRPr="00D2100A">
        <w:rPr>
          <w:rFonts w:ascii="Arial" w:hAnsi="Arial" w:cs="Arial"/>
          <w:color w:val="000000"/>
          <w:lang w:val="en-US"/>
        </w:rPr>
        <w:t xml:space="preserve">Potential routine clinical use of 4D </w:t>
      </w:r>
      <w:r>
        <w:rPr>
          <w:rFonts w:ascii="Arial" w:hAnsi="Arial" w:cs="Arial"/>
          <w:color w:val="000000"/>
          <w:lang w:val="en-US"/>
        </w:rPr>
        <w:t>flow</w:t>
      </w:r>
      <w:r w:rsidRPr="00D2100A">
        <w:rPr>
          <w:rFonts w:ascii="Arial" w:hAnsi="Arial" w:cs="Arial"/>
          <w:color w:val="000000"/>
          <w:lang w:val="en-US"/>
        </w:rPr>
        <w:t xml:space="preserve"> and strain</w:t>
      </w:r>
    </w:p>
    <w:p w14:paraId="3B550D75" w14:textId="77777777" w:rsidR="004C00CC" w:rsidRPr="00D2100A" w:rsidRDefault="004C00CC" w:rsidP="00353788">
      <w:pPr>
        <w:pStyle w:val="Prrafodelista"/>
        <w:numPr>
          <w:ilvl w:val="1"/>
          <w:numId w:val="10"/>
        </w:numPr>
        <w:spacing w:line="480" w:lineRule="auto"/>
        <w:rPr>
          <w:rFonts w:ascii="Arial" w:hAnsi="Arial" w:cs="Arial"/>
          <w:lang w:val="en-US"/>
        </w:rPr>
      </w:pPr>
      <w:r>
        <w:rPr>
          <w:rFonts w:ascii="Arial" w:hAnsi="Arial" w:cs="Arial"/>
          <w:color w:val="000000"/>
          <w:lang w:val="en-US"/>
        </w:rPr>
        <w:t>The clinical</w:t>
      </w:r>
      <w:r w:rsidRPr="00D2100A">
        <w:rPr>
          <w:rFonts w:ascii="Arial" w:hAnsi="Arial" w:cs="Arial"/>
          <w:color w:val="000000"/>
          <w:lang w:val="en-US"/>
        </w:rPr>
        <w:t xml:space="preserve"> application that would be </w:t>
      </w:r>
      <w:r>
        <w:rPr>
          <w:rFonts w:ascii="Arial" w:hAnsi="Arial" w:cs="Arial"/>
          <w:color w:val="000000"/>
          <w:lang w:val="en-US"/>
        </w:rPr>
        <w:t>a game-changer</w:t>
      </w:r>
    </w:p>
    <w:p w14:paraId="48F2162C" w14:textId="77777777" w:rsidR="004C00CC" w:rsidRPr="00D2100A" w:rsidRDefault="004C00CC" w:rsidP="00353788">
      <w:pPr>
        <w:pStyle w:val="Prrafodelista"/>
        <w:numPr>
          <w:ilvl w:val="1"/>
          <w:numId w:val="10"/>
        </w:numPr>
        <w:spacing w:line="480" w:lineRule="auto"/>
        <w:rPr>
          <w:rFonts w:ascii="Arial" w:hAnsi="Arial" w:cs="Arial"/>
          <w:lang w:val="en-US"/>
        </w:rPr>
      </w:pPr>
      <w:r w:rsidRPr="00D2100A">
        <w:rPr>
          <w:rFonts w:ascii="Arial" w:hAnsi="Arial" w:cs="Arial"/>
          <w:color w:val="000000"/>
        </w:rPr>
        <w:t>Next promising applications</w:t>
      </w:r>
    </w:p>
    <w:p w14:paraId="0A497991" w14:textId="77777777" w:rsidR="004C00CC" w:rsidRPr="00D2100A" w:rsidRDefault="004C00CC" w:rsidP="00353788">
      <w:pPr>
        <w:pStyle w:val="Prrafodelista"/>
        <w:numPr>
          <w:ilvl w:val="0"/>
          <w:numId w:val="10"/>
        </w:numPr>
        <w:spacing w:line="480" w:lineRule="auto"/>
        <w:rPr>
          <w:rFonts w:ascii="Arial" w:hAnsi="Arial" w:cs="Arial"/>
          <w:lang w:val="en-US"/>
        </w:rPr>
      </w:pPr>
      <w:r w:rsidRPr="00D2100A">
        <w:rPr>
          <w:rFonts w:ascii="Arial" w:hAnsi="Arial" w:cs="Arial"/>
          <w:color w:val="000000"/>
        </w:rPr>
        <w:t>Costs and competing technologies</w:t>
      </w:r>
    </w:p>
    <w:p w14:paraId="3FC97283" w14:textId="77777777" w:rsidR="004C00CC" w:rsidRPr="00D2100A" w:rsidRDefault="004C00CC" w:rsidP="00353788">
      <w:pPr>
        <w:pStyle w:val="Prrafodelista"/>
        <w:numPr>
          <w:ilvl w:val="1"/>
          <w:numId w:val="10"/>
        </w:numPr>
        <w:spacing w:line="480" w:lineRule="auto"/>
        <w:rPr>
          <w:rFonts w:ascii="Arial" w:hAnsi="Arial" w:cs="Arial"/>
          <w:lang w:val="en-US"/>
        </w:rPr>
      </w:pPr>
      <w:r w:rsidRPr="00D2100A">
        <w:rPr>
          <w:rFonts w:ascii="Arial" w:hAnsi="Arial" w:cs="Arial"/>
          <w:color w:val="000000"/>
          <w:lang w:val="en-US"/>
        </w:rPr>
        <w:t xml:space="preserve">Costs of </w:t>
      </w:r>
      <w:r>
        <w:rPr>
          <w:rFonts w:ascii="Arial" w:hAnsi="Arial" w:cs="Arial"/>
          <w:color w:val="000000"/>
          <w:lang w:val="en-US"/>
        </w:rPr>
        <w:t>CMR</w:t>
      </w:r>
      <w:r w:rsidRPr="00D2100A">
        <w:rPr>
          <w:rFonts w:ascii="Arial" w:hAnsi="Arial" w:cs="Arial"/>
          <w:color w:val="000000"/>
          <w:lang w:val="en-US"/>
        </w:rPr>
        <w:t xml:space="preserve"> compared against Echocardiogram </w:t>
      </w:r>
      <w:r>
        <w:rPr>
          <w:rFonts w:ascii="Arial" w:hAnsi="Arial" w:cs="Arial"/>
          <w:color w:val="000000"/>
          <w:lang w:val="en-US"/>
        </w:rPr>
        <w:t xml:space="preserve">and other </w:t>
      </w:r>
      <w:r w:rsidRPr="00D2100A">
        <w:rPr>
          <w:rFonts w:ascii="Arial" w:hAnsi="Arial" w:cs="Arial"/>
          <w:color w:val="000000"/>
          <w:lang w:val="en-US"/>
        </w:rPr>
        <w:t xml:space="preserve">modalities, </w:t>
      </w:r>
      <w:r>
        <w:rPr>
          <w:rFonts w:ascii="Arial" w:hAnsi="Arial" w:cs="Arial"/>
          <w:color w:val="000000"/>
          <w:lang w:val="en-US"/>
        </w:rPr>
        <w:t xml:space="preserve">including </w:t>
      </w:r>
      <w:r w:rsidRPr="00D2100A">
        <w:rPr>
          <w:rFonts w:ascii="Arial" w:hAnsi="Arial" w:cs="Arial"/>
          <w:color w:val="000000"/>
          <w:lang w:val="en-US"/>
        </w:rPr>
        <w:t xml:space="preserve">SPECT, </w:t>
      </w:r>
      <w:r>
        <w:rPr>
          <w:rFonts w:ascii="Arial" w:hAnsi="Arial" w:cs="Arial"/>
          <w:color w:val="000000"/>
          <w:lang w:val="en-US"/>
        </w:rPr>
        <w:t>PET</w:t>
      </w:r>
      <w:r w:rsidRPr="00D2100A">
        <w:rPr>
          <w:rFonts w:ascii="Arial" w:hAnsi="Arial" w:cs="Arial"/>
          <w:color w:val="000000"/>
          <w:lang w:val="en-US"/>
        </w:rPr>
        <w:t>, CT perfusion, CCTA</w:t>
      </w:r>
      <w:r>
        <w:rPr>
          <w:rFonts w:ascii="Arial" w:hAnsi="Arial" w:cs="Arial"/>
          <w:color w:val="000000"/>
          <w:lang w:val="en-US"/>
        </w:rPr>
        <w:t>,</w:t>
      </w:r>
      <w:r w:rsidRPr="00D2100A">
        <w:rPr>
          <w:rFonts w:ascii="Arial" w:hAnsi="Arial" w:cs="Arial"/>
          <w:color w:val="000000"/>
          <w:lang w:val="en-US"/>
        </w:rPr>
        <w:t xml:space="preserve"> and conventional angiography.</w:t>
      </w:r>
    </w:p>
    <w:p w14:paraId="2E3AE654" w14:textId="77777777" w:rsidR="004C00CC" w:rsidRPr="006C53A6" w:rsidRDefault="004C00CC" w:rsidP="00353788">
      <w:pPr>
        <w:pStyle w:val="Prrafodelista"/>
        <w:numPr>
          <w:ilvl w:val="1"/>
          <w:numId w:val="10"/>
        </w:numPr>
        <w:spacing w:line="480" w:lineRule="auto"/>
        <w:rPr>
          <w:rFonts w:ascii="Arial" w:hAnsi="Arial" w:cs="Arial"/>
          <w:lang w:val="en-US"/>
        </w:rPr>
      </w:pPr>
      <w:r w:rsidRPr="00D2100A">
        <w:rPr>
          <w:rFonts w:ascii="Arial" w:hAnsi="Arial" w:cs="Arial"/>
          <w:color w:val="000000"/>
          <w:lang w:val="en-US"/>
        </w:rPr>
        <w:t xml:space="preserve">Limitation of </w:t>
      </w:r>
      <w:r>
        <w:rPr>
          <w:rFonts w:ascii="Arial" w:hAnsi="Arial" w:cs="Arial"/>
          <w:color w:val="000000"/>
          <w:lang w:val="en-US"/>
        </w:rPr>
        <w:t>CMR</w:t>
      </w:r>
      <w:r w:rsidRPr="00D2100A">
        <w:rPr>
          <w:rFonts w:ascii="Arial" w:hAnsi="Arial" w:cs="Arial"/>
          <w:color w:val="000000"/>
          <w:lang w:val="en-US"/>
        </w:rPr>
        <w:t xml:space="preserve"> costs compared with other imaging modalities for its use</w:t>
      </w:r>
    </w:p>
    <w:p w14:paraId="7BA9E6BA" w14:textId="77777777" w:rsidR="00B977D9" w:rsidRPr="003D36F0" w:rsidRDefault="00B977D9" w:rsidP="00B977D9">
      <w:pPr>
        <w:rPr>
          <w:rFonts w:ascii="Arial" w:hAnsi="Arial" w:cs="Arial"/>
          <w:b/>
          <w:bCs/>
          <w:sz w:val="28"/>
          <w:szCs w:val="28"/>
        </w:rPr>
      </w:pPr>
      <w:r w:rsidRPr="003D36F0">
        <w:rPr>
          <w:rFonts w:ascii="Arial" w:hAnsi="Arial" w:cs="Arial"/>
          <w:b/>
          <w:bCs/>
          <w:sz w:val="28"/>
          <w:szCs w:val="28"/>
        </w:rPr>
        <w:lastRenderedPageBreak/>
        <w:t>Survey questions.</w:t>
      </w:r>
    </w:p>
    <w:p w14:paraId="400570C5" w14:textId="77777777" w:rsidR="00B977D9" w:rsidRPr="008D38CA" w:rsidRDefault="00B977D9" w:rsidP="00B977D9">
      <w:pPr>
        <w:rPr>
          <w:rFonts w:ascii="Arial" w:hAnsi="Arial" w:cs="Arial"/>
          <w:color w:val="333333"/>
        </w:rPr>
      </w:pPr>
    </w:p>
    <w:p w14:paraId="2BC41181" w14:textId="77777777" w:rsidR="00B977D9" w:rsidRPr="008D38CA" w:rsidRDefault="00B977D9" w:rsidP="00B977D9">
      <w:pPr>
        <w:rPr>
          <w:rFonts w:ascii="Arial" w:hAnsi="Arial" w:cs="Arial"/>
          <w:b/>
          <w:bCs/>
          <w:color w:val="333333"/>
          <w:u w:val="single"/>
        </w:rPr>
      </w:pPr>
      <w:r w:rsidRPr="008D38CA">
        <w:rPr>
          <w:rFonts w:ascii="Arial" w:hAnsi="Arial" w:cs="Arial"/>
          <w:b/>
          <w:bCs/>
          <w:color w:val="333333"/>
          <w:u w:val="single"/>
        </w:rPr>
        <w:t xml:space="preserve">Survey one. </w:t>
      </w:r>
    </w:p>
    <w:p w14:paraId="1BE056D6" w14:textId="77777777" w:rsidR="00B977D9" w:rsidRPr="008D38CA" w:rsidRDefault="00B977D9" w:rsidP="00B977D9">
      <w:pPr>
        <w:rPr>
          <w:rFonts w:ascii="Arial" w:hAnsi="Arial" w:cs="Arial"/>
          <w:b/>
          <w:bCs/>
          <w:color w:val="333333"/>
          <w:u w:val="single"/>
        </w:rPr>
      </w:pPr>
    </w:p>
    <w:p w14:paraId="08700279" w14:textId="77777777" w:rsidR="00B977D9" w:rsidRPr="00F01E3D" w:rsidRDefault="00B977D9" w:rsidP="00B977D9">
      <w:pPr>
        <w:pStyle w:val="Prrafodelista"/>
        <w:numPr>
          <w:ilvl w:val="0"/>
          <w:numId w:val="12"/>
        </w:numPr>
        <w:rPr>
          <w:rFonts w:ascii="Arial" w:hAnsi="Arial" w:cs="Arial"/>
          <w:b/>
          <w:bCs/>
          <w:color w:val="333333"/>
        </w:rPr>
      </w:pPr>
      <w:r w:rsidRPr="00F01E3D">
        <w:rPr>
          <w:rFonts w:ascii="Arial" w:hAnsi="Arial" w:cs="Arial"/>
          <w:b/>
          <w:bCs/>
          <w:color w:val="333333"/>
        </w:rPr>
        <w:t>Gender:</w:t>
      </w:r>
    </w:p>
    <w:p w14:paraId="4C1B8E4F"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Male</w:t>
      </w:r>
    </w:p>
    <w:p w14:paraId="582F48EF"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Female</w:t>
      </w:r>
    </w:p>
    <w:p w14:paraId="290DE9AB" w14:textId="77777777" w:rsidR="00B977D9" w:rsidRPr="008D38CA" w:rsidRDefault="00B977D9" w:rsidP="00B977D9">
      <w:pPr>
        <w:pStyle w:val="Prrafodelista"/>
        <w:ind w:left="1440"/>
        <w:rPr>
          <w:rFonts w:ascii="Arial" w:hAnsi="Arial" w:cs="Arial"/>
          <w:color w:val="333333"/>
        </w:rPr>
      </w:pPr>
    </w:p>
    <w:p w14:paraId="15CA0DBB" w14:textId="77777777" w:rsidR="00B977D9" w:rsidRPr="00F01E3D" w:rsidRDefault="00B977D9" w:rsidP="00B977D9">
      <w:pPr>
        <w:pStyle w:val="Prrafodelista"/>
        <w:numPr>
          <w:ilvl w:val="0"/>
          <w:numId w:val="12"/>
        </w:numPr>
        <w:rPr>
          <w:rFonts w:ascii="Arial" w:hAnsi="Arial" w:cs="Arial"/>
          <w:b/>
          <w:bCs/>
          <w:color w:val="333333"/>
        </w:rPr>
      </w:pPr>
      <w:r w:rsidRPr="00F01E3D">
        <w:rPr>
          <w:rFonts w:ascii="Arial" w:hAnsi="Arial" w:cs="Arial"/>
          <w:b/>
          <w:bCs/>
          <w:color w:val="333333"/>
        </w:rPr>
        <w:t>Age Range:</w:t>
      </w:r>
    </w:p>
    <w:p w14:paraId="037D72CA"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21-30</w:t>
      </w:r>
    </w:p>
    <w:p w14:paraId="7EA9572B"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31-40</w:t>
      </w:r>
    </w:p>
    <w:p w14:paraId="4181F7C5"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41-50</w:t>
      </w:r>
    </w:p>
    <w:p w14:paraId="320B10D1"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51-60</w:t>
      </w:r>
    </w:p>
    <w:p w14:paraId="6D90EA01"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61-70</w:t>
      </w:r>
    </w:p>
    <w:p w14:paraId="6B6E1E86"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&gt;70</w:t>
      </w:r>
    </w:p>
    <w:p w14:paraId="7A95E5C0" w14:textId="77777777" w:rsidR="00B977D9" w:rsidRDefault="00B977D9" w:rsidP="00B977D9">
      <w:pPr>
        <w:pStyle w:val="Prrafodelista"/>
        <w:rPr>
          <w:rFonts w:ascii="Arial" w:hAnsi="Arial" w:cs="Arial"/>
          <w:color w:val="333333"/>
        </w:rPr>
      </w:pPr>
    </w:p>
    <w:p w14:paraId="639BE651" w14:textId="77777777" w:rsidR="00B977D9" w:rsidRPr="00F01E3D" w:rsidRDefault="00B977D9" w:rsidP="00B977D9">
      <w:pPr>
        <w:pStyle w:val="Prrafodelista"/>
        <w:numPr>
          <w:ilvl w:val="0"/>
          <w:numId w:val="12"/>
        </w:numPr>
        <w:rPr>
          <w:rFonts w:ascii="Arial" w:hAnsi="Arial" w:cs="Arial"/>
          <w:b/>
          <w:bCs/>
          <w:color w:val="333333"/>
        </w:rPr>
      </w:pPr>
      <w:r w:rsidRPr="00F01E3D">
        <w:rPr>
          <w:rFonts w:ascii="Arial" w:hAnsi="Arial" w:cs="Arial"/>
          <w:b/>
          <w:bCs/>
          <w:color w:val="333333"/>
        </w:rPr>
        <w:t>Type of Institution:</w:t>
      </w:r>
    </w:p>
    <w:p w14:paraId="6EDF9D18"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University/Academic Hospital</w:t>
      </w:r>
    </w:p>
    <w:p w14:paraId="139AA299"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Community/Non-academic</w:t>
      </w:r>
    </w:p>
    <w:p w14:paraId="2E5C8B3E"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Public Assistance/Charity</w:t>
      </w:r>
    </w:p>
    <w:p w14:paraId="2F56A430"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Research Institution</w:t>
      </w:r>
    </w:p>
    <w:p w14:paraId="29E59709"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Government Institution</w:t>
      </w:r>
    </w:p>
    <w:p w14:paraId="67E006B0" w14:textId="77777777" w:rsidR="00B977D9" w:rsidRDefault="00B977D9" w:rsidP="00B977D9">
      <w:pPr>
        <w:pStyle w:val="Prrafodelista"/>
        <w:rPr>
          <w:rFonts w:ascii="Arial" w:hAnsi="Arial" w:cs="Arial"/>
          <w:color w:val="333333"/>
        </w:rPr>
      </w:pPr>
    </w:p>
    <w:p w14:paraId="186D86A6" w14:textId="77777777" w:rsidR="00B977D9" w:rsidRPr="00F01E3D" w:rsidRDefault="00B977D9" w:rsidP="00B977D9">
      <w:pPr>
        <w:pStyle w:val="Prrafodelista"/>
        <w:numPr>
          <w:ilvl w:val="0"/>
          <w:numId w:val="12"/>
        </w:numPr>
        <w:rPr>
          <w:rFonts w:ascii="Arial" w:hAnsi="Arial" w:cs="Arial"/>
          <w:b/>
          <w:bCs/>
          <w:color w:val="333333"/>
        </w:rPr>
      </w:pPr>
      <w:r w:rsidRPr="00F01E3D">
        <w:rPr>
          <w:rFonts w:ascii="Arial" w:hAnsi="Arial" w:cs="Arial"/>
          <w:b/>
          <w:bCs/>
          <w:color w:val="333333"/>
        </w:rPr>
        <w:t>Background:</w:t>
      </w:r>
    </w:p>
    <w:p w14:paraId="3CD359AF"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Attending/Staff Physician</w:t>
      </w:r>
    </w:p>
    <w:p w14:paraId="13245E14"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Technologist</w:t>
      </w:r>
    </w:p>
    <w:p w14:paraId="7539CE06"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Physicist</w:t>
      </w:r>
    </w:p>
    <w:p w14:paraId="45A1B530"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Nurse</w:t>
      </w:r>
    </w:p>
    <w:p w14:paraId="67B0D9C3"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Physician Trainee/Fellow</w:t>
      </w:r>
    </w:p>
    <w:p w14:paraId="069EFA31"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Student</w:t>
      </w:r>
    </w:p>
    <w:p w14:paraId="1BF0CFF1" w14:textId="77777777" w:rsidR="00B977D9" w:rsidRDefault="00B977D9" w:rsidP="00B977D9">
      <w:pPr>
        <w:pStyle w:val="Prrafodelista"/>
        <w:rPr>
          <w:rFonts w:ascii="Arial" w:hAnsi="Arial" w:cs="Arial"/>
          <w:color w:val="333333"/>
        </w:rPr>
      </w:pPr>
    </w:p>
    <w:p w14:paraId="0066157D" w14:textId="77777777" w:rsidR="00B977D9" w:rsidRPr="00F01E3D" w:rsidRDefault="00B977D9" w:rsidP="00B977D9">
      <w:pPr>
        <w:pStyle w:val="Prrafodelista"/>
        <w:numPr>
          <w:ilvl w:val="0"/>
          <w:numId w:val="12"/>
        </w:numPr>
        <w:rPr>
          <w:rFonts w:ascii="Arial" w:hAnsi="Arial" w:cs="Arial"/>
          <w:b/>
          <w:bCs/>
          <w:color w:val="333333"/>
        </w:rPr>
      </w:pPr>
      <w:r w:rsidRPr="00F01E3D">
        <w:rPr>
          <w:rFonts w:ascii="Arial" w:hAnsi="Arial" w:cs="Arial"/>
          <w:b/>
          <w:bCs/>
          <w:color w:val="333333"/>
        </w:rPr>
        <w:t>Primary Specialty (Physicians Only):</w:t>
      </w:r>
    </w:p>
    <w:p w14:paraId="67531414"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Radiology</w:t>
      </w:r>
    </w:p>
    <w:p w14:paraId="793641E5"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Cardiology</w:t>
      </w:r>
    </w:p>
    <w:p w14:paraId="318AD55E"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Nuclear Medicine</w:t>
      </w:r>
    </w:p>
    <w:p w14:paraId="362855A2" w14:textId="77777777" w:rsidR="00B977D9" w:rsidRDefault="00B977D9" w:rsidP="00B977D9">
      <w:pPr>
        <w:pStyle w:val="Prrafodelista"/>
        <w:rPr>
          <w:rFonts w:ascii="Arial" w:hAnsi="Arial" w:cs="Arial"/>
          <w:color w:val="333333"/>
          <w:lang w:val="en-US"/>
        </w:rPr>
      </w:pPr>
    </w:p>
    <w:p w14:paraId="446A0390" w14:textId="77777777" w:rsidR="00B977D9" w:rsidRPr="00F01E3D" w:rsidRDefault="00B977D9" w:rsidP="00B977D9">
      <w:pPr>
        <w:pStyle w:val="Prrafodelista"/>
        <w:numPr>
          <w:ilvl w:val="0"/>
          <w:numId w:val="12"/>
        </w:numPr>
        <w:rPr>
          <w:rFonts w:ascii="Arial" w:hAnsi="Arial" w:cs="Arial"/>
          <w:b/>
          <w:bCs/>
          <w:color w:val="333333"/>
          <w:lang w:val="en-US"/>
        </w:rPr>
      </w:pPr>
      <w:r w:rsidRPr="00F01E3D">
        <w:rPr>
          <w:rFonts w:ascii="Arial" w:hAnsi="Arial" w:cs="Arial"/>
          <w:b/>
          <w:bCs/>
          <w:color w:val="333333"/>
          <w:lang w:val="en-US"/>
        </w:rPr>
        <w:t>Primary Income for Your Practice (Physicians Only):</w:t>
      </w:r>
    </w:p>
    <w:p w14:paraId="321791BE"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Salary Positions</w:t>
      </w:r>
    </w:p>
    <w:p w14:paraId="4D3EE51D"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Private/Insurance</w:t>
      </w:r>
    </w:p>
    <w:p w14:paraId="00E86121"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Government</w:t>
      </w:r>
    </w:p>
    <w:p w14:paraId="6DE2EF6D"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Research</w:t>
      </w:r>
    </w:p>
    <w:p w14:paraId="36080A88" w14:textId="77777777" w:rsidR="00B977D9" w:rsidRDefault="00B977D9" w:rsidP="00B977D9">
      <w:pPr>
        <w:pStyle w:val="Prrafodelista"/>
        <w:rPr>
          <w:rFonts w:ascii="Arial" w:hAnsi="Arial" w:cs="Arial"/>
          <w:color w:val="333333"/>
          <w:lang w:val="en-US"/>
        </w:rPr>
      </w:pPr>
    </w:p>
    <w:p w14:paraId="6D88D201" w14:textId="77777777" w:rsidR="00B977D9" w:rsidRPr="00F01E3D" w:rsidRDefault="00B977D9" w:rsidP="00B977D9">
      <w:pPr>
        <w:pStyle w:val="Prrafodelista"/>
        <w:numPr>
          <w:ilvl w:val="0"/>
          <w:numId w:val="12"/>
        </w:numPr>
        <w:rPr>
          <w:rFonts w:ascii="Arial" w:hAnsi="Arial" w:cs="Arial"/>
          <w:b/>
          <w:bCs/>
          <w:color w:val="333333"/>
          <w:lang w:val="en-US"/>
        </w:rPr>
      </w:pPr>
      <w:r w:rsidRPr="00F01E3D">
        <w:rPr>
          <w:rFonts w:ascii="Arial" w:hAnsi="Arial" w:cs="Arial"/>
          <w:b/>
          <w:bCs/>
          <w:color w:val="333333"/>
          <w:lang w:val="en-US"/>
        </w:rPr>
        <w:t>Level of Your Expertise (Physicians Only):</w:t>
      </w:r>
    </w:p>
    <w:p w14:paraId="34ED5EF5" w14:textId="77777777" w:rsidR="00B977D9" w:rsidRPr="008D38CA" w:rsidRDefault="00B977D9" w:rsidP="00B977D9">
      <w:pPr>
        <w:pStyle w:val="Prrafodelista"/>
        <w:numPr>
          <w:ilvl w:val="1"/>
          <w:numId w:val="12"/>
        </w:numPr>
        <w:rPr>
          <w:rFonts w:ascii="Arial" w:hAnsi="Arial" w:cs="Arial"/>
          <w:color w:val="333333"/>
          <w:lang w:val="en-US"/>
        </w:rPr>
      </w:pPr>
      <w:r w:rsidRPr="008D38CA">
        <w:rPr>
          <w:rFonts w:ascii="Arial" w:hAnsi="Arial" w:cs="Arial"/>
          <w:color w:val="333333"/>
          <w:lang w:val="en-US"/>
        </w:rPr>
        <w:t xml:space="preserve">Medical Director of CMR (Department, Service, Area, Lab, </w:t>
      </w:r>
      <w:proofErr w:type="spellStart"/>
      <w:r w:rsidRPr="008D38CA">
        <w:rPr>
          <w:rFonts w:ascii="Arial" w:hAnsi="Arial" w:cs="Arial"/>
          <w:color w:val="333333"/>
          <w:lang w:val="en-US"/>
        </w:rPr>
        <w:t>etc</w:t>
      </w:r>
      <w:proofErr w:type="spellEnd"/>
      <w:r w:rsidRPr="008D38CA">
        <w:rPr>
          <w:rFonts w:ascii="Arial" w:hAnsi="Arial" w:cs="Arial"/>
          <w:color w:val="333333"/>
          <w:lang w:val="en-US"/>
        </w:rPr>
        <w:t>)</w:t>
      </w:r>
    </w:p>
    <w:p w14:paraId="1160BABE" w14:textId="77777777" w:rsidR="00B977D9" w:rsidRPr="008D38CA" w:rsidRDefault="00B977D9" w:rsidP="00B977D9">
      <w:pPr>
        <w:pStyle w:val="Prrafodelista"/>
        <w:numPr>
          <w:ilvl w:val="1"/>
          <w:numId w:val="12"/>
        </w:numPr>
        <w:rPr>
          <w:rFonts w:ascii="Arial" w:hAnsi="Arial" w:cs="Arial"/>
          <w:color w:val="333333"/>
          <w:lang w:val="en-US"/>
        </w:rPr>
      </w:pPr>
      <w:r w:rsidRPr="008D38CA">
        <w:rPr>
          <w:rFonts w:ascii="Arial" w:hAnsi="Arial" w:cs="Arial"/>
          <w:color w:val="333333"/>
          <w:lang w:val="en-US"/>
        </w:rPr>
        <w:lastRenderedPageBreak/>
        <w:t>Participating Faculty/Staff of CMR Facility</w:t>
      </w:r>
    </w:p>
    <w:p w14:paraId="46E8C76A"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CMR Fellow</w:t>
      </w:r>
    </w:p>
    <w:p w14:paraId="6B3716C8" w14:textId="77777777" w:rsidR="00B977D9" w:rsidRDefault="00B977D9" w:rsidP="00B977D9">
      <w:pPr>
        <w:pStyle w:val="Prrafodelista"/>
        <w:rPr>
          <w:rFonts w:ascii="Arial" w:hAnsi="Arial" w:cs="Arial"/>
          <w:color w:val="333333"/>
        </w:rPr>
      </w:pPr>
    </w:p>
    <w:p w14:paraId="3B71D85D" w14:textId="77777777" w:rsidR="00B977D9" w:rsidRPr="00F01E3D" w:rsidRDefault="00B977D9" w:rsidP="00B977D9">
      <w:pPr>
        <w:pStyle w:val="Prrafodelista"/>
        <w:numPr>
          <w:ilvl w:val="0"/>
          <w:numId w:val="12"/>
        </w:numPr>
        <w:rPr>
          <w:rFonts w:ascii="Arial" w:hAnsi="Arial" w:cs="Arial"/>
          <w:b/>
          <w:bCs/>
          <w:color w:val="333333"/>
        </w:rPr>
      </w:pPr>
      <w:r w:rsidRPr="00F01E3D">
        <w:rPr>
          <w:rFonts w:ascii="Arial" w:hAnsi="Arial" w:cs="Arial"/>
          <w:b/>
          <w:bCs/>
          <w:color w:val="333333"/>
        </w:rPr>
        <w:t>Region of the World:</w:t>
      </w:r>
    </w:p>
    <w:p w14:paraId="19863C3B"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North America (US Canada Mexico)</w:t>
      </w:r>
    </w:p>
    <w:p w14:paraId="4DC1721C"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Central America</w:t>
      </w:r>
    </w:p>
    <w:p w14:paraId="11436B60"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South America</w:t>
      </w:r>
    </w:p>
    <w:p w14:paraId="627AF520"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Western Europe</w:t>
      </w:r>
    </w:p>
    <w:p w14:paraId="221AAFC2"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Eastern Europe</w:t>
      </w:r>
    </w:p>
    <w:p w14:paraId="74D564DD"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Middle East</w:t>
      </w:r>
    </w:p>
    <w:p w14:paraId="398B65C0"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Eastern Asia</w:t>
      </w:r>
    </w:p>
    <w:p w14:paraId="33CB4D25"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Southern Asia</w:t>
      </w:r>
    </w:p>
    <w:p w14:paraId="195B487B"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Japan</w:t>
      </w:r>
    </w:p>
    <w:p w14:paraId="5DF84776"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Asia Pacific</w:t>
      </w:r>
    </w:p>
    <w:p w14:paraId="18DA5D3A"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Northern Africa</w:t>
      </w:r>
    </w:p>
    <w:p w14:paraId="0C372801"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Central Africa</w:t>
      </w:r>
    </w:p>
    <w:p w14:paraId="3B066F1A"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Southeastern Africa</w:t>
      </w:r>
    </w:p>
    <w:p w14:paraId="00E10FE4" w14:textId="77777777" w:rsidR="00B977D9" w:rsidRPr="008D38CA" w:rsidRDefault="00B977D9" w:rsidP="00B977D9">
      <w:pPr>
        <w:pStyle w:val="Prrafodelista"/>
        <w:numPr>
          <w:ilvl w:val="1"/>
          <w:numId w:val="12"/>
        </w:numPr>
        <w:rPr>
          <w:rFonts w:ascii="Arial" w:hAnsi="Arial" w:cs="Arial"/>
          <w:color w:val="333333"/>
        </w:rPr>
      </w:pPr>
      <w:r w:rsidRPr="008D38CA">
        <w:rPr>
          <w:rFonts w:ascii="Arial" w:hAnsi="Arial" w:cs="Arial"/>
          <w:color w:val="333333"/>
        </w:rPr>
        <w:t>Australia/New Zealand</w:t>
      </w:r>
    </w:p>
    <w:p w14:paraId="552B5054" w14:textId="77777777" w:rsidR="00B977D9" w:rsidRDefault="00B977D9" w:rsidP="00B977D9">
      <w:pPr>
        <w:pStyle w:val="Prrafodelista"/>
        <w:rPr>
          <w:rFonts w:ascii="Arial" w:hAnsi="Arial" w:cs="Arial"/>
          <w:color w:val="333333"/>
        </w:rPr>
      </w:pPr>
    </w:p>
    <w:p w14:paraId="79B590B0" w14:textId="77777777" w:rsidR="00B977D9" w:rsidRPr="00F01E3D" w:rsidRDefault="00B977D9" w:rsidP="00B977D9">
      <w:pPr>
        <w:pStyle w:val="Prrafodelista"/>
        <w:numPr>
          <w:ilvl w:val="0"/>
          <w:numId w:val="12"/>
        </w:numPr>
        <w:rPr>
          <w:rFonts w:ascii="Arial" w:hAnsi="Arial" w:cs="Arial"/>
          <w:b/>
          <w:bCs/>
          <w:color w:val="333333"/>
        </w:rPr>
      </w:pPr>
      <w:r w:rsidRPr="00F01E3D">
        <w:rPr>
          <w:rFonts w:ascii="Arial" w:hAnsi="Arial" w:cs="Arial"/>
          <w:b/>
          <w:bCs/>
          <w:color w:val="333333"/>
        </w:rPr>
        <w:t>Country:</w:t>
      </w:r>
    </w:p>
    <w:p w14:paraId="457CA400"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Afghanistan</w:t>
      </w:r>
    </w:p>
    <w:p w14:paraId="59AC7BC6"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Akrotiri</w:t>
      </w:r>
    </w:p>
    <w:p w14:paraId="49154AB9"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Albania</w:t>
      </w:r>
    </w:p>
    <w:p w14:paraId="50E07558"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Algeria</w:t>
      </w:r>
    </w:p>
    <w:p w14:paraId="4E029E83"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American Samoa</w:t>
      </w:r>
    </w:p>
    <w:p w14:paraId="5587F6DB"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Andorra</w:t>
      </w:r>
    </w:p>
    <w:p w14:paraId="5C1625A5"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Angola</w:t>
      </w:r>
    </w:p>
    <w:p w14:paraId="58AF0EF8"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Anguilla</w:t>
      </w:r>
    </w:p>
    <w:p w14:paraId="4EDE2CBD"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Antarctica</w:t>
      </w:r>
    </w:p>
    <w:p w14:paraId="3C673709"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Antigua and Barbuda</w:t>
      </w:r>
    </w:p>
    <w:p w14:paraId="5EB72F15"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Argentina</w:t>
      </w:r>
    </w:p>
    <w:p w14:paraId="3496182A"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Armenia</w:t>
      </w:r>
    </w:p>
    <w:p w14:paraId="7D29CD6F"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Aruba</w:t>
      </w:r>
    </w:p>
    <w:p w14:paraId="47BB14C8"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Ashmore and Cartier Islands</w:t>
      </w:r>
    </w:p>
    <w:p w14:paraId="6F19276D"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Australia</w:t>
      </w:r>
    </w:p>
    <w:p w14:paraId="330A7A95"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Austria</w:t>
      </w:r>
    </w:p>
    <w:p w14:paraId="340D74E1"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Azerbaijan</w:t>
      </w:r>
    </w:p>
    <w:p w14:paraId="0349B1E9"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The Bahamas</w:t>
      </w:r>
    </w:p>
    <w:p w14:paraId="3D3AE6C6"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Bahrain</w:t>
      </w:r>
    </w:p>
    <w:p w14:paraId="17B41D71"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Bangladesh</w:t>
      </w:r>
    </w:p>
    <w:p w14:paraId="73DA248E"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Barbados</w:t>
      </w:r>
    </w:p>
    <w:p w14:paraId="12B957BF"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Bassas da India</w:t>
      </w:r>
    </w:p>
    <w:p w14:paraId="6B67ED1C"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Belarus</w:t>
      </w:r>
    </w:p>
    <w:p w14:paraId="0D004A41"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Belgium</w:t>
      </w:r>
    </w:p>
    <w:p w14:paraId="5F2D557C"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Belize</w:t>
      </w:r>
    </w:p>
    <w:p w14:paraId="693566E3"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Benin</w:t>
      </w:r>
    </w:p>
    <w:p w14:paraId="40B9016F"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lastRenderedPageBreak/>
        <w:t>Bermuda</w:t>
      </w:r>
    </w:p>
    <w:p w14:paraId="1478D98A"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Bhutan</w:t>
      </w:r>
    </w:p>
    <w:p w14:paraId="7B3E5148"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Bolivia</w:t>
      </w:r>
    </w:p>
    <w:p w14:paraId="20C1224E"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Bosnia and Herzegovina</w:t>
      </w:r>
    </w:p>
    <w:p w14:paraId="2C4DDA96"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Botswana</w:t>
      </w:r>
    </w:p>
    <w:p w14:paraId="41C77493"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Bouvet Island</w:t>
      </w:r>
    </w:p>
    <w:p w14:paraId="1BCFFB34"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Brazil</w:t>
      </w:r>
    </w:p>
    <w:p w14:paraId="14E4BE87"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British Indian Ocean Territory</w:t>
      </w:r>
    </w:p>
    <w:p w14:paraId="266E0335"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British Virgin Islands</w:t>
      </w:r>
    </w:p>
    <w:p w14:paraId="657DCAA3"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Brunei</w:t>
      </w:r>
    </w:p>
    <w:p w14:paraId="25D3CCDF"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Bulgaria</w:t>
      </w:r>
    </w:p>
    <w:p w14:paraId="496751F1"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Burkina Faso</w:t>
      </w:r>
    </w:p>
    <w:p w14:paraId="1BBF569B"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Burma</w:t>
      </w:r>
    </w:p>
    <w:p w14:paraId="166A39CC"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Burundi</w:t>
      </w:r>
    </w:p>
    <w:p w14:paraId="04381783"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Cambodia</w:t>
      </w:r>
    </w:p>
    <w:p w14:paraId="76EAAC3E"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Cameroon</w:t>
      </w:r>
    </w:p>
    <w:p w14:paraId="23DEB472"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Canada</w:t>
      </w:r>
    </w:p>
    <w:p w14:paraId="31BD3EE0"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Cape Verde</w:t>
      </w:r>
    </w:p>
    <w:p w14:paraId="4421D976"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Cayman Islands</w:t>
      </w:r>
    </w:p>
    <w:p w14:paraId="61A065A6"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Central African Republic</w:t>
      </w:r>
    </w:p>
    <w:p w14:paraId="61686CB7"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Chad</w:t>
      </w:r>
    </w:p>
    <w:p w14:paraId="7E1F9965"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Chile</w:t>
      </w:r>
    </w:p>
    <w:p w14:paraId="1D4CADA2"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China</w:t>
      </w:r>
    </w:p>
    <w:p w14:paraId="21ADCFBC"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Christmas Island</w:t>
      </w:r>
    </w:p>
    <w:p w14:paraId="24071566"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Clipperton Island</w:t>
      </w:r>
    </w:p>
    <w:p w14:paraId="3ECCA313"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Cocos (Keeling) Islands</w:t>
      </w:r>
    </w:p>
    <w:p w14:paraId="4B98F282"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Colombia</w:t>
      </w:r>
    </w:p>
    <w:p w14:paraId="459C4090"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Comoros</w:t>
      </w:r>
    </w:p>
    <w:p w14:paraId="1665BE44"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Congo, Democratic Republic of the</w:t>
      </w:r>
    </w:p>
    <w:p w14:paraId="5840E409"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Congo, Republic of the</w:t>
      </w:r>
    </w:p>
    <w:p w14:paraId="4C7902FD"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Cook Islands</w:t>
      </w:r>
    </w:p>
    <w:p w14:paraId="597475F5"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Coral Sea Islands</w:t>
      </w:r>
    </w:p>
    <w:p w14:paraId="63DE0DDF"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Costa Rica</w:t>
      </w:r>
    </w:p>
    <w:p w14:paraId="58C703FE"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Cote d'Ivoire</w:t>
      </w:r>
    </w:p>
    <w:p w14:paraId="65F11B43"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Croatia</w:t>
      </w:r>
    </w:p>
    <w:p w14:paraId="6DAFBA12"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Cuba</w:t>
      </w:r>
    </w:p>
    <w:p w14:paraId="0982317D"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Cyprus</w:t>
      </w:r>
    </w:p>
    <w:p w14:paraId="62B14015"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Czech Republic</w:t>
      </w:r>
    </w:p>
    <w:p w14:paraId="44F43DE5"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Denmark</w:t>
      </w:r>
    </w:p>
    <w:p w14:paraId="68F752FB"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Dhekelia</w:t>
      </w:r>
    </w:p>
    <w:p w14:paraId="73374A63"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Djibouti</w:t>
      </w:r>
    </w:p>
    <w:p w14:paraId="2B2DA4B0"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Dominica</w:t>
      </w:r>
    </w:p>
    <w:p w14:paraId="1113BCFF"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Dominican Republic</w:t>
      </w:r>
    </w:p>
    <w:p w14:paraId="3D4639EF"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Ecuador</w:t>
      </w:r>
    </w:p>
    <w:p w14:paraId="4A29619C"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Egypt</w:t>
      </w:r>
    </w:p>
    <w:p w14:paraId="30928B12"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El Salvador</w:t>
      </w:r>
    </w:p>
    <w:p w14:paraId="00EDEC83"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lastRenderedPageBreak/>
        <w:t>Equatorial Guinea</w:t>
      </w:r>
    </w:p>
    <w:p w14:paraId="42970F31"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Eritrea</w:t>
      </w:r>
    </w:p>
    <w:p w14:paraId="382EAE15"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Estonia</w:t>
      </w:r>
    </w:p>
    <w:p w14:paraId="71D9346B"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Ethiopia</w:t>
      </w:r>
    </w:p>
    <w:p w14:paraId="34BCD014"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Europa Island</w:t>
      </w:r>
    </w:p>
    <w:p w14:paraId="4A87559F"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Falkland Islands (Islas Malvinas)</w:t>
      </w:r>
    </w:p>
    <w:p w14:paraId="44ECA41B"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Faroe Islands</w:t>
      </w:r>
    </w:p>
    <w:p w14:paraId="45607680"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Fiji</w:t>
      </w:r>
    </w:p>
    <w:p w14:paraId="20AEEC69"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Finland</w:t>
      </w:r>
    </w:p>
    <w:p w14:paraId="71B03ECD"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France</w:t>
      </w:r>
    </w:p>
    <w:p w14:paraId="11662354"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French Guiana</w:t>
      </w:r>
    </w:p>
    <w:p w14:paraId="166613E0"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French Polynesia</w:t>
      </w:r>
    </w:p>
    <w:p w14:paraId="6515415A"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French Southern and Antarctic Lands</w:t>
      </w:r>
    </w:p>
    <w:p w14:paraId="7B7916BF"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Gabon</w:t>
      </w:r>
    </w:p>
    <w:p w14:paraId="6F6AA3A8"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Gambia, The</w:t>
      </w:r>
    </w:p>
    <w:p w14:paraId="6915510D"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Gaza Strip</w:t>
      </w:r>
    </w:p>
    <w:p w14:paraId="71D344A6"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Georgia</w:t>
      </w:r>
    </w:p>
    <w:p w14:paraId="50FD87D8"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Germany</w:t>
      </w:r>
    </w:p>
    <w:p w14:paraId="295146E8"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Ghana</w:t>
      </w:r>
    </w:p>
    <w:p w14:paraId="2E19F92A"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Gibraltar</w:t>
      </w:r>
    </w:p>
    <w:p w14:paraId="357893A7"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Glorioso Islands</w:t>
      </w:r>
    </w:p>
    <w:p w14:paraId="6DC54DE0"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Greece</w:t>
      </w:r>
    </w:p>
    <w:p w14:paraId="45496CE8"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Greenland</w:t>
      </w:r>
    </w:p>
    <w:p w14:paraId="2CE3D4BA"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Grenada</w:t>
      </w:r>
    </w:p>
    <w:p w14:paraId="3B64B23F"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Guadeloupe</w:t>
      </w:r>
    </w:p>
    <w:p w14:paraId="2116EA17"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Guam</w:t>
      </w:r>
    </w:p>
    <w:p w14:paraId="071F279C"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Guatemala</w:t>
      </w:r>
    </w:p>
    <w:p w14:paraId="513F4870"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Guernsey</w:t>
      </w:r>
    </w:p>
    <w:p w14:paraId="03CAD672"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Guinea</w:t>
      </w:r>
    </w:p>
    <w:p w14:paraId="17917A28"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Guinea-Bissau</w:t>
      </w:r>
    </w:p>
    <w:p w14:paraId="4308007C"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Guyana</w:t>
      </w:r>
    </w:p>
    <w:p w14:paraId="2507787B"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Haiti</w:t>
      </w:r>
    </w:p>
    <w:p w14:paraId="2AA5BB96"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Heard Island and McDonald Islands</w:t>
      </w:r>
    </w:p>
    <w:p w14:paraId="331A261C"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Holy See (Vatican City)</w:t>
      </w:r>
    </w:p>
    <w:p w14:paraId="0D34D7FE"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Honduras</w:t>
      </w:r>
    </w:p>
    <w:p w14:paraId="3F4EDA41"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Hong Kong</w:t>
      </w:r>
    </w:p>
    <w:p w14:paraId="4F17C52E"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Hungary</w:t>
      </w:r>
    </w:p>
    <w:p w14:paraId="5DF4602F"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Iceland</w:t>
      </w:r>
    </w:p>
    <w:p w14:paraId="031AC930"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India</w:t>
      </w:r>
    </w:p>
    <w:p w14:paraId="35A4EF4F"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Indonesia</w:t>
      </w:r>
    </w:p>
    <w:p w14:paraId="137D7E60"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Iran</w:t>
      </w:r>
    </w:p>
    <w:p w14:paraId="5065D6BB"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Iraq</w:t>
      </w:r>
    </w:p>
    <w:p w14:paraId="6DEBA410"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Ireland</w:t>
      </w:r>
    </w:p>
    <w:p w14:paraId="0401FBBE"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Isle of Man</w:t>
      </w:r>
    </w:p>
    <w:p w14:paraId="5B235A4D"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Israel</w:t>
      </w:r>
    </w:p>
    <w:p w14:paraId="764C113D"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Italy</w:t>
      </w:r>
    </w:p>
    <w:p w14:paraId="5F3E461F"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lastRenderedPageBreak/>
        <w:t>Jamaica</w:t>
      </w:r>
    </w:p>
    <w:p w14:paraId="731501EE"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Jan Mayen</w:t>
      </w:r>
    </w:p>
    <w:p w14:paraId="07F7EC2B"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Japan</w:t>
      </w:r>
    </w:p>
    <w:p w14:paraId="4D2BE5E4"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Jersey</w:t>
      </w:r>
    </w:p>
    <w:p w14:paraId="281F457B"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Jordan</w:t>
      </w:r>
    </w:p>
    <w:p w14:paraId="52B93781"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Juan de Nova Island</w:t>
      </w:r>
    </w:p>
    <w:p w14:paraId="26933611"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Kazakhstan</w:t>
      </w:r>
    </w:p>
    <w:p w14:paraId="788DFAB8"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Kenya</w:t>
      </w:r>
    </w:p>
    <w:p w14:paraId="79D86F28"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Kiribati</w:t>
      </w:r>
    </w:p>
    <w:p w14:paraId="7F2D5DB8"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Korea, North</w:t>
      </w:r>
    </w:p>
    <w:p w14:paraId="0A71565B"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Korea, South</w:t>
      </w:r>
    </w:p>
    <w:p w14:paraId="390A93F0"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Kuwait</w:t>
      </w:r>
    </w:p>
    <w:p w14:paraId="65DA1E79"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Kyrgyzstan</w:t>
      </w:r>
    </w:p>
    <w:p w14:paraId="7BD00250"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Laos</w:t>
      </w:r>
    </w:p>
    <w:p w14:paraId="75F5A8A7"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Latvia</w:t>
      </w:r>
    </w:p>
    <w:p w14:paraId="6C53F697"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Lebanon</w:t>
      </w:r>
    </w:p>
    <w:p w14:paraId="6C27FCA8"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Lesotho</w:t>
      </w:r>
    </w:p>
    <w:p w14:paraId="5514B855"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Liberia</w:t>
      </w:r>
    </w:p>
    <w:p w14:paraId="16F08619"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Libya</w:t>
      </w:r>
    </w:p>
    <w:p w14:paraId="2455322B"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Liechtenstein</w:t>
      </w:r>
    </w:p>
    <w:p w14:paraId="7372613A"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Lithuania</w:t>
      </w:r>
    </w:p>
    <w:p w14:paraId="0608E476"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Luxembourg</w:t>
      </w:r>
    </w:p>
    <w:p w14:paraId="1E31360C"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Macau</w:t>
      </w:r>
    </w:p>
    <w:p w14:paraId="60F32028"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Macedonia</w:t>
      </w:r>
    </w:p>
    <w:p w14:paraId="6A258867"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Madagascar</w:t>
      </w:r>
    </w:p>
    <w:p w14:paraId="3CEECA82"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Malawi</w:t>
      </w:r>
    </w:p>
    <w:p w14:paraId="2FDBB711"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Malaysia</w:t>
      </w:r>
    </w:p>
    <w:p w14:paraId="1B0AD8DA"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Maldives</w:t>
      </w:r>
    </w:p>
    <w:p w14:paraId="0A2DD63A"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Mali</w:t>
      </w:r>
    </w:p>
    <w:p w14:paraId="1B8016EF"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Malta</w:t>
      </w:r>
    </w:p>
    <w:p w14:paraId="1BFC9A94"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Marshall Islands</w:t>
      </w:r>
    </w:p>
    <w:p w14:paraId="44C2EBBE"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Martinique</w:t>
      </w:r>
    </w:p>
    <w:p w14:paraId="04DAB8E9"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Mauritania</w:t>
      </w:r>
    </w:p>
    <w:p w14:paraId="55F470CD"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Mauritius</w:t>
      </w:r>
    </w:p>
    <w:p w14:paraId="1D983E1E"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Mayotte</w:t>
      </w:r>
    </w:p>
    <w:p w14:paraId="7493CFF9"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Mexico</w:t>
      </w:r>
    </w:p>
    <w:p w14:paraId="659E83CF"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Micronesia, Federated States of</w:t>
      </w:r>
    </w:p>
    <w:p w14:paraId="0D337BE3"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Moldova</w:t>
      </w:r>
    </w:p>
    <w:p w14:paraId="0B246539"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Monaco</w:t>
      </w:r>
    </w:p>
    <w:p w14:paraId="0E4BE033"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Mongolia</w:t>
      </w:r>
    </w:p>
    <w:p w14:paraId="0FE4C99D"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Montserrat</w:t>
      </w:r>
    </w:p>
    <w:p w14:paraId="571751A4"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Morocco</w:t>
      </w:r>
    </w:p>
    <w:p w14:paraId="34A3F6F7"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Mozambique</w:t>
      </w:r>
    </w:p>
    <w:p w14:paraId="11463B46"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Namibia</w:t>
      </w:r>
    </w:p>
    <w:p w14:paraId="4E5CA23A"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Nauru</w:t>
      </w:r>
    </w:p>
    <w:p w14:paraId="52C874F1"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Navassa Island</w:t>
      </w:r>
    </w:p>
    <w:p w14:paraId="6F3B34A3"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lastRenderedPageBreak/>
        <w:t>Nepal</w:t>
      </w:r>
    </w:p>
    <w:p w14:paraId="4D5F516B"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Netherlands</w:t>
      </w:r>
    </w:p>
    <w:p w14:paraId="5CC3479E"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Netherlands Antilles</w:t>
      </w:r>
    </w:p>
    <w:p w14:paraId="4A9F58C2"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New Caledonia</w:t>
      </w:r>
    </w:p>
    <w:p w14:paraId="5E1CD494"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New Zealand</w:t>
      </w:r>
    </w:p>
    <w:p w14:paraId="13142442"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Nicaragua</w:t>
      </w:r>
    </w:p>
    <w:p w14:paraId="06BFC070"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Niger</w:t>
      </w:r>
    </w:p>
    <w:p w14:paraId="05462E9B"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Nigeria</w:t>
      </w:r>
    </w:p>
    <w:p w14:paraId="7076A056"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Niue</w:t>
      </w:r>
    </w:p>
    <w:p w14:paraId="11F1EDA5"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Norfolk Island</w:t>
      </w:r>
    </w:p>
    <w:p w14:paraId="093683B9"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Northern Mariana Islands</w:t>
      </w:r>
    </w:p>
    <w:p w14:paraId="0B680D34"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Norway</w:t>
      </w:r>
    </w:p>
    <w:p w14:paraId="31CF31D3"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Oman</w:t>
      </w:r>
    </w:p>
    <w:p w14:paraId="74B72C63"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Pakistan</w:t>
      </w:r>
    </w:p>
    <w:p w14:paraId="322ECFC5"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Palau</w:t>
      </w:r>
    </w:p>
    <w:p w14:paraId="48E59182"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Panama</w:t>
      </w:r>
    </w:p>
    <w:p w14:paraId="2A0BF302"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Papua New Guinea</w:t>
      </w:r>
    </w:p>
    <w:p w14:paraId="277651D8"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Paracel Islands</w:t>
      </w:r>
    </w:p>
    <w:p w14:paraId="012E9534"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Paraguay</w:t>
      </w:r>
    </w:p>
    <w:p w14:paraId="731E952C"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Peru</w:t>
      </w:r>
    </w:p>
    <w:p w14:paraId="774DBC68"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Philippines</w:t>
      </w:r>
    </w:p>
    <w:p w14:paraId="7C41DE15"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Pitcairn Islands</w:t>
      </w:r>
    </w:p>
    <w:p w14:paraId="05F1D906"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Poland</w:t>
      </w:r>
    </w:p>
    <w:p w14:paraId="2A1F655E"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Portugal</w:t>
      </w:r>
    </w:p>
    <w:p w14:paraId="118084BE"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Puerto Rico</w:t>
      </w:r>
    </w:p>
    <w:p w14:paraId="0A712C57"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Qatar</w:t>
      </w:r>
    </w:p>
    <w:p w14:paraId="32BECBBD"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Reunion</w:t>
      </w:r>
    </w:p>
    <w:p w14:paraId="5C9AEC19"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Romania</w:t>
      </w:r>
    </w:p>
    <w:p w14:paraId="3E605E23"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Russia</w:t>
      </w:r>
    </w:p>
    <w:p w14:paraId="12084381"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Rwanda</w:t>
      </w:r>
    </w:p>
    <w:p w14:paraId="621256B8"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Saint Helena</w:t>
      </w:r>
    </w:p>
    <w:p w14:paraId="7495CD26"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Saint Kitts and Nevis</w:t>
      </w:r>
    </w:p>
    <w:p w14:paraId="31EC11C2"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Saint Lucia</w:t>
      </w:r>
    </w:p>
    <w:p w14:paraId="48720922"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Saint Pierre and Miquelon</w:t>
      </w:r>
    </w:p>
    <w:p w14:paraId="59D52608"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Saint Vincent and the Grenadines</w:t>
      </w:r>
    </w:p>
    <w:p w14:paraId="6120E216"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Samoa</w:t>
      </w:r>
    </w:p>
    <w:p w14:paraId="458E5662"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San Marino</w:t>
      </w:r>
    </w:p>
    <w:p w14:paraId="0094D921"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Sao Tome and Principe</w:t>
      </w:r>
    </w:p>
    <w:p w14:paraId="695A6D33"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Saudi Arabia</w:t>
      </w:r>
    </w:p>
    <w:p w14:paraId="4D1C2FCB"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Senegal</w:t>
      </w:r>
    </w:p>
    <w:p w14:paraId="4D626420"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Serbia and Montenegro</w:t>
      </w:r>
    </w:p>
    <w:p w14:paraId="52A7F03F"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Seychelles</w:t>
      </w:r>
    </w:p>
    <w:p w14:paraId="0FB88BD0"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Sierra Leone</w:t>
      </w:r>
    </w:p>
    <w:p w14:paraId="35D865C2"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Singapore</w:t>
      </w:r>
    </w:p>
    <w:p w14:paraId="49C489FC"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Slovakia</w:t>
      </w:r>
    </w:p>
    <w:p w14:paraId="13EE5F77"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Slovenia</w:t>
      </w:r>
    </w:p>
    <w:p w14:paraId="3AD126AE"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lastRenderedPageBreak/>
        <w:t>Solomon Islands</w:t>
      </w:r>
    </w:p>
    <w:p w14:paraId="04C5C1DF"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Somalia</w:t>
      </w:r>
    </w:p>
    <w:p w14:paraId="31AB47A1"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South Africa</w:t>
      </w:r>
    </w:p>
    <w:p w14:paraId="12E7A722"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lang w:val="en-US"/>
        </w:rPr>
      </w:pPr>
      <w:r w:rsidRPr="008D38CA">
        <w:rPr>
          <w:rFonts w:ascii="Arial" w:hAnsi="Arial" w:cs="Arial"/>
          <w:color w:val="333333"/>
          <w:lang w:val="en-US"/>
        </w:rPr>
        <w:t>South Georgia and the South Sandwich Islands</w:t>
      </w:r>
    </w:p>
    <w:p w14:paraId="5C038D4E"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Spain</w:t>
      </w:r>
    </w:p>
    <w:p w14:paraId="0F50CDE5"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Spratly Islands</w:t>
      </w:r>
    </w:p>
    <w:p w14:paraId="29F77487"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Sri Lanka</w:t>
      </w:r>
    </w:p>
    <w:p w14:paraId="153E2A93"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Sudan</w:t>
      </w:r>
    </w:p>
    <w:p w14:paraId="0CF4007A"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Suriname</w:t>
      </w:r>
    </w:p>
    <w:p w14:paraId="07C30F35"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Svalbard</w:t>
      </w:r>
    </w:p>
    <w:p w14:paraId="612B1149"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Swaziland</w:t>
      </w:r>
    </w:p>
    <w:p w14:paraId="4C42FDBA"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Sweden</w:t>
      </w:r>
    </w:p>
    <w:p w14:paraId="410CAB1A"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Switzerland</w:t>
      </w:r>
    </w:p>
    <w:p w14:paraId="1E0CD8D1"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Syria</w:t>
      </w:r>
    </w:p>
    <w:p w14:paraId="6DE691A1"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Taiwan</w:t>
      </w:r>
    </w:p>
    <w:p w14:paraId="416DC72C"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Tajikistan</w:t>
      </w:r>
    </w:p>
    <w:p w14:paraId="2B7EBC3A"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Tanzania</w:t>
      </w:r>
    </w:p>
    <w:p w14:paraId="3807BD5C"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Thailand</w:t>
      </w:r>
    </w:p>
    <w:p w14:paraId="1BF8466B"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Timor-Leste</w:t>
      </w:r>
    </w:p>
    <w:p w14:paraId="1EB2421A"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Togo</w:t>
      </w:r>
    </w:p>
    <w:p w14:paraId="379EA102"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Tokelau</w:t>
      </w:r>
    </w:p>
    <w:p w14:paraId="5B93A117"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Tonga</w:t>
      </w:r>
    </w:p>
    <w:p w14:paraId="4997E79D"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Trinidad and Tobago</w:t>
      </w:r>
    </w:p>
    <w:p w14:paraId="639D6054"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Tromelin Island</w:t>
      </w:r>
    </w:p>
    <w:p w14:paraId="27855EBE"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Tunisia</w:t>
      </w:r>
    </w:p>
    <w:p w14:paraId="42906BE6"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Turkey</w:t>
      </w:r>
    </w:p>
    <w:p w14:paraId="39883E55"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Turkmenistan</w:t>
      </w:r>
    </w:p>
    <w:p w14:paraId="3ACC0C4F"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Turks and Caicos Islands</w:t>
      </w:r>
    </w:p>
    <w:p w14:paraId="41010CD7"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Tuvalu</w:t>
      </w:r>
    </w:p>
    <w:p w14:paraId="60565B49"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Uganda</w:t>
      </w:r>
    </w:p>
    <w:p w14:paraId="6BF8EEC9"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Ukraine</w:t>
      </w:r>
    </w:p>
    <w:p w14:paraId="47ED8B1B"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United Arab Emirates</w:t>
      </w:r>
    </w:p>
    <w:p w14:paraId="7EFE6ED6"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United Kingdom</w:t>
      </w:r>
    </w:p>
    <w:p w14:paraId="01EEF464"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United States</w:t>
      </w:r>
    </w:p>
    <w:p w14:paraId="4722627D"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Uruguay</w:t>
      </w:r>
    </w:p>
    <w:p w14:paraId="0D293E2A"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Uzbekistan</w:t>
      </w:r>
    </w:p>
    <w:p w14:paraId="02429931"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Vanuatu</w:t>
      </w:r>
    </w:p>
    <w:p w14:paraId="4FFBAEA9"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Venezuela</w:t>
      </w:r>
    </w:p>
    <w:p w14:paraId="05687CA4"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Vietnam</w:t>
      </w:r>
    </w:p>
    <w:p w14:paraId="148251A2"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Virgin Islands</w:t>
      </w:r>
    </w:p>
    <w:p w14:paraId="66827437"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Wake Island</w:t>
      </w:r>
    </w:p>
    <w:p w14:paraId="35B13CF2"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Wallis and Futuna</w:t>
      </w:r>
    </w:p>
    <w:p w14:paraId="6B7BD705"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West Bank</w:t>
      </w:r>
    </w:p>
    <w:p w14:paraId="08F4C31F"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Western Sahara</w:t>
      </w:r>
    </w:p>
    <w:p w14:paraId="30EE29BF"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Yemen</w:t>
      </w:r>
    </w:p>
    <w:p w14:paraId="3BC441AE"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t>Zambia</w:t>
      </w:r>
    </w:p>
    <w:p w14:paraId="73187A03" w14:textId="77777777" w:rsidR="00B977D9" w:rsidRPr="008D38CA" w:rsidRDefault="00B977D9" w:rsidP="00B977D9">
      <w:pPr>
        <w:pStyle w:val="Prrafodelista"/>
        <w:numPr>
          <w:ilvl w:val="1"/>
          <w:numId w:val="16"/>
        </w:numPr>
        <w:autoSpaceDE w:val="0"/>
        <w:autoSpaceDN w:val="0"/>
        <w:adjustRightInd w:val="0"/>
        <w:ind w:left="1068"/>
        <w:rPr>
          <w:rFonts w:ascii="Arial" w:hAnsi="Arial" w:cs="Arial"/>
          <w:color w:val="333333"/>
        </w:rPr>
      </w:pPr>
      <w:r w:rsidRPr="008D38CA">
        <w:rPr>
          <w:rFonts w:ascii="Arial" w:hAnsi="Arial" w:cs="Arial"/>
          <w:color w:val="333333"/>
        </w:rPr>
        <w:lastRenderedPageBreak/>
        <w:t>Zimbabwe</w:t>
      </w:r>
    </w:p>
    <w:p w14:paraId="0D0DC213" w14:textId="77777777" w:rsidR="00B977D9" w:rsidRPr="008D38CA" w:rsidRDefault="00B977D9" w:rsidP="00B977D9">
      <w:pPr>
        <w:autoSpaceDE w:val="0"/>
        <w:autoSpaceDN w:val="0"/>
        <w:adjustRightInd w:val="0"/>
        <w:rPr>
          <w:rFonts w:ascii="Arial" w:hAnsi="Arial" w:cs="Arial"/>
          <w:color w:val="333333"/>
        </w:rPr>
      </w:pPr>
    </w:p>
    <w:p w14:paraId="63DB057A" w14:textId="77777777" w:rsidR="00B977D9" w:rsidRPr="00F01E3D" w:rsidRDefault="00B977D9" w:rsidP="00B977D9">
      <w:pPr>
        <w:pStyle w:val="Prrafodelista"/>
        <w:numPr>
          <w:ilvl w:val="0"/>
          <w:numId w:val="12"/>
        </w:numPr>
        <w:autoSpaceDE w:val="0"/>
        <w:autoSpaceDN w:val="0"/>
        <w:adjustRightInd w:val="0"/>
        <w:rPr>
          <w:rFonts w:ascii="Arial" w:hAnsi="Arial" w:cs="Arial"/>
          <w:b/>
          <w:bCs/>
          <w:color w:val="333333"/>
          <w:lang w:val="en-US"/>
        </w:rPr>
      </w:pPr>
      <w:r w:rsidRPr="00F01E3D">
        <w:rPr>
          <w:rFonts w:ascii="Arial" w:hAnsi="Arial" w:cs="Arial"/>
          <w:b/>
          <w:bCs/>
          <w:color w:val="333333"/>
          <w:lang w:val="en-US"/>
        </w:rPr>
        <w:t>Type of City of Your Institution:</w:t>
      </w:r>
    </w:p>
    <w:p w14:paraId="646E0A76"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Capital City</w:t>
      </w:r>
    </w:p>
    <w:p w14:paraId="6C943558"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Large City in Your Country</w:t>
      </w:r>
    </w:p>
    <w:p w14:paraId="0CCF6111"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Small/Medium City in Your Country</w:t>
      </w:r>
    </w:p>
    <w:p w14:paraId="0ACB7277"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Rural City in Your Country</w:t>
      </w:r>
    </w:p>
    <w:p w14:paraId="39F2F5EE" w14:textId="77777777" w:rsidR="00B977D9" w:rsidRPr="00F01E3D" w:rsidRDefault="00B977D9" w:rsidP="00B977D9">
      <w:pPr>
        <w:pStyle w:val="Prrafodelista"/>
        <w:numPr>
          <w:ilvl w:val="0"/>
          <w:numId w:val="12"/>
        </w:numPr>
        <w:autoSpaceDE w:val="0"/>
        <w:autoSpaceDN w:val="0"/>
        <w:adjustRightInd w:val="0"/>
        <w:rPr>
          <w:rFonts w:ascii="Arial" w:hAnsi="Arial" w:cs="Arial"/>
          <w:b/>
          <w:bCs/>
          <w:color w:val="333333"/>
          <w:lang w:val="en-US"/>
        </w:rPr>
      </w:pPr>
      <w:r w:rsidRPr="00F01E3D">
        <w:rPr>
          <w:rFonts w:ascii="Arial" w:hAnsi="Arial" w:cs="Arial"/>
          <w:b/>
          <w:bCs/>
          <w:color w:val="333333"/>
        </w:rPr>
        <w:t>Medical Facility Type:</w:t>
      </w:r>
    </w:p>
    <w:p w14:paraId="38D175DE"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Research</w:t>
      </w:r>
    </w:p>
    <w:p w14:paraId="56A38749"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Advanced Medical Attention</w:t>
      </w:r>
    </w:p>
    <w:p w14:paraId="5A89D9DA"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Basic Medical Attention</w:t>
      </w:r>
    </w:p>
    <w:p w14:paraId="75777455" w14:textId="77777777" w:rsidR="00B977D9" w:rsidRDefault="00B977D9" w:rsidP="00B977D9">
      <w:pPr>
        <w:pStyle w:val="Prrafodelista"/>
        <w:autoSpaceDE w:val="0"/>
        <w:autoSpaceDN w:val="0"/>
        <w:adjustRightInd w:val="0"/>
        <w:rPr>
          <w:rFonts w:ascii="Arial" w:hAnsi="Arial" w:cs="Arial"/>
          <w:color w:val="333333"/>
          <w:lang w:val="en-US"/>
        </w:rPr>
      </w:pPr>
    </w:p>
    <w:p w14:paraId="02B6CF8D" w14:textId="77777777" w:rsidR="00B977D9" w:rsidRPr="00F01E3D" w:rsidRDefault="00B977D9" w:rsidP="00B977D9">
      <w:pPr>
        <w:pStyle w:val="Prrafodelista"/>
        <w:numPr>
          <w:ilvl w:val="0"/>
          <w:numId w:val="12"/>
        </w:numPr>
        <w:autoSpaceDE w:val="0"/>
        <w:autoSpaceDN w:val="0"/>
        <w:adjustRightInd w:val="0"/>
        <w:rPr>
          <w:rFonts w:ascii="Arial" w:hAnsi="Arial" w:cs="Arial"/>
          <w:b/>
          <w:bCs/>
          <w:color w:val="333333"/>
          <w:lang w:val="en-US"/>
        </w:rPr>
      </w:pPr>
      <w:r w:rsidRPr="00F01E3D">
        <w:rPr>
          <w:rFonts w:ascii="Arial" w:hAnsi="Arial" w:cs="Arial"/>
          <w:b/>
          <w:bCs/>
          <w:color w:val="333333"/>
          <w:lang w:val="en-US"/>
        </w:rPr>
        <w:t>CMR Study Payment. Check all that apply:</w:t>
      </w:r>
    </w:p>
    <w:p w14:paraId="3A4512A3"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Patient's Out of Pocket</w:t>
      </w:r>
    </w:p>
    <w:p w14:paraId="06E8DCD3"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Third Party Payer (Insurance/Health Maintenance Organization)</w:t>
      </w:r>
    </w:p>
    <w:p w14:paraId="2E6C3A75"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Social Security</w:t>
      </w:r>
    </w:p>
    <w:p w14:paraId="090B7000"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Government Funded</w:t>
      </w:r>
    </w:p>
    <w:p w14:paraId="16D46D25"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Foundation Funded</w:t>
      </w:r>
    </w:p>
    <w:p w14:paraId="6E6BE04E"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Research</w:t>
      </w:r>
    </w:p>
    <w:p w14:paraId="3B89158F" w14:textId="77777777" w:rsidR="00B977D9" w:rsidRDefault="00B977D9" w:rsidP="00B977D9">
      <w:pPr>
        <w:pStyle w:val="Prrafodelista"/>
        <w:autoSpaceDE w:val="0"/>
        <w:autoSpaceDN w:val="0"/>
        <w:adjustRightInd w:val="0"/>
        <w:rPr>
          <w:rFonts w:ascii="Arial" w:hAnsi="Arial" w:cs="Arial"/>
          <w:color w:val="333333"/>
          <w:lang w:val="en-US"/>
        </w:rPr>
      </w:pPr>
    </w:p>
    <w:p w14:paraId="150CE74B" w14:textId="77777777" w:rsidR="00B977D9" w:rsidRPr="00F01E3D" w:rsidRDefault="00B977D9" w:rsidP="00B977D9">
      <w:pPr>
        <w:pStyle w:val="Prrafodelista"/>
        <w:numPr>
          <w:ilvl w:val="0"/>
          <w:numId w:val="12"/>
        </w:numPr>
        <w:autoSpaceDE w:val="0"/>
        <w:autoSpaceDN w:val="0"/>
        <w:adjustRightInd w:val="0"/>
        <w:rPr>
          <w:rFonts w:ascii="Arial" w:hAnsi="Arial" w:cs="Arial"/>
          <w:b/>
          <w:bCs/>
          <w:color w:val="333333"/>
          <w:lang w:val="en-US"/>
        </w:rPr>
      </w:pPr>
      <w:r w:rsidRPr="00F01E3D">
        <w:rPr>
          <w:rFonts w:ascii="Arial" w:hAnsi="Arial" w:cs="Arial"/>
          <w:b/>
          <w:bCs/>
          <w:color w:val="333333"/>
          <w:lang w:val="en-US"/>
        </w:rPr>
        <w:t>What is Your Annual Income?</w:t>
      </w:r>
    </w:p>
    <w:p w14:paraId="2B11E1A5"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Less than $100,000 USD</w:t>
      </w:r>
    </w:p>
    <w:p w14:paraId="680A2FA9"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$100,001 - $300,000 USD</w:t>
      </w:r>
    </w:p>
    <w:p w14:paraId="69D3537D"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$300,001 - $500,000 USD</w:t>
      </w:r>
    </w:p>
    <w:p w14:paraId="6B36CE3B"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rPr>
        <w:t>More than $500,000 USD</w:t>
      </w:r>
    </w:p>
    <w:p w14:paraId="309295E3" w14:textId="77777777" w:rsidR="00B977D9" w:rsidRDefault="00B977D9" w:rsidP="00B977D9">
      <w:pPr>
        <w:pStyle w:val="Prrafodelista"/>
        <w:autoSpaceDE w:val="0"/>
        <w:autoSpaceDN w:val="0"/>
        <w:adjustRightInd w:val="0"/>
        <w:rPr>
          <w:rFonts w:ascii="Arial" w:hAnsi="Arial" w:cs="Arial"/>
          <w:color w:val="333333"/>
          <w:lang w:val="en-US"/>
        </w:rPr>
      </w:pPr>
    </w:p>
    <w:p w14:paraId="028CE109" w14:textId="77777777" w:rsidR="00B977D9" w:rsidRPr="00F01E3D" w:rsidRDefault="00B977D9" w:rsidP="00B977D9">
      <w:pPr>
        <w:pStyle w:val="Prrafodelista"/>
        <w:numPr>
          <w:ilvl w:val="0"/>
          <w:numId w:val="12"/>
        </w:numPr>
        <w:autoSpaceDE w:val="0"/>
        <w:autoSpaceDN w:val="0"/>
        <w:adjustRightInd w:val="0"/>
        <w:rPr>
          <w:rFonts w:ascii="Arial" w:hAnsi="Arial" w:cs="Arial"/>
          <w:b/>
          <w:bCs/>
          <w:color w:val="333333"/>
          <w:lang w:val="en-US"/>
        </w:rPr>
      </w:pPr>
      <w:r w:rsidRPr="00F01E3D">
        <w:rPr>
          <w:rFonts w:ascii="Arial" w:hAnsi="Arial" w:cs="Arial"/>
          <w:b/>
          <w:bCs/>
          <w:color w:val="333333"/>
          <w:lang w:val="en-US"/>
        </w:rPr>
        <w:t>What is the Percentage of the Total Operational Time Designated for CMR?</w:t>
      </w:r>
    </w:p>
    <w:p w14:paraId="71A1D941"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0-25%</w:t>
      </w:r>
    </w:p>
    <w:p w14:paraId="69187B4A"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26-50%</w:t>
      </w:r>
    </w:p>
    <w:p w14:paraId="6B3EAD35"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51-75%</w:t>
      </w:r>
    </w:p>
    <w:p w14:paraId="5E87B699"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&gt;75%</w:t>
      </w:r>
    </w:p>
    <w:p w14:paraId="1774FE9A"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rPr>
        <w:t>Dedicated Scanner to CMR</w:t>
      </w:r>
    </w:p>
    <w:p w14:paraId="7E580673" w14:textId="77777777" w:rsidR="00B977D9" w:rsidRDefault="00B977D9" w:rsidP="00B977D9">
      <w:pPr>
        <w:pStyle w:val="Prrafodelista"/>
        <w:autoSpaceDE w:val="0"/>
        <w:autoSpaceDN w:val="0"/>
        <w:adjustRightInd w:val="0"/>
        <w:rPr>
          <w:rFonts w:ascii="Arial" w:hAnsi="Arial" w:cs="Arial"/>
          <w:color w:val="333333"/>
          <w:lang w:val="en-US"/>
        </w:rPr>
      </w:pPr>
      <w:r w:rsidRPr="008D38CA">
        <w:rPr>
          <w:rFonts w:ascii="Arial" w:hAnsi="Arial" w:cs="Arial"/>
          <w:color w:val="333333"/>
          <w:lang w:val="en-US"/>
        </w:rPr>
        <w:t xml:space="preserve"> </w:t>
      </w:r>
    </w:p>
    <w:p w14:paraId="11FC65F0" w14:textId="77777777" w:rsidR="00B977D9" w:rsidRPr="00F01E3D" w:rsidRDefault="00B977D9" w:rsidP="00B977D9">
      <w:pPr>
        <w:pStyle w:val="Prrafodelista"/>
        <w:numPr>
          <w:ilvl w:val="0"/>
          <w:numId w:val="12"/>
        </w:numPr>
        <w:autoSpaceDE w:val="0"/>
        <w:autoSpaceDN w:val="0"/>
        <w:adjustRightInd w:val="0"/>
        <w:rPr>
          <w:rFonts w:ascii="Arial" w:hAnsi="Arial" w:cs="Arial"/>
          <w:b/>
          <w:bCs/>
          <w:color w:val="333333"/>
          <w:lang w:val="en-US"/>
        </w:rPr>
      </w:pPr>
      <w:r w:rsidRPr="00F01E3D">
        <w:rPr>
          <w:rFonts w:ascii="Arial" w:hAnsi="Arial" w:cs="Arial"/>
          <w:b/>
          <w:bCs/>
          <w:color w:val="333333"/>
          <w:lang w:val="en-US"/>
        </w:rPr>
        <w:t>Department Responsible for the CMR Scanner:</w:t>
      </w:r>
    </w:p>
    <w:p w14:paraId="1ADF5AEB"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Radiology and Imaging</w:t>
      </w:r>
    </w:p>
    <w:p w14:paraId="05AF9BBA"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Cardiology</w:t>
      </w:r>
    </w:p>
    <w:p w14:paraId="3CF5E472"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rPr>
        <w:t>Shared Between Radiology and Cardiology</w:t>
      </w:r>
    </w:p>
    <w:p w14:paraId="4049B3E5" w14:textId="77777777" w:rsidR="00B977D9" w:rsidRDefault="00B977D9" w:rsidP="00B977D9">
      <w:pPr>
        <w:pStyle w:val="Prrafodelista"/>
        <w:autoSpaceDE w:val="0"/>
        <w:autoSpaceDN w:val="0"/>
        <w:adjustRightInd w:val="0"/>
        <w:rPr>
          <w:rFonts w:ascii="Arial" w:hAnsi="Arial" w:cs="Arial"/>
          <w:color w:val="333333"/>
          <w:lang w:val="en-US"/>
        </w:rPr>
      </w:pPr>
    </w:p>
    <w:p w14:paraId="668720CB" w14:textId="77777777" w:rsidR="00B977D9" w:rsidRPr="00F01E3D" w:rsidRDefault="00B977D9" w:rsidP="00B977D9">
      <w:pPr>
        <w:pStyle w:val="Prrafodelista"/>
        <w:numPr>
          <w:ilvl w:val="0"/>
          <w:numId w:val="12"/>
        </w:numPr>
        <w:autoSpaceDE w:val="0"/>
        <w:autoSpaceDN w:val="0"/>
        <w:adjustRightInd w:val="0"/>
        <w:rPr>
          <w:rFonts w:ascii="Arial" w:hAnsi="Arial" w:cs="Arial"/>
          <w:b/>
          <w:bCs/>
          <w:color w:val="333333"/>
          <w:lang w:val="en-US"/>
        </w:rPr>
      </w:pPr>
      <w:r w:rsidRPr="00F01E3D">
        <w:rPr>
          <w:rFonts w:ascii="Arial" w:hAnsi="Arial" w:cs="Arial"/>
          <w:b/>
          <w:bCs/>
          <w:color w:val="333333"/>
          <w:lang w:val="en-US"/>
        </w:rPr>
        <w:t>Is there a Primary Economic Barrier to Implementation of CMR? Check all that apply:</w:t>
      </w:r>
    </w:p>
    <w:p w14:paraId="69020C52"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High Out of Pocket Cost to Patient</w:t>
      </w:r>
    </w:p>
    <w:p w14:paraId="0E9F9A4E"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Lack of Reimbursement</w:t>
      </w:r>
    </w:p>
    <w:p w14:paraId="1BEF671F"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Access to Care Because of Inadequate Funding/</w:t>
      </w:r>
      <w:proofErr w:type="spellStart"/>
      <w:r w:rsidRPr="008D38CA">
        <w:rPr>
          <w:rFonts w:ascii="Arial" w:hAnsi="Arial" w:cs="Arial"/>
          <w:color w:val="333333"/>
          <w:lang w:val="en-US"/>
        </w:rPr>
        <w:t>Rescources</w:t>
      </w:r>
      <w:proofErr w:type="spellEnd"/>
    </w:p>
    <w:p w14:paraId="4A53E05C"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 xml:space="preserve">Costs of CMR Study Compared </w:t>
      </w:r>
      <w:proofErr w:type="gramStart"/>
      <w:r w:rsidRPr="008D38CA">
        <w:rPr>
          <w:rFonts w:ascii="Arial" w:hAnsi="Arial" w:cs="Arial"/>
          <w:color w:val="333333"/>
          <w:lang w:val="en-US"/>
        </w:rPr>
        <w:t>With</w:t>
      </w:r>
      <w:proofErr w:type="gramEnd"/>
      <w:r w:rsidRPr="008D38CA">
        <w:rPr>
          <w:rFonts w:ascii="Arial" w:hAnsi="Arial" w:cs="Arial"/>
          <w:color w:val="333333"/>
          <w:lang w:val="en-US"/>
        </w:rPr>
        <w:t xml:space="preserve"> Other Current Imaging Modalities</w:t>
      </w:r>
    </w:p>
    <w:p w14:paraId="0ED309EF"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Not Covered by Third-party Payment (Insurance/HMO)</w:t>
      </w:r>
    </w:p>
    <w:p w14:paraId="5130C780"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Long Waiting Lists for Social Security Services</w:t>
      </w:r>
    </w:p>
    <w:p w14:paraId="576263BF"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lastRenderedPageBreak/>
        <w:t>Insufficient Government Funding for Clinical or Research Purposes</w:t>
      </w:r>
    </w:p>
    <w:p w14:paraId="749985F4" w14:textId="77777777" w:rsidR="00B977D9" w:rsidRDefault="00B977D9" w:rsidP="00B977D9">
      <w:pPr>
        <w:pStyle w:val="Prrafodelista"/>
        <w:autoSpaceDE w:val="0"/>
        <w:autoSpaceDN w:val="0"/>
        <w:adjustRightInd w:val="0"/>
        <w:rPr>
          <w:rFonts w:ascii="Arial" w:hAnsi="Arial" w:cs="Arial"/>
          <w:color w:val="333333"/>
          <w:lang w:val="en-US"/>
        </w:rPr>
      </w:pPr>
    </w:p>
    <w:p w14:paraId="40B4CD3D" w14:textId="77777777" w:rsidR="00B977D9" w:rsidRPr="00F01E3D" w:rsidRDefault="00B977D9" w:rsidP="00B977D9">
      <w:pPr>
        <w:pStyle w:val="Prrafodelista"/>
        <w:numPr>
          <w:ilvl w:val="0"/>
          <w:numId w:val="12"/>
        </w:numPr>
        <w:autoSpaceDE w:val="0"/>
        <w:autoSpaceDN w:val="0"/>
        <w:adjustRightInd w:val="0"/>
        <w:rPr>
          <w:rFonts w:ascii="Arial" w:hAnsi="Arial" w:cs="Arial"/>
          <w:b/>
          <w:bCs/>
          <w:color w:val="333333"/>
          <w:lang w:val="en-US"/>
        </w:rPr>
      </w:pPr>
      <w:r w:rsidRPr="00F01E3D">
        <w:rPr>
          <w:rFonts w:ascii="Arial" w:hAnsi="Arial" w:cs="Arial"/>
          <w:b/>
          <w:bCs/>
          <w:color w:val="333333"/>
          <w:lang w:val="en-US"/>
        </w:rPr>
        <w:t>Is Language a Major Barrier to Correctly Understand and Implement the</w:t>
      </w:r>
      <w:r>
        <w:rPr>
          <w:rFonts w:ascii="Arial" w:hAnsi="Arial" w:cs="Arial"/>
          <w:b/>
          <w:bCs/>
          <w:color w:val="333333"/>
          <w:lang w:val="en-US"/>
        </w:rPr>
        <w:t xml:space="preserve"> </w:t>
      </w:r>
      <w:r w:rsidRPr="00F01E3D">
        <w:rPr>
          <w:rFonts w:ascii="Arial" w:hAnsi="Arial" w:cs="Arial"/>
          <w:b/>
          <w:bCs/>
          <w:color w:val="333333"/>
          <w:lang w:val="en-US"/>
        </w:rPr>
        <w:t>CMR Literature?</w:t>
      </w:r>
    </w:p>
    <w:p w14:paraId="733270B4"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Yes</w:t>
      </w:r>
    </w:p>
    <w:p w14:paraId="711A9788"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No</w:t>
      </w:r>
    </w:p>
    <w:p w14:paraId="24343D36"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Maybe, but I had not considered it as a potential barrier to CMR growth in my Country before.</w:t>
      </w:r>
    </w:p>
    <w:p w14:paraId="031CFD63" w14:textId="77777777" w:rsidR="00B977D9" w:rsidRDefault="00B977D9" w:rsidP="00B977D9">
      <w:pPr>
        <w:pStyle w:val="Prrafodelista"/>
        <w:autoSpaceDE w:val="0"/>
        <w:autoSpaceDN w:val="0"/>
        <w:adjustRightInd w:val="0"/>
        <w:rPr>
          <w:rFonts w:ascii="Arial" w:hAnsi="Arial" w:cs="Arial"/>
          <w:color w:val="333333"/>
          <w:lang w:val="en-US"/>
        </w:rPr>
      </w:pPr>
    </w:p>
    <w:p w14:paraId="0A317E5C" w14:textId="77777777" w:rsidR="00B977D9" w:rsidRPr="00F01E3D" w:rsidRDefault="00B977D9" w:rsidP="00B977D9">
      <w:pPr>
        <w:pStyle w:val="Prrafodelista"/>
        <w:numPr>
          <w:ilvl w:val="0"/>
          <w:numId w:val="12"/>
        </w:numPr>
        <w:autoSpaceDE w:val="0"/>
        <w:autoSpaceDN w:val="0"/>
        <w:adjustRightInd w:val="0"/>
        <w:rPr>
          <w:rFonts w:ascii="Arial" w:hAnsi="Arial" w:cs="Arial"/>
          <w:b/>
          <w:bCs/>
          <w:color w:val="333333"/>
          <w:lang w:val="en-US"/>
        </w:rPr>
      </w:pPr>
      <w:r w:rsidRPr="00F01E3D">
        <w:rPr>
          <w:rFonts w:ascii="Arial" w:hAnsi="Arial" w:cs="Arial"/>
          <w:b/>
          <w:bCs/>
          <w:color w:val="333333"/>
          <w:lang w:val="en-US"/>
        </w:rPr>
        <w:t>Would having key papers, guidelines, appropriate criteria, statement position documents, and key research papers translated into your local Language improve your ability to deliver CMR to your community?</w:t>
      </w:r>
    </w:p>
    <w:p w14:paraId="27C9362A"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Yes</w:t>
      </w:r>
    </w:p>
    <w:p w14:paraId="6D2FB034"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No</w:t>
      </w:r>
    </w:p>
    <w:p w14:paraId="5987AC5E"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Maybe, but I had not considered it as a potential barrier to CMR growth in my Country before.</w:t>
      </w:r>
    </w:p>
    <w:p w14:paraId="44EC82EA" w14:textId="77777777" w:rsidR="00B977D9" w:rsidRDefault="00B977D9" w:rsidP="00B977D9">
      <w:pPr>
        <w:pStyle w:val="Prrafodelista"/>
        <w:autoSpaceDE w:val="0"/>
        <w:autoSpaceDN w:val="0"/>
        <w:adjustRightInd w:val="0"/>
        <w:rPr>
          <w:rFonts w:ascii="Arial" w:hAnsi="Arial" w:cs="Arial"/>
          <w:color w:val="333333"/>
          <w:lang w:val="en-US"/>
        </w:rPr>
      </w:pPr>
    </w:p>
    <w:p w14:paraId="40673302" w14:textId="77777777" w:rsidR="00B977D9" w:rsidRPr="00F01E3D" w:rsidRDefault="00B977D9" w:rsidP="00B977D9">
      <w:pPr>
        <w:pStyle w:val="Prrafodelista"/>
        <w:numPr>
          <w:ilvl w:val="0"/>
          <w:numId w:val="12"/>
        </w:numPr>
        <w:autoSpaceDE w:val="0"/>
        <w:autoSpaceDN w:val="0"/>
        <w:adjustRightInd w:val="0"/>
        <w:rPr>
          <w:rFonts w:ascii="Arial" w:hAnsi="Arial" w:cs="Arial"/>
          <w:b/>
          <w:bCs/>
          <w:color w:val="333333"/>
          <w:lang w:val="en-US"/>
        </w:rPr>
      </w:pPr>
      <w:r w:rsidRPr="00F01E3D">
        <w:rPr>
          <w:rFonts w:ascii="Arial" w:hAnsi="Arial" w:cs="Arial"/>
          <w:b/>
          <w:bCs/>
          <w:color w:val="333333"/>
          <w:lang w:val="en-US"/>
        </w:rPr>
        <w:t>Is complexity of terminology a limitation for broader growth of CMR?</w:t>
      </w:r>
    </w:p>
    <w:p w14:paraId="521CB20F"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Yes</w:t>
      </w:r>
    </w:p>
    <w:p w14:paraId="31E7DD97"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No</w:t>
      </w:r>
    </w:p>
    <w:p w14:paraId="272CB22A"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Maybe, but I had not considered it as a potential barrier to CMR growth in my Country before.</w:t>
      </w:r>
    </w:p>
    <w:p w14:paraId="78BBB398" w14:textId="77777777" w:rsidR="00B977D9" w:rsidRDefault="00B977D9" w:rsidP="00B977D9">
      <w:pPr>
        <w:pStyle w:val="Prrafodelista"/>
        <w:autoSpaceDE w:val="0"/>
        <w:autoSpaceDN w:val="0"/>
        <w:adjustRightInd w:val="0"/>
        <w:rPr>
          <w:rFonts w:ascii="Arial" w:hAnsi="Arial" w:cs="Arial"/>
          <w:color w:val="333333"/>
          <w:lang w:val="en-US"/>
        </w:rPr>
      </w:pPr>
    </w:p>
    <w:p w14:paraId="53E5D337" w14:textId="77777777" w:rsidR="00B977D9" w:rsidRPr="00F01E3D" w:rsidRDefault="00B977D9" w:rsidP="00B977D9">
      <w:pPr>
        <w:pStyle w:val="Prrafodelista"/>
        <w:numPr>
          <w:ilvl w:val="0"/>
          <w:numId w:val="12"/>
        </w:numPr>
        <w:autoSpaceDE w:val="0"/>
        <w:autoSpaceDN w:val="0"/>
        <w:adjustRightInd w:val="0"/>
        <w:rPr>
          <w:rFonts w:ascii="Arial" w:hAnsi="Arial" w:cs="Arial"/>
          <w:b/>
          <w:bCs/>
          <w:color w:val="333333"/>
          <w:lang w:val="en-US"/>
        </w:rPr>
      </w:pPr>
      <w:r w:rsidRPr="00F01E3D">
        <w:rPr>
          <w:rFonts w:ascii="Arial" w:hAnsi="Arial" w:cs="Arial"/>
          <w:b/>
          <w:bCs/>
          <w:color w:val="333333"/>
          <w:lang w:val="en-US"/>
        </w:rPr>
        <w:t>Do you think it would be useful and a meaningful effort to have key papers, guidelines, appropriate criteria, statement position documents and key research papers written in simpler terms?</w:t>
      </w:r>
    </w:p>
    <w:p w14:paraId="32E4CEB5"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Yes</w:t>
      </w:r>
    </w:p>
    <w:p w14:paraId="0EDAB48C"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No</w:t>
      </w:r>
    </w:p>
    <w:p w14:paraId="774D1A93"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Maybe, but I had not considered it as a potential barrier to CMR growth in my Country before.</w:t>
      </w:r>
    </w:p>
    <w:p w14:paraId="640170B0" w14:textId="77777777" w:rsidR="00B977D9" w:rsidRDefault="00B977D9" w:rsidP="00B977D9">
      <w:pPr>
        <w:pStyle w:val="Prrafodelista"/>
        <w:autoSpaceDE w:val="0"/>
        <w:autoSpaceDN w:val="0"/>
        <w:adjustRightInd w:val="0"/>
        <w:rPr>
          <w:rFonts w:ascii="Arial" w:hAnsi="Arial" w:cs="Arial"/>
          <w:b/>
          <w:bCs/>
          <w:color w:val="333333"/>
          <w:lang w:val="en-US"/>
        </w:rPr>
      </w:pPr>
    </w:p>
    <w:p w14:paraId="264CF05F" w14:textId="77777777" w:rsidR="00B977D9" w:rsidRPr="00F01E3D" w:rsidRDefault="00B977D9" w:rsidP="00B977D9">
      <w:pPr>
        <w:pStyle w:val="Prrafodelista"/>
        <w:numPr>
          <w:ilvl w:val="0"/>
          <w:numId w:val="12"/>
        </w:numPr>
        <w:autoSpaceDE w:val="0"/>
        <w:autoSpaceDN w:val="0"/>
        <w:adjustRightInd w:val="0"/>
        <w:rPr>
          <w:rFonts w:ascii="Arial" w:hAnsi="Arial" w:cs="Arial"/>
          <w:b/>
          <w:bCs/>
          <w:color w:val="333333"/>
          <w:lang w:val="en-US"/>
        </w:rPr>
      </w:pPr>
      <w:r w:rsidRPr="00F01E3D">
        <w:rPr>
          <w:rFonts w:ascii="Arial" w:hAnsi="Arial" w:cs="Arial"/>
          <w:b/>
          <w:bCs/>
          <w:color w:val="333333"/>
          <w:lang w:val="en-US"/>
        </w:rPr>
        <w:t>Did you know that a proposal to simplify CMR terminology exists?</w:t>
      </w:r>
    </w:p>
    <w:p w14:paraId="70AE3D95"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Yes</w:t>
      </w:r>
    </w:p>
    <w:p w14:paraId="677D6B7F"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No</w:t>
      </w:r>
    </w:p>
    <w:p w14:paraId="5191D668"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rPr>
        <w:t>I don't know</w:t>
      </w:r>
    </w:p>
    <w:p w14:paraId="62DB2381" w14:textId="77777777" w:rsidR="00B977D9" w:rsidRDefault="00B977D9" w:rsidP="00B977D9">
      <w:pPr>
        <w:pStyle w:val="Prrafodelista"/>
        <w:autoSpaceDE w:val="0"/>
        <w:autoSpaceDN w:val="0"/>
        <w:adjustRightInd w:val="0"/>
        <w:rPr>
          <w:rFonts w:ascii="Arial" w:hAnsi="Arial" w:cs="Arial"/>
          <w:b/>
          <w:bCs/>
          <w:color w:val="333333"/>
          <w:lang w:val="en-US"/>
        </w:rPr>
      </w:pPr>
    </w:p>
    <w:p w14:paraId="0BEDEFE5" w14:textId="77777777" w:rsidR="00B977D9" w:rsidRPr="00F01E3D" w:rsidRDefault="00B977D9" w:rsidP="00B977D9">
      <w:pPr>
        <w:pStyle w:val="Prrafodelista"/>
        <w:numPr>
          <w:ilvl w:val="0"/>
          <w:numId w:val="12"/>
        </w:numPr>
        <w:autoSpaceDE w:val="0"/>
        <w:autoSpaceDN w:val="0"/>
        <w:adjustRightInd w:val="0"/>
        <w:rPr>
          <w:rFonts w:ascii="Arial" w:hAnsi="Arial" w:cs="Arial"/>
          <w:b/>
          <w:bCs/>
          <w:color w:val="333333"/>
          <w:lang w:val="en-US"/>
        </w:rPr>
      </w:pPr>
      <w:r w:rsidRPr="00F01E3D">
        <w:rPr>
          <w:rFonts w:ascii="Arial" w:hAnsi="Arial" w:cs="Arial"/>
          <w:b/>
          <w:bCs/>
          <w:color w:val="333333"/>
          <w:lang w:val="en-US"/>
        </w:rPr>
        <w:t xml:space="preserve">Do you find the proposal of simpler, </w:t>
      </w:r>
      <w:proofErr w:type="gramStart"/>
      <w:r w:rsidRPr="00F01E3D">
        <w:rPr>
          <w:rFonts w:ascii="Arial" w:hAnsi="Arial" w:cs="Arial"/>
          <w:b/>
          <w:bCs/>
          <w:color w:val="333333"/>
          <w:lang w:val="en-US"/>
        </w:rPr>
        <w:t>globally-consistent</w:t>
      </w:r>
      <w:proofErr w:type="gramEnd"/>
      <w:r w:rsidRPr="00F01E3D">
        <w:rPr>
          <w:rFonts w:ascii="Arial" w:hAnsi="Arial" w:cs="Arial"/>
          <w:b/>
          <w:bCs/>
          <w:color w:val="333333"/>
          <w:lang w:val="en-US"/>
        </w:rPr>
        <w:t xml:space="preserve"> CMR terminology useful?</w:t>
      </w:r>
    </w:p>
    <w:p w14:paraId="4218EA79"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Yes</w:t>
      </w:r>
    </w:p>
    <w:p w14:paraId="50E80C55"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No</w:t>
      </w:r>
    </w:p>
    <w:p w14:paraId="712DF3B0"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rPr>
        <w:t>I don't know</w:t>
      </w:r>
    </w:p>
    <w:p w14:paraId="0AEAACD7" w14:textId="77777777" w:rsidR="00B977D9" w:rsidRDefault="00B977D9" w:rsidP="00B977D9">
      <w:pPr>
        <w:pStyle w:val="Prrafodelista"/>
        <w:autoSpaceDE w:val="0"/>
        <w:autoSpaceDN w:val="0"/>
        <w:adjustRightInd w:val="0"/>
        <w:rPr>
          <w:rFonts w:ascii="Arial" w:hAnsi="Arial" w:cs="Arial"/>
          <w:color w:val="333333"/>
          <w:lang w:val="en-US"/>
        </w:rPr>
      </w:pPr>
    </w:p>
    <w:p w14:paraId="67F557FE" w14:textId="77777777" w:rsidR="00B977D9" w:rsidRPr="00F01E3D" w:rsidRDefault="00B977D9" w:rsidP="00B977D9">
      <w:pPr>
        <w:pStyle w:val="Prrafodelista"/>
        <w:numPr>
          <w:ilvl w:val="0"/>
          <w:numId w:val="12"/>
        </w:numPr>
        <w:autoSpaceDE w:val="0"/>
        <w:autoSpaceDN w:val="0"/>
        <w:adjustRightInd w:val="0"/>
        <w:rPr>
          <w:rFonts w:ascii="Arial" w:hAnsi="Arial" w:cs="Arial"/>
          <w:b/>
          <w:bCs/>
          <w:color w:val="333333"/>
          <w:lang w:val="en-US"/>
        </w:rPr>
      </w:pPr>
      <w:r w:rsidRPr="00F01E3D">
        <w:rPr>
          <w:rFonts w:ascii="Arial" w:hAnsi="Arial" w:cs="Arial"/>
          <w:b/>
          <w:bCs/>
          <w:color w:val="333333"/>
          <w:lang w:val="en-US"/>
        </w:rPr>
        <w:t>Do you think all commercial brands should unify the acquisition parameters in just one unique technical term instead of having many different names for the same one?</w:t>
      </w:r>
    </w:p>
    <w:p w14:paraId="4A3DABB3"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Yes</w:t>
      </w:r>
    </w:p>
    <w:p w14:paraId="3AF0D89B"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lastRenderedPageBreak/>
        <w:t>No</w:t>
      </w:r>
    </w:p>
    <w:p w14:paraId="44B27F56"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rPr>
        <w:t>I don't know</w:t>
      </w:r>
    </w:p>
    <w:p w14:paraId="0ECBD598" w14:textId="77777777" w:rsidR="00B977D9" w:rsidRDefault="00B977D9" w:rsidP="00B977D9">
      <w:pPr>
        <w:pStyle w:val="Prrafodelista"/>
        <w:autoSpaceDE w:val="0"/>
        <w:autoSpaceDN w:val="0"/>
        <w:adjustRightInd w:val="0"/>
        <w:rPr>
          <w:rFonts w:ascii="Arial" w:hAnsi="Arial" w:cs="Arial"/>
          <w:color w:val="333333"/>
          <w:lang w:val="en-US"/>
        </w:rPr>
      </w:pPr>
    </w:p>
    <w:p w14:paraId="3CCDE968" w14:textId="77777777" w:rsidR="00B977D9" w:rsidRPr="00F01E3D" w:rsidRDefault="00B977D9" w:rsidP="00B977D9">
      <w:pPr>
        <w:pStyle w:val="Prrafodelista"/>
        <w:numPr>
          <w:ilvl w:val="0"/>
          <w:numId w:val="12"/>
        </w:numPr>
        <w:autoSpaceDE w:val="0"/>
        <w:autoSpaceDN w:val="0"/>
        <w:adjustRightInd w:val="0"/>
        <w:rPr>
          <w:rFonts w:ascii="Arial" w:hAnsi="Arial" w:cs="Arial"/>
          <w:b/>
          <w:bCs/>
          <w:color w:val="333333"/>
          <w:lang w:val="en-US"/>
        </w:rPr>
      </w:pPr>
      <w:r w:rsidRPr="00F01E3D">
        <w:rPr>
          <w:rFonts w:ascii="Arial" w:hAnsi="Arial" w:cs="Arial"/>
          <w:b/>
          <w:bCs/>
          <w:color w:val="333333"/>
          <w:lang w:val="en-US"/>
        </w:rPr>
        <w:t>The cost of non-contrast functional CMR compared to Transthoracic Echo is?</w:t>
      </w:r>
    </w:p>
    <w:p w14:paraId="428015AB"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Less Expensive</w:t>
      </w:r>
    </w:p>
    <w:p w14:paraId="46CC279F"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More Expensive</w:t>
      </w:r>
    </w:p>
    <w:p w14:paraId="2118EB2F"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Similar</w:t>
      </w:r>
    </w:p>
    <w:p w14:paraId="54033D8B"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rPr>
        <w:t>I don't know</w:t>
      </w:r>
    </w:p>
    <w:p w14:paraId="1B5CE4AD" w14:textId="77777777" w:rsidR="00B977D9" w:rsidRDefault="00B977D9" w:rsidP="00B977D9">
      <w:pPr>
        <w:pStyle w:val="Prrafodelista"/>
        <w:autoSpaceDE w:val="0"/>
        <w:autoSpaceDN w:val="0"/>
        <w:adjustRightInd w:val="0"/>
        <w:rPr>
          <w:rFonts w:ascii="Arial" w:hAnsi="Arial" w:cs="Arial"/>
          <w:color w:val="333333"/>
          <w:lang w:val="en-US"/>
        </w:rPr>
      </w:pPr>
    </w:p>
    <w:p w14:paraId="55BD78E5" w14:textId="77777777" w:rsidR="00B977D9" w:rsidRPr="00F01E3D" w:rsidRDefault="00B977D9" w:rsidP="00B977D9">
      <w:pPr>
        <w:pStyle w:val="Prrafodelista"/>
        <w:numPr>
          <w:ilvl w:val="0"/>
          <w:numId w:val="12"/>
        </w:numPr>
        <w:autoSpaceDE w:val="0"/>
        <w:autoSpaceDN w:val="0"/>
        <w:adjustRightInd w:val="0"/>
        <w:rPr>
          <w:rFonts w:ascii="Arial" w:hAnsi="Arial" w:cs="Arial"/>
          <w:b/>
          <w:bCs/>
          <w:color w:val="333333"/>
          <w:lang w:val="en-US"/>
        </w:rPr>
      </w:pPr>
      <w:r w:rsidRPr="00F01E3D">
        <w:rPr>
          <w:rFonts w:ascii="Arial" w:hAnsi="Arial" w:cs="Arial"/>
          <w:b/>
          <w:bCs/>
          <w:color w:val="333333"/>
          <w:lang w:val="en-US"/>
        </w:rPr>
        <w:t>The cost of non-contrast functional CMR compared to Transesophageal Echo is?</w:t>
      </w:r>
    </w:p>
    <w:p w14:paraId="60D3BDEF"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Less Expensive</w:t>
      </w:r>
    </w:p>
    <w:p w14:paraId="362A6460"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More Expensive</w:t>
      </w:r>
    </w:p>
    <w:p w14:paraId="13597598"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Similar</w:t>
      </w:r>
    </w:p>
    <w:p w14:paraId="6A00FCF7"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rPr>
        <w:t>I don't know</w:t>
      </w:r>
    </w:p>
    <w:p w14:paraId="42F58B23" w14:textId="77777777" w:rsidR="00B977D9" w:rsidRDefault="00B977D9" w:rsidP="00B977D9">
      <w:pPr>
        <w:pStyle w:val="Prrafodelista"/>
        <w:autoSpaceDE w:val="0"/>
        <w:autoSpaceDN w:val="0"/>
        <w:adjustRightInd w:val="0"/>
        <w:rPr>
          <w:rFonts w:ascii="Arial" w:hAnsi="Arial" w:cs="Arial"/>
          <w:color w:val="333333"/>
          <w:lang w:val="en-US"/>
        </w:rPr>
      </w:pPr>
    </w:p>
    <w:p w14:paraId="60E79DC5" w14:textId="77777777" w:rsidR="00B977D9" w:rsidRPr="00F01E3D" w:rsidRDefault="00B977D9" w:rsidP="00B977D9">
      <w:pPr>
        <w:pStyle w:val="Prrafodelista"/>
        <w:numPr>
          <w:ilvl w:val="0"/>
          <w:numId w:val="12"/>
        </w:numPr>
        <w:autoSpaceDE w:val="0"/>
        <w:autoSpaceDN w:val="0"/>
        <w:adjustRightInd w:val="0"/>
        <w:rPr>
          <w:rFonts w:ascii="Arial" w:hAnsi="Arial" w:cs="Arial"/>
          <w:b/>
          <w:bCs/>
          <w:color w:val="333333"/>
          <w:lang w:val="en-US"/>
        </w:rPr>
      </w:pPr>
      <w:r w:rsidRPr="00F01E3D">
        <w:rPr>
          <w:rFonts w:ascii="Arial" w:hAnsi="Arial" w:cs="Arial"/>
          <w:b/>
          <w:bCs/>
          <w:color w:val="333333"/>
          <w:lang w:val="en-US"/>
        </w:rPr>
        <w:t>The cost of contrast stress perfusion CMR compared to Dobutamine Echo is?</w:t>
      </w:r>
    </w:p>
    <w:p w14:paraId="309C8986"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Less Expensive</w:t>
      </w:r>
    </w:p>
    <w:p w14:paraId="0054B64C"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More Expensive</w:t>
      </w:r>
    </w:p>
    <w:p w14:paraId="4CE22234"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Similar</w:t>
      </w:r>
    </w:p>
    <w:p w14:paraId="1A46FF42"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rPr>
        <w:t>I don't know</w:t>
      </w:r>
    </w:p>
    <w:p w14:paraId="30BB4B16" w14:textId="77777777" w:rsidR="00B977D9" w:rsidRDefault="00B977D9" w:rsidP="00B977D9">
      <w:pPr>
        <w:pStyle w:val="Prrafodelista"/>
        <w:autoSpaceDE w:val="0"/>
        <w:autoSpaceDN w:val="0"/>
        <w:adjustRightInd w:val="0"/>
        <w:rPr>
          <w:rFonts w:ascii="Arial" w:hAnsi="Arial" w:cs="Arial"/>
          <w:color w:val="333333"/>
          <w:lang w:val="en-US"/>
        </w:rPr>
      </w:pPr>
    </w:p>
    <w:p w14:paraId="1C3C691B" w14:textId="77777777" w:rsidR="00B977D9" w:rsidRPr="00F01E3D" w:rsidRDefault="00B977D9" w:rsidP="00B977D9">
      <w:pPr>
        <w:pStyle w:val="Prrafodelista"/>
        <w:numPr>
          <w:ilvl w:val="0"/>
          <w:numId w:val="12"/>
        </w:numPr>
        <w:autoSpaceDE w:val="0"/>
        <w:autoSpaceDN w:val="0"/>
        <w:adjustRightInd w:val="0"/>
        <w:rPr>
          <w:rFonts w:ascii="Arial" w:hAnsi="Arial" w:cs="Arial"/>
          <w:b/>
          <w:bCs/>
          <w:color w:val="333333"/>
          <w:lang w:val="en-US"/>
        </w:rPr>
      </w:pPr>
      <w:r w:rsidRPr="00F01E3D">
        <w:rPr>
          <w:rFonts w:ascii="Arial" w:hAnsi="Arial" w:cs="Arial"/>
          <w:b/>
          <w:bCs/>
          <w:color w:val="333333"/>
          <w:lang w:val="en-US"/>
        </w:rPr>
        <w:t>The cost of contrast stress perfusion CMR compared to Nuclear (SPECT) is?</w:t>
      </w:r>
    </w:p>
    <w:p w14:paraId="5498E9AE"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Less Expensive</w:t>
      </w:r>
    </w:p>
    <w:p w14:paraId="09498CE2"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More Expensive</w:t>
      </w:r>
    </w:p>
    <w:p w14:paraId="65AE7751"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Similar</w:t>
      </w:r>
    </w:p>
    <w:p w14:paraId="7124479F"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rPr>
        <w:t>I don't know</w:t>
      </w:r>
    </w:p>
    <w:p w14:paraId="17DC9FDE" w14:textId="77777777" w:rsidR="00B977D9" w:rsidRDefault="00B977D9" w:rsidP="00B977D9">
      <w:pPr>
        <w:pStyle w:val="Prrafodelista"/>
        <w:autoSpaceDE w:val="0"/>
        <w:autoSpaceDN w:val="0"/>
        <w:adjustRightInd w:val="0"/>
        <w:rPr>
          <w:rFonts w:ascii="Arial" w:hAnsi="Arial" w:cs="Arial"/>
          <w:color w:val="333333"/>
          <w:lang w:val="en-US"/>
        </w:rPr>
      </w:pPr>
    </w:p>
    <w:p w14:paraId="05EDB9EE" w14:textId="77777777" w:rsidR="00B977D9" w:rsidRPr="00F01E3D" w:rsidRDefault="00B977D9" w:rsidP="00B977D9">
      <w:pPr>
        <w:pStyle w:val="Prrafodelista"/>
        <w:numPr>
          <w:ilvl w:val="0"/>
          <w:numId w:val="12"/>
        </w:numPr>
        <w:autoSpaceDE w:val="0"/>
        <w:autoSpaceDN w:val="0"/>
        <w:adjustRightInd w:val="0"/>
        <w:rPr>
          <w:rFonts w:ascii="Arial" w:hAnsi="Arial" w:cs="Arial"/>
          <w:b/>
          <w:bCs/>
          <w:color w:val="333333"/>
          <w:lang w:val="en-US"/>
        </w:rPr>
      </w:pPr>
      <w:r w:rsidRPr="00F01E3D">
        <w:rPr>
          <w:rFonts w:ascii="Arial" w:hAnsi="Arial" w:cs="Arial"/>
          <w:b/>
          <w:bCs/>
          <w:color w:val="333333"/>
          <w:lang w:val="en-US"/>
        </w:rPr>
        <w:t>The cost of contrast stress perfusion CMR compared to Nuclear (PET) is?</w:t>
      </w:r>
    </w:p>
    <w:p w14:paraId="0C028E5F"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Less Expensive</w:t>
      </w:r>
    </w:p>
    <w:p w14:paraId="591C7ABF"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More Expensive</w:t>
      </w:r>
    </w:p>
    <w:p w14:paraId="349DDFFB"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Similar</w:t>
      </w:r>
    </w:p>
    <w:p w14:paraId="27A67DEC"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rPr>
        <w:t>I don't know</w:t>
      </w:r>
    </w:p>
    <w:p w14:paraId="39398321" w14:textId="77777777" w:rsidR="00B977D9" w:rsidRDefault="00B977D9" w:rsidP="00B977D9">
      <w:pPr>
        <w:pStyle w:val="Prrafodelista"/>
        <w:autoSpaceDE w:val="0"/>
        <w:autoSpaceDN w:val="0"/>
        <w:adjustRightInd w:val="0"/>
        <w:rPr>
          <w:rFonts w:ascii="Arial" w:hAnsi="Arial" w:cs="Arial"/>
          <w:color w:val="333333"/>
          <w:lang w:val="en-US"/>
        </w:rPr>
      </w:pPr>
    </w:p>
    <w:p w14:paraId="6E684BE6" w14:textId="77777777" w:rsidR="00B977D9" w:rsidRPr="00F01E3D" w:rsidRDefault="00B977D9" w:rsidP="00B977D9">
      <w:pPr>
        <w:pStyle w:val="Prrafodelista"/>
        <w:numPr>
          <w:ilvl w:val="0"/>
          <w:numId w:val="12"/>
        </w:numPr>
        <w:autoSpaceDE w:val="0"/>
        <w:autoSpaceDN w:val="0"/>
        <w:adjustRightInd w:val="0"/>
        <w:rPr>
          <w:rFonts w:ascii="Arial" w:hAnsi="Arial" w:cs="Arial"/>
          <w:b/>
          <w:bCs/>
          <w:color w:val="333333"/>
          <w:lang w:val="en-US"/>
        </w:rPr>
      </w:pPr>
      <w:r w:rsidRPr="00F01E3D">
        <w:rPr>
          <w:rFonts w:ascii="Arial" w:hAnsi="Arial" w:cs="Arial"/>
          <w:b/>
          <w:bCs/>
          <w:color w:val="333333"/>
          <w:lang w:val="en-US"/>
        </w:rPr>
        <w:t>The cost of contrast CMR (viability) compared to Dobutamine Echo is?</w:t>
      </w:r>
    </w:p>
    <w:p w14:paraId="32349843"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Less Expensive</w:t>
      </w:r>
    </w:p>
    <w:p w14:paraId="26C216C9"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More Expensive</w:t>
      </w:r>
    </w:p>
    <w:p w14:paraId="7EF0EBB1"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Similar</w:t>
      </w:r>
    </w:p>
    <w:p w14:paraId="7B8EDADC"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I don't know</w:t>
      </w:r>
    </w:p>
    <w:p w14:paraId="326F29FA" w14:textId="77777777" w:rsidR="00B977D9" w:rsidRDefault="00B977D9" w:rsidP="00B977D9">
      <w:pPr>
        <w:pStyle w:val="Prrafodelista"/>
        <w:autoSpaceDE w:val="0"/>
        <w:autoSpaceDN w:val="0"/>
        <w:adjustRightInd w:val="0"/>
        <w:rPr>
          <w:rFonts w:ascii="Arial" w:hAnsi="Arial" w:cs="Arial"/>
          <w:color w:val="333333"/>
          <w:lang w:val="en-US"/>
        </w:rPr>
      </w:pPr>
    </w:p>
    <w:p w14:paraId="6DAA1FA1" w14:textId="77777777" w:rsidR="00B977D9" w:rsidRPr="00F01E3D" w:rsidRDefault="00B977D9" w:rsidP="00B977D9">
      <w:pPr>
        <w:pStyle w:val="Prrafodelista"/>
        <w:numPr>
          <w:ilvl w:val="0"/>
          <w:numId w:val="12"/>
        </w:numPr>
        <w:autoSpaceDE w:val="0"/>
        <w:autoSpaceDN w:val="0"/>
        <w:adjustRightInd w:val="0"/>
        <w:rPr>
          <w:rFonts w:ascii="Arial" w:hAnsi="Arial" w:cs="Arial"/>
          <w:b/>
          <w:bCs/>
          <w:color w:val="333333"/>
          <w:lang w:val="en-US"/>
        </w:rPr>
      </w:pPr>
      <w:r w:rsidRPr="00F01E3D">
        <w:rPr>
          <w:rFonts w:ascii="Arial" w:hAnsi="Arial" w:cs="Arial"/>
          <w:b/>
          <w:bCs/>
          <w:color w:val="333333"/>
          <w:lang w:val="en-US"/>
        </w:rPr>
        <w:t>The cost of contrast CMR (viability) compared to Nuclear (SPECT) is?</w:t>
      </w:r>
    </w:p>
    <w:p w14:paraId="328C4C17"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Less Expensive</w:t>
      </w:r>
    </w:p>
    <w:p w14:paraId="4B4FD7B6"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More Expensive</w:t>
      </w:r>
    </w:p>
    <w:p w14:paraId="51133449"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lastRenderedPageBreak/>
        <w:t>Similar</w:t>
      </w:r>
    </w:p>
    <w:p w14:paraId="68C9C62F"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I don't know</w:t>
      </w:r>
    </w:p>
    <w:p w14:paraId="1FC4E7F8" w14:textId="77777777" w:rsidR="00B977D9" w:rsidRDefault="00B977D9" w:rsidP="00B977D9">
      <w:pPr>
        <w:pStyle w:val="Prrafodelista"/>
        <w:autoSpaceDE w:val="0"/>
        <w:autoSpaceDN w:val="0"/>
        <w:adjustRightInd w:val="0"/>
        <w:rPr>
          <w:rFonts w:ascii="Arial" w:hAnsi="Arial" w:cs="Arial"/>
          <w:color w:val="333333"/>
          <w:lang w:val="en-US"/>
        </w:rPr>
      </w:pPr>
    </w:p>
    <w:p w14:paraId="6003E856" w14:textId="77777777" w:rsidR="00B977D9" w:rsidRPr="00F01E3D" w:rsidRDefault="00B977D9" w:rsidP="00B977D9">
      <w:pPr>
        <w:pStyle w:val="Prrafodelista"/>
        <w:numPr>
          <w:ilvl w:val="0"/>
          <w:numId w:val="12"/>
        </w:numPr>
        <w:autoSpaceDE w:val="0"/>
        <w:autoSpaceDN w:val="0"/>
        <w:adjustRightInd w:val="0"/>
        <w:rPr>
          <w:rFonts w:ascii="Arial" w:hAnsi="Arial" w:cs="Arial"/>
          <w:b/>
          <w:bCs/>
          <w:color w:val="333333"/>
          <w:lang w:val="en-US"/>
        </w:rPr>
      </w:pPr>
      <w:r w:rsidRPr="00F01E3D">
        <w:rPr>
          <w:rFonts w:ascii="Arial" w:hAnsi="Arial" w:cs="Arial"/>
          <w:b/>
          <w:bCs/>
          <w:color w:val="333333"/>
          <w:lang w:val="en-US"/>
        </w:rPr>
        <w:t>The cost of contrast CMR (viability)compared to Nuclear (PET) is?</w:t>
      </w:r>
    </w:p>
    <w:p w14:paraId="10F523E1"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Less Expensive</w:t>
      </w:r>
    </w:p>
    <w:p w14:paraId="276E3326"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More Expensive</w:t>
      </w:r>
    </w:p>
    <w:p w14:paraId="49AD0C6D"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Similar</w:t>
      </w:r>
    </w:p>
    <w:p w14:paraId="0EC2805A"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I don't know</w:t>
      </w:r>
    </w:p>
    <w:p w14:paraId="56C2AC80" w14:textId="77777777" w:rsidR="00B977D9" w:rsidRDefault="00B977D9" w:rsidP="00B977D9">
      <w:pPr>
        <w:pStyle w:val="Prrafodelista"/>
        <w:autoSpaceDE w:val="0"/>
        <w:autoSpaceDN w:val="0"/>
        <w:adjustRightInd w:val="0"/>
        <w:rPr>
          <w:rFonts w:ascii="Arial" w:hAnsi="Arial" w:cs="Arial"/>
          <w:color w:val="333333"/>
          <w:lang w:val="en-US"/>
        </w:rPr>
      </w:pPr>
    </w:p>
    <w:p w14:paraId="05607FFF" w14:textId="77777777" w:rsidR="00B977D9" w:rsidRPr="00F01E3D" w:rsidRDefault="00B977D9" w:rsidP="00B977D9">
      <w:pPr>
        <w:pStyle w:val="Prrafodelista"/>
        <w:numPr>
          <w:ilvl w:val="0"/>
          <w:numId w:val="12"/>
        </w:numPr>
        <w:autoSpaceDE w:val="0"/>
        <w:autoSpaceDN w:val="0"/>
        <w:adjustRightInd w:val="0"/>
        <w:rPr>
          <w:rFonts w:ascii="Arial" w:hAnsi="Arial" w:cs="Arial"/>
          <w:b/>
          <w:bCs/>
          <w:color w:val="333333"/>
          <w:lang w:val="en-US"/>
        </w:rPr>
      </w:pPr>
      <w:r w:rsidRPr="00F01E3D">
        <w:rPr>
          <w:rFonts w:ascii="Arial" w:hAnsi="Arial" w:cs="Arial"/>
          <w:b/>
          <w:bCs/>
          <w:color w:val="333333"/>
          <w:lang w:val="en-US"/>
        </w:rPr>
        <w:t>The cost of contrast stress perfusion CMR compared to CCTA is?</w:t>
      </w:r>
    </w:p>
    <w:p w14:paraId="621B16C7"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Less Expensive</w:t>
      </w:r>
    </w:p>
    <w:p w14:paraId="4445B286"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More Expensive</w:t>
      </w:r>
    </w:p>
    <w:p w14:paraId="40DE9D8A"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Similar</w:t>
      </w:r>
    </w:p>
    <w:p w14:paraId="374E8F53"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I don't know</w:t>
      </w:r>
    </w:p>
    <w:p w14:paraId="5BDD34F9" w14:textId="77777777" w:rsidR="00B977D9" w:rsidRDefault="00B977D9" w:rsidP="00B977D9">
      <w:pPr>
        <w:pStyle w:val="Prrafodelista"/>
        <w:autoSpaceDE w:val="0"/>
        <w:autoSpaceDN w:val="0"/>
        <w:adjustRightInd w:val="0"/>
        <w:rPr>
          <w:rFonts w:ascii="Arial" w:hAnsi="Arial" w:cs="Arial"/>
          <w:color w:val="333333"/>
          <w:lang w:val="en-US"/>
        </w:rPr>
      </w:pPr>
      <w:r w:rsidRPr="008D38CA">
        <w:rPr>
          <w:rFonts w:ascii="Arial" w:hAnsi="Arial" w:cs="Arial"/>
          <w:color w:val="333333"/>
          <w:lang w:val="en-US"/>
        </w:rPr>
        <w:t xml:space="preserve"> </w:t>
      </w:r>
    </w:p>
    <w:p w14:paraId="50461BC8" w14:textId="77777777" w:rsidR="00B977D9" w:rsidRPr="00F01E3D" w:rsidRDefault="00B977D9" w:rsidP="00B977D9">
      <w:pPr>
        <w:pStyle w:val="Prrafodelista"/>
        <w:numPr>
          <w:ilvl w:val="0"/>
          <w:numId w:val="12"/>
        </w:numPr>
        <w:autoSpaceDE w:val="0"/>
        <w:autoSpaceDN w:val="0"/>
        <w:adjustRightInd w:val="0"/>
        <w:rPr>
          <w:rFonts w:ascii="Arial" w:hAnsi="Arial" w:cs="Arial"/>
          <w:b/>
          <w:bCs/>
          <w:color w:val="333333"/>
          <w:lang w:val="en-US"/>
        </w:rPr>
      </w:pPr>
      <w:r w:rsidRPr="00F01E3D">
        <w:rPr>
          <w:rFonts w:ascii="Arial" w:hAnsi="Arial" w:cs="Arial"/>
          <w:b/>
          <w:bCs/>
          <w:color w:val="333333"/>
          <w:lang w:val="en-US"/>
        </w:rPr>
        <w:t>Is the cost of contrast CMR for tissue characterization within the range of other similar imaging modalities?</w:t>
      </w:r>
    </w:p>
    <w:p w14:paraId="2CA4B401"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Less Expensive</w:t>
      </w:r>
    </w:p>
    <w:p w14:paraId="459A56DD"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More Expensive</w:t>
      </w:r>
    </w:p>
    <w:p w14:paraId="4D034795"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Similar</w:t>
      </w:r>
    </w:p>
    <w:p w14:paraId="11DDFD2B"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I don't know</w:t>
      </w:r>
    </w:p>
    <w:p w14:paraId="0C460C87" w14:textId="77777777" w:rsidR="00B977D9" w:rsidRPr="00F01E3D" w:rsidRDefault="00B977D9" w:rsidP="00B977D9">
      <w:pPr>
        <w:pStyle w:val="Prrafodelista"/>
        <w:autoSpaceDE w:val="0"/>
        <w:autoSpaceDN w:val="0"/>
        <w:adjustRightInd w:val="0"/>
        <w:rPr>
          <w:rFonts w:ascii="Arial" w:hAnsi="Arial" w:cs="Arial"/>
          <w:color w:val="333333"/>
          <w:lang w:val="en-US"/>
        </w:rPr>
      </w:pPr>
      <w:r w:rsidRPr="008D38CA">
        <w:rPr>
          <w:rFonts w:ascii="Arial" w:hAnsi="Arial" w:cs="Arial"/>
          <w:color w:val="333333"/>
        </w:rPr>
        <w:t xml:space="preserve"> </w:t>
      </w:r>
    </w:p>
    <w:p w14:paraId="765B4977" w14:textId="77777777" w:rsidR="00B977D9" w:rsidRPr="00F01E3D" w:rsidRDefault="00B977D9" w:rsidP="00B977D9">
      <w:pPr>
        <w:pStyle w:val="Prrafodelista"/>
        <w:numPr>
          <w:ilvl w:val="0"/>
          <w:numId w:val="12"/>
        </w:numPr>
        <w:autoSpaceDE w:val="0"/>
        <w:autoSpaceDN w:val="0"/>
        <w:adjustRightInd w:val="0"/>
        <w:rPr>
          <w:rFonts w:ascii="Arial" w:hAnsi="Arial" w:cs="Arial"/>
          <w:b/>
          <w:bCs/>
          <w:color w:val="333333"/>
          <w:lang w:val="en-US"/>
        </w:rPr>
      </w:pPr>
      <w:r w:rsidRPr="00F01E3D">
        <w:rPr>
          <w:rFonts w:ascii="Arial" w:hAnsi="Arial" w:cs="Arial"/>
          <w:b/>
          <w:bCs/>
          <w:color w:val="333333"/>
        </w:rPr>
        <w:t>Country of Training:</w:t>
      </w:r>
    </w:p>
    <w:p w14:paraId="271E63CD" w14:textId="77777777" w:rsidR="00B977D9" w:rsidRDefault="00B977D9" w:rsidP="00B977D9">
      <w:pPr>
        <w:pStyle w:val="Prrafodelista"/>
        <w:numPr>
          <w:ilvl w:val="1"/>
          <w:numId w:val="18"/>
        </w:numPr>
        <w:autoSpaceDE w:val="0"/>
        <w:autoSpaceDN w:val="0"/>
        <w:adjustRightInd w:val="0"/>
        <w:ind w:left="1068"/>
        <w:rPr>
          <w:rFonts w:ascii="Arial" w:hAnsi="Arial" w:cs="Arial"/>
          <w:color w:val="333333"/>
        </w:rPr>
      </w:pPr>
      <w:r w:rsidRPr="00F01E3D">
        <w:rPr>
          <w:rFonts w:ascii="Arial" w:hAnsi="Arial" w:cs="Arial"/>
          <w:color w:val="333333"/>
        </w:rPr>
        <w:t>Afghanistan</w:t>
      </w:r>
    </w:p>
    <w:p w14:paraId="53E775D4" w14:textId="77777777" w:rsidR="00B977D9" w:rsidRPr="00F01E3D" w:rsidRDefault="00B977D9" w:rsidP="00B977D9">
      <w:pPr>
        <w:pStyle w:val="Prrafodelista"/>
        <w:numPr>
          <w:ilvl w:val="1"/>
          <w:numId w:val="18"/>
        </w:numPr>
        <w:autoSpaceDE w:val="0"/>
        <w:autoSpaceDN w:val="0"/>
        <w:adjustRightInd w:val="0"/>
        <w:ind w:left="1068"/>
        <w:rPr>
          <w:rFonts w:ascii="Arial" w:hAnsi="Arial" w:cs="Arial"/>
          <w:color w:val="333333"/>
        </w:rPr>
      </w:pPr>
      <w:r w:rsidRPr="00F01E3D">
        <w:rPr>
          <w:rFonts w:ascii="Arial" w:hAnsi="Arial" w:cs="Arial"/>
          <w:color w:val="333333"/>
        </w:rPr>
        <w:t>Akrotiri</w:t>
      </w:r>
    </w:p>
    <w:p w14:paraId="71A0355B" w14:textId="77777777" w:rsidR="00B977D9" w:rsidRPr="00F01E3D"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Albania</w:t>
      </w:r>
    </w:p>
    <w:p w14:paraId="2A2BE11E"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Algeria</w:t>
      </w:r>
    </w:p>
    <w:p w14:paraId="7067F584"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American Samoa</w:t>
      </w:r>
    </w:p>
    <w:p w14:paraId="5F42BCF1"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Andorra</w:t>
      </w:r>
    </w:p>
    <w:p w14:paraId="1E574A49"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Angola</w:t>
      </w:r>
    </w:p>
    <w:p w14:paraId="15C9991B"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Anguilla</w:t>
      </w:r>
    </w:p>
    <w:p w14:paraId="72035854"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Antarctica</w:t>
      </w:r>
    </w:p>
    <w:p w14:paraId="05607F36"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Antigua and Barbuda</w:t>
      </w:r>
    </w:p>
    <w:p w14:paraId="61FCF549"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Argentina</w:t>
      </w:r>
    </w:p>
    <w:p w14:paraId="405AD3FA"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Armenia</w:t>
      </w:r>
    </w:p>
    <w:p w14:paraId="7782EB38"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Aruba</w:t>
      </w:r>
    </w:p>
    <w:p w14:paraId="7486B588"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Ashmore and Cartier Islands</w:t>
      </w:r>
    </w:p>
    <w:p w14:paraId="6EEF1BB6"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Australia</w:t>
      </w:r>
    </w:p>
    <w:p w14:paraId="66071851"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Austria</w:t>
      </w:r>
    </w:p>
    <w:p w14:paraId="393CB75D"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Azerbaijan</w:t>
      </w:r>
    </w:p>
    <w:p w14:paraId="69533FC0"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The Bahamas</w:t>
      </w:r>
    </w:p>
    <w:p w14:paraId="39C1A834"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Bahrain</w:t>
      </w:r>
    </w:p>
    <w:p w14:paraId="555EAB9B"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Bangladesh</w:t>
      </w:r>
    </w:p>
    <w:p w14:paraId="2BEA358C"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Barbados</w:t>
      </w:r>
    </w:p>
    <w:p w14:paraId="53150656"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Bassas da India</w:t>
      </w:r>
    </w:p>
    <w:p w14:paraId="68A10035"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Belarus</w:t>
      </w:r>
    </w:p>
    <w:p w14:paraId="0391F1D6"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lastRenderedPageBreak/>
        <w:t>Belgium</w:t>
      </w:r>
    </w:p>
    <w:p w14:paraId="10F74688"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Belize</w:t>
      </w:r>
    </w:p>
    <w:p w14:paraId="79599430"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Benin</w:t>
      </w:r>
    </w:p>
    <w:p w14:paraId="7C96EBE5"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Bermuda</w:t>
      </w:r>
    </w:p>
    <w:p w14:paraId="44E4B723"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Bhutan</w:t>
      </w:r>
    </w:p>
    <w:p w14:paraId="155298CD"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Bolivia</w:t>
      </w:r>
    </w:p>
    <w:p w14:paraId="1CBCB735"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Bosnia and Herzegovina</w:t>
      </w:r>
    </w:p>
    <w:p w14:paraId="0ECD31B7"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Botswana</w:t>
      </w:r>
    </w:p>
    <w:p w14:paraId="70F8FB91"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Bouvet Island</w:t>
      </w:r>
    </w:p>
    <w:p w14:paraId="1AD7CB76"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Brazil</w:t>
      </w:r>
    </w:p>
    <w:p w14:paraId="63A522FD"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British Indian Ocean Territory</w:t>
      </w:r>
    </w:p>
    <w:p w14:paraId="513C3BCB"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British Virgin Islands</w:t>
      </w:r>
    </w:p>
    <w:p w14:paraId="0ECECC91"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Brunei</w:t>
      </w:r>
    </w:p>
    <w:p w14:paraId="2E8A86C8"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Bulgaria</w:t>
      </w:r>
    </w:p>
    <w:p w14:paraId="136171AA"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Burkina Faso</w:t>
      </w:r>
    </w:p>
    <w:p w14:paraId="1C52336B"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Burma</w:t>
      </w:r>
    </w:p>
    <w:p w14:paraId="188B4D3D"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Burundi</w:t>
      </w:r>
    </w:p>
    <w:p w14:paraId="331EEDEF"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Cambodia</w:t>
      </w:r>
    </w:p>
    <w:p w14:paraId="449ABC52"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Cameroon</w:t>
      </w:r>
    </w:p>
    <w:p w14:paraId="7F376F1A"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Canada</w:t>
      </w:r>
    </w:p>
    <w:p w14:paraId="0CAE2612"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Cape Verde</w:t>
      </w:r>
    </w:p>
    <w:p w14:paraId="0FF72A21"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Cayman Islands</w:t>
      </w:r>
    </w:p>
    <w:p w14:paraId="1817E033"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Central African Republic</w:t>
      </w:r>
    </w:p>
    <w:p w14:paraId="6700BE72"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Chad</w:t>
      </w:r>
    </w:p>
    <w:p w14:paraId="229704EA"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Chile</w:t>
      </w:r>
    </w:p>
    <w:p w14:paraId="16A45542"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China</w:t>
      </w:r>
    </w:p>
    <w:p w14:paraId="39678D0F"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Christmas Island</w:t>
      </w:r>
    </w:p>
    <w:p w14:paraId="549B483F"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Clipperton Island</w:t>
      </w:r>
    </w:p>
    <w:p w14:paraId="642F83E2"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Cocos (Keeling) Islands</w:t>
      </w:r>
    </w:p>
    <w:p w14:paraId="0DE35DA1"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Colombia</w:t>
      </w:r>
    </w:p>
    <w:p w14:paraId="668BABDF"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Comoros</w:t>
      </w:r>
    </w:p>
    <w:p w14:paraId="174D87AB"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Congo, Democratic Republic of the</w:t>
      </w:r>
    </w:p>
    <w:p w14:paraId="145A760D"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Congo, Republic of the</w:t>
      </w:r>
    </w:p>
    <w:p w14:paraId="6D6F9CC6"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Cook Islands</w:t>
      </w:r>
    </w:p>
    <w:p w14:paraId="6DDE3FC7"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Coral Sea Islands</w:t>
      </w:r>
    </w:p>
    <w:p w14:paraId="0241AC35"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Costa Rica</w:t>
      </w:r>
    </w:p>
    <w:p w14:paraId="2C782AEC"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Cote d'Ivoire</w:t>
      </w:r>
    </w:p>
    <w:p w14:paraId="19136606"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Croatia</w:t>
      </w:r>
    </w:p>
    <w:p w14:paraId="183DA6D5"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Cuba</w:t>
      </w:r>
    </w:p>
    <w:p w14:paraId="10360B21"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Cyprus</w:t>
      </w:r>
    </w:p>
    <w:p w14:paraId="0455AAFD"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Czech Republic</w:t>
      </w:r>
    </w:p>
    <w:p w14:paraId="658D4FA6"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Denmark</w:t>
      </w:r>
    </w:p>
    <w:p w14:paraId="793585CB"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Dhekelia</w:t>
      </w:r>
    </w:p>
    <w:p w14:paraId="155AAB91"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Djibouti</w:t>
      </w:r>
    </w:p>
    <w:p w14:paraId="5274A607"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Dominica</w:t>
      </w:r>
    </w:p>
    <w:p w14:paraId="601237E7"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Dominican Republic</w:t>
      </w:r>
    </w:p>
    <w:p w14:paraId="35F77F32"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lastRenderedPageBreak/>
        <w:t>Ecuador</w:t>
      </w:r>
    </w:p>
    <w:p w14:paraId="72D778AD"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Egypt</w:t>
      </w:r>
    </w:p>
    <w:p w14:paraId="4F3D8B0B"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El Salvador</w:t>
      </w:r>
    </w:p>
    <w:p w14:paraId="070C0B21"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Equatorial Guinea</w:t>
      </w:r>
    </w:p>
    <w:p w14:paraId="74139434"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Eritrea</w:t>
      </w:r>
    </w:p>
    <w:p w14:paraId="2E2976F8"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Estonia</w:t>
      </w:r>
    </w:p>
    <w:p w14:paraId="07C5C71D"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Ethiopia</w:t>
      </w:r>
    </w:p>
    <w:p w14:paraId="49744DCB"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Europa Island</w:t>
      </w:r>
    </w:p>
    <w:p w14:paraId="0DD94FAC"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Falkland Islands (Islas Malvinas)</w:t>
      </w:r>
    </w:p>
    <w:p w14:paraId="64D234AD"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Faroe Islands</w:t>
      </w:r>
    </w:p>
    <w:p w14:paraId="6F3BBDB7"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Fiji</w:t>
      </w:r>
    </w:p>
    <w:p w14:paraId="61EA12C2"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Finland</w:t>
      </w:r>
    </w:p>
    <w:p w14:paraId="6BDE914A"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France</w:t>
      </w:r>
    </w:p>
    <w:p w14:paraId="5478A48A"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French Guiana</w:t>
      </w:r>
    </w:p>
    <w:p w14:paraId="334D2843"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French Polynesia</w:t>
      </w:r>
    </w:p>
    <w:p w14:paraId="320E5BEC"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French Southern and Antarctic Lands</w:t>
      </w:r>
    </w:p>
    <w:p w14:paraId="6BE92E72"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Gabon</w:t>
      </w:r>
    </w:p>
    <w:p w14:paraId="6BA7B0B7"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Gambia, The</w:t>
      </w:r>
    </w:p>
    <w:p w14:paraId="1B334C80"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Gaza Strip</w:t>
      </w:r>
    </w:p>
    <w:p w14:paraId="1A0A9342"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Georgia</w:t>
      </w:r>
    </w:p>
    <w:p w14:paraId="22C00CC4"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Germany</w:t>
      </w:r>
    </w:p>
    <w:p w14:paraId="3CB6811D"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Ghana</w:t>
      </w:r>
    </w:p>
    <w:p w14:paraId="4083FB12"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Gibraltar</w:t>
      </w:r>
    </w:p>
    <w:p w14:paraId="2243AA99"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Glorioso Islands</w:t>
      </w:r>
    </w:p>
    <w:p w14:paraId="18F466E2"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Greece</w:t>
      </w:r>
    </w:p>
    <w:p w14:paraId="731BA186"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Greenland</w:t>
      </w:r>
    </w:p>
    <w:p w14:paraId="06107F14"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Grenada</w:t>
      </w:r>
    </w:p>
    <w:p w14:paraId="41E7DD3C"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Guadeloupe</w:t>
      </w:r>
    </w:p>
    <w:p w14:paraId="771F1EC2"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Guam</w:t>
      </w:r>
    </w:p>
    <w:p w14:paraId="7FEC021E"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Guatemala</w:t>
      </w:r>
    </w:p>
    <w:p w14:paraId="1C1A2CAA"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Guernsey</w:t>
      </w:r>
    </w:p>
    <w:p w14:paraId="333041A9"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Guinea</w:t>
      </w:r>
    </w:p>
    <w:p w14:paraId="5D53CA4F"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Guinea-Bissau</w:t>
      </w:r>
    </w:p>
    <w:p w14:paraId="72851156"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Guyana</w:t>
      </w:r>
    </w:p>
    <w:p w14:paraId="75F70BDF"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Haiti</w:t>
      </w:r>
    </w:p>
    <w:p w14:paraId="218F5F20"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Heard Island and McDonald Islands</w:t>
      </w:r>
    </w:p>
    <w:p w14:paraId="144124DF"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Holy See (Vatican City)</w:t>
      </w:r>
    </w:p>
    <w:p w14:paraId="2230351D"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Honduras</w:t>
      </w:r>
    </w:p>
    <w:p w14:paraId="2E72528F"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Hong Kong</w:t>
      </w:r>
    </w:p>
    <w:p w14:paraId="72D5F430"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Hungary</w:t>
      </w:r>
    </w:p>
    <w:p w14:paraId="1505D724"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Iceland</w:t>
      </w:r>
    </w:p>
    <w:p w14:paraId="1C1B43BE"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India</w:t>
      </w:r>
    </w:p>
    <w:p w14:paraId="5D028452"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Indonesia</w:t>
      </w:r>
    </w:p>
    <w:p w14:paraId="449B35C0"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Iran</w:t>
      </w:r>
    </w:p>
    <w:p w14:paraId="1169D92D"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Iraq</w:t>
      </w:r>
    </w:p>
    <w:p w14:paraId="24BD3F55"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Ireland</w:t>
      </w:r>
    </w:p>
    <w:p w14:paraId="0B336B43"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lastRenderedPageBreak/>
        <w:t>Isle of Man</w:t>
      </w:r>
    </w:p>
    <w:p w14:paraId="4EA6927A"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Israel</w:t>
      </w:r>
    </w:p>
    <w:p w14:paraId="674E2171"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Italy</w:t>
      </w:r>
    </w:p>
    <w:p w14:paraId="3B65E510"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Jamaica</w:t>
      </w:r>
    </w:p>
    <w:p w14:paraId="4F1157B3"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Jan Mayen</w:t>
      </w:r>
    </w:p>
    <w:p w14:paraId="675E5367"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Japan</w:t>
      </w:r>
    </w:p>
    <w:p w14:paraId="28B28D68"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Jersey</w:t>
      </w:r>
    </w:p>
    <w:p w14:paraId="64E79357"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Jordan</w:t>
      </w:r>
    </w:p>
    <w:p w14:paraId="230C522A"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Juan de Nova Island</w:t>
      </w:r>
    </w:p>
    <w:p w14:paraId="2AB8DBC4"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Kazakhstan</w:t>
      </w:r>
    </w:p>
    <w:p w14:paraId="10D3C520"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Kenya</w:t>
      </w:r>
    </w:p>
    <w:p w14:paraId="273E04B7"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Kiribati</w:t>
      </w:r>
    </w:p>
    <w:p w14:paraId="11479AC7"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Korea, North</w:t>
      </w:r>
    </w:p>
    <w:p w14:paraId="030983E9"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Korea, South</w:t>
      </w:r>
    </w:p>
    <w:p w14:paraId="1F163D4A"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Kuwait</w:t>
      </w:r>
    </w:p>
    <w:p w14:paraId="333A09D7"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Kyrgyzstan</w:t>
      </w:r>
    </w:p>
    <w:p w14:paraId="5498524C"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Laos</w:t>
      </w:r>
    </w:p>
    <w:p w14:paraId="729A1B9A"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Latvia</w:t>
      </w:r>
    </w:p>
    <w:p w14:paraId="1D21D5AA"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Lebanon</w:t>
      </w:r>
    </w:p>
    <w:p w14:paraId="360E91D5"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Lesotho</w:t>
      </w:r>
    </w:p>
    <w:p w14:paraId="67FD5F42"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Liberia</w:t>
      </w:r>
    </w:p>
    <w:p w14:paraId="7E3C60BB"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Libya</w:t>
      </w:r>
    </w:p>
    <w:p w14:paraId="6D57EC81"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Liechtenstein</w:t>
      </w:r>
    </w:p>
    <w:p w14:paraId="6118F364"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Lithuania</w:t>
      </w:r>
    </w:p>
    <w:p w14:paraId="153E3E23"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Luxembourg</w:t>
      </w:r>
    </w:p>
    <w:p w14:paraId="0FE29365"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Macau</w:t>
      </w:r>
    </w:p>
    <w:p w14:paraId="023D3288"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Macedonia</w:t>
      </w:r>
    </w:p>
    <w:p w14:paraId="00C83EA9"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Madagascar</w:t>
      </w:r>
    </w:p>
    <w:p w14:paraId="1D18962B"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Malawi</w:t>
      </w:r>
    </w:p>
    <w:p w14:paraId="53459FA5"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Malaysia</w:t>
      </w:r>
    </w:p>
    <w:p w14:paraId="310A5432"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Maldives</w:t>
      </w:r>
    </w:p>
    <w:p w14:paraId="744CDCD3"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Mali</w:t>
      </w:r>
    </w:p>
    <w:p w14:paraId="43C0829D"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Malta</w:t>
      </w:r>
    </w:p>
    <w:p w14:paraId="4B5F9388"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Marshall Islands</w:t>
      </w:r>
    </w:p>
    <w:p w14:paraId="2CABA1B9"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Martinique</w:t>
      </w:r>
    </w:p>
    <w:p w14:paraId="4F67FD77"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Mauritania</w:t>
      </w:r>
    </w:p>
    <w:p w14:paraId="63738E1A"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Mauritius</w:t>
      </w:r>
    </w:p>
    <w:p w14:paraId="631F6D69"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Mayotte</w:t>
      </w:r>
    </w:p>
    <w:p w14:paraId="47B5398C"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Mexico</w:t>
      </w:r>
    </w:p>
    <w:p w14:paraId="0E6D98FD"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Micronesia, Federated States of</w:t>
      </w:r>
    </w:p>
    <w:p w14:paraId="1D92CF52"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Moldova</w:t>
      </w:r>
    </w:p>
    <w:p w14:paraId="2428331D"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Monaco</w:t>
      </w:r>
    </w:p>
    <w:p w14:paraId="353DAD76"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Mongolia</w:t>
      </w:r>
    </w:p>
    <w:p w14:paraId="1A345E1D"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Montserrat</w:t>
      </w:r>
    </w:p>
    <w:p w14:paraId="660B34A2"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Morocco</w:t>
      </w:r>
    </w:p>
    <w:p w14:paraId="56EF0A3C"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Mozambique</w:t>
      </w:r>
    </w:p>
    <w:p w14:paraId="2B688267"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lastRenderedPageBreak/>
        <w:t>Namibia</w:t>
      </w:r>
    </w:p>
    <w:p w14:paraId="635F84C1"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Nauru</w:t>
      </w:r>
    </w:p>
    <w:p w14:paraId="6274CA0F"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Navassa Island</w:t>
      </w:r>
    </w:p>
    <w:p w14:paraId="35789B82"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Nepal</w:t>
      </w:r>
    </w:p>
    <w:p w14:paraId="6EF29FF1"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Netherlands</w:t>
      </w:r>
    </w:p>
    <w:p w14:paraId="6CEED8F5"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Netherlands Antilles</w:t>
      </w:r>
    </w:p>
    <w:p w14:paraId="22062B50"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New Caledonia</w:t>
      </w:r>
    </w:p>
    <w:p w14:paraId="61B85CB9"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New Zealand</w:t>
      </w:r>
    </w:p>
    <w:p w14:paraId="78CA1C0A"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Nicaragua</w:t>
      </w:r>
    </w:p>
    <w:p w14:paraId="7CA2AEFB"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Niger</w:t>
      </w:r>
    </w:p>
    <w:p w14:paraId="081FBD10"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Nigeria</w:t>
      </w:r>
    </w:p>
    <w:p w14:paraId="44A4B540"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Niue</w:t>
      </w:r>
    </w:p>
    <w:p w14:paraId="7DCA390E"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Norfolk Island</w:t>
      </w:r>
    </w:p>
    <w:p w14:paraId="51FBC200"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Northern Mariana Islands</w:t>
      </w:r>
    </w:p>
    <w:p w14:paraId="424E53D7"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Norway</w:t>
      </w:r>
    </w:p>
    <w:p w14:paraId="51F330C7"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Oman</w:t>
      </w:r>
    </w:p>
    <w:p w14:paraId="79A31BAE"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Pakistan</w:t>
      </w:r>
    </w:p>
    <w:p w14:paraId="0169D6CE"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Palau</w:t>
      </w:r>
    </w:p>
    <w:p w14:paraId="54624239"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Panama</w:t>
      </w:r>
    </w:p>
    <w:p w14:paraId="5893770C"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Papua New Guinea</w:t>
      </w:r>
    </w:p>
    <w:p w14:paraId="2C4AF3B5"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Paracel Islands</w:t>
      </w:r>
    </w:p>
    <w:p w14:paraId="52743341"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Paraguay</w:t>
      </w:r>
    </w:p>
    <w:p w14:paraId="4EDF2FE9"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Peru</w:t>
      </w:r>
    </w:p>
    <w:p w14:paraId="633DDBAD"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Philippines</w:t>
      </w:r>
    </w:p>
    <w:p w14:paraId="57217A7A"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Pitcairn Islands</w:t>
      </w:r>
    </w:p>
    <w:p w14:paraId="3A64731C"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Poland</w:t>
      </w:r>
    </w:p>
    <w:p w14:paraId="3AA0DC61"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Portugal</w:t>
      </w:r>
    </w:p>
    <w:p w14:paraId="48333B99"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Puerto Rico</w:t>
      </w:r>
    </w:p>
    <w:p w14:paraId="7082258F"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Qatar</w:t>
      </w:r>
    </w:p>
    <w:p w14:paraId="4BE7DC01"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Reunion</w:t>
      </w:r>
    </w:p>
    <w:p w14:paraId="18EFF259"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Romania</w:t>
      </w:r>
    </w:p>
    <w:p w14:paraId="48310DF5"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Russia</w:t>
      </w:r>
    </w:p>
    <w:p w14:paraId="1CF150BD"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Rwanda</w:t>
      </w:r>
    </w:p>
    <w:p w14:paraId="70B3293D"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Saint Helena</w:t>
      </w:r>
    </w:p>
    <w:p w14:paraId="24420D69"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Saint Kitts and Nevis</w:t>
      </w:r>
    </w:p>
    <w:p w14:paraId="15093F8D"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Saint Lucia</w:t>
      </w:r>
    </w:p>
    <w:p w14:paraId="1ED7C5DD"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Saint Pierre and Miquelon</w:t>
      </w:r>
    </w:p>
    <w:p w14:paraId="56CE6741"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Saint Vincent and the Grenadines</w:t>
      </w:r>
    </w:p>
    <w:p w14:paraId="475C1CC1"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Samoa</w:t>
      </w:r>
    </w:p>
    <w:p w14:paraId="33C7E06C"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San Marino</w:t>
      </w:r>
    </w:p>
    <w:p w14:paraId="15F94D94"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Sao Tome and Principe</w:t>
      </w:r>
    </w:p>
    <w:p w14:paraId="1821DF0A"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Saudi Arabia</w:t>
      </w:r>
    </w:p>
    <w:p w14:paraId="667645EB"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Senegal</w:t>
      </w:r>
    </w:p>
    <w:p w14:paraId="6265268E"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Serbia and Montenegro</w:t>
      </w:r>
    </w:p>
    <w:p w14:paraId="5D84FBC9"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Seychelles</w:t>
      </w:r>
    </w:p>
    <w:p w14:paraId="51BC44EE"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Sierra Leone</w:t>
      </w:r>
    </w:p>
    <w:p w14:paraId="3EAD426A"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lastRenderedPageBreak/>
        <w:t>Singapore</w:t>
      </w:r>
    </w:p>
    <w:p w14:paraId="17D9C230"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Slovakia</w:t>
      </w:r>
    </w:p>
    <w:p w14:paraId="17FB7193"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Slovenia</w:t>
      </w:r>
    </w:p>
    <w:p w14:paraId="2440C87B"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Solomon Islands</w:t>
      </w:r>
    </w:p>
    <w:p w14:paraId="6457D360"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Somalia</w:t>
      </w:r>
    </w:p>
    <w:p w14:paraId="1854E8A9"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South Africa</w:t>
      </w:r>
    </w:p>
    <w:p w14:paraId="0C6E6C9F"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lang w:val="en-US"/>
        </w:rPr>
      </w:pPr>
      <w:r w:rsidRPr="008D38CA">
        <w:rPr>
          <w:rFonts w:ascii="Arial" w:hAnsi="Arial" w:cs="Arial"/>
          <w:color w:val="333333"/>
          <w:lang w:val="en-US"/>
        </w:rPr>
        <w:t>South Georgia and the South Sandwich Islands</w:t>
      </w:r>
    </w:p>
    <w:p w14:paraId="0349BF58"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Spain</w:t>
      </w:r>
    </w:p>
    <w:p w14:paraId="3F3E538F"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Spratly Islands</w:t>
      </w:r>
    </w:p>
    <w:p w14:paraId="55185E75"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Sri Lanka</w:t>
      </w:r>
    </w:p>
    <w:p w14:paraId="22EC8041"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Sudan</w:t>
      </w:r>
    </w:p>
    <w:p w14:paraId="6600F79B"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Suriname</w:t>
      </w:r>
    </w:p>
    <w:p w14:paraId="4E27E5C7"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Svalbard</w:t>
      </w:r>
    </w:p>
    <w:p w14:paraId="6BA6CF6B"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Swaziland</w:t>
      </w:r>
    </w:p>
    <w:p w14:paraId="79702AB0"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Sweden</w:t>
      </w:r>
    </w:p>
    <w:p w14:paraId="5F2294A7"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Switzerland</w:t>
      </w:r>
    </w:p>
    <w:p w14:paraId="4CADA81A"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Syria</w:t>
      </w:r>
    </w:p>
    <w:p w14:paraId="3D16DAB1"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Taiwan</w:t>
      </w:r>
    </w:p>
    <w:p w14:paraId="30D08BB2"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Tajikistan</w:t>
      </w:r>
    </w:p>
    <w:p w14:paraId="4B8C0BDF"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Tanzania</w:t>
      </w:r>
    </w:p>
    <w:p w14:paraId="56B04C8B"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Thailand</w:t>
      </w:r>
    </w:p>
    <w:p w14:paraId="447544DE"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Timor-Leste</w:t>
      </w:r>
    </w:p>
    <w:p w14:paraId="61DFC05A"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Togo</w:t>
      </w:r>
    </w:p>
    <w:p w14:paraId="5FE33661"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Tokelau</w:t>
      </w:r>
    </w:p>
    <w:p w14:paraId="2AAA007B"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Tonga</w:t>
      </w:r>
    </w:p>
    <w:p w14:paraId="56E12EF9"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Trinidad and Tobago</w:t>
      </w:r>
    </w:p>
    <w:p w14:paraId="17D3DA74"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Tromelin Island</w:t>
      </w:r>
    </w:p>
    <w:p w14:paraId="35705F5F"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Tunisia</w:t>
      </w:r>
    </w:p>
    <w:p w14:paraId="33078113"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Turkey</w:t>
      </w:r>
    </w:p>
    <w:p w14:paraId="41EF8D45"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Turkmenistan</w:t>
      </w:r>
    </w:p>
    <w:p w14:paraId="1E0B61F7"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Turks and Caicos Islands</w:t>
      </w:r>
    </w:p>
    <w:p w14:paraId="35BA08AA"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Tuvalu</w:t>
      </w:r>
    </w:p>
    <w:p w14:paraId="3CEB239F"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Uganda</w:t>
      </w:r>
    </w:p>
    <w:p w14:paraId="23C257A4"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Ukraine</w:t>
      </w:r>
    </w:p>
    <w:p w14:paraId="71A8EFFD"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United Arab Emirates</w:t>
      </w:r>
    </w:p>
    <w:p w14:paraId="790BACB3"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United Kingdom</w:t>
      </w:r>
    </w:p>
    <w:p w14:paraId="4FED4F87"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United States</w:t>
      </w:r>
    </w:p>
    <w:p w14:paraId="5E10DBA9"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Uruguay</w:t>
      </w:r>
    </w:p>
    <w:p w14:paraId="47C7D8A2"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Uzbekistan</w:t>
      </w:r>
    </w:p>
    <w:p w14:paraId="58CE8A74"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Vanuatu</w:t>
      </w:r>
    </w:p>
    <w:p w14:paraId="06A2688C"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Venezuela</w:t>
      </w:r>
    </w:p>
    <w:p w14:paraId="1F91859F"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Vietnam</w:t>
      </w:r>
    </w:p>
    <w:p w14:paraId="2CBFF888"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Virgin Islands</w:t>
      </w:r>
    </w:p>
    <w:p w14:paraId="5BAE5617"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Wake Island</w:t>
      </w:r>
    </w:p>
    <w:p w14:paraId="4A29A4A5"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Wallis and Futuna</w:t>
      </w:r>
    </w:p>
    <w:p w14:paraId="3A9E242F"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West Bank</w:t>
      </w:r>
    </w:p>
    <w:p w14:paraId="5FDEFB89"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lastRenderedPageBreak/>
        <w:t>Western Sahara</w:t>
      </w:r>
    </w:p>
    <w:p w14:paraId="08649628"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Yemen</w:t>
      </w:r>
    </w:p>
    <w:p w14:paraId="15E138C7"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Zambia</w:t>
      </w:r>
    </w:p>
    <w:p w14:paraId="7C4BDF44" w14:textId="77777777" w:rsidR="00B977D9" w:rsidRPr="008D38CA" w:rsidRDefault="00B977D9" w:rsidP="00B977D9">
      <w:pPr>
        <w:pStyle w:val="Prrafodelista"/>
        <w:numPr>
          <w:ilvl w:val="1"/>
          <w:numId w:val="18"/>
        </w:numPr>
        <w:autoSpaceDE w:val="0"/>
        <w:autoSpaceDN w:val="0"/>
        <w:adjustRightInd w:val="0"/>
        <w:ind w:left="1068"/>
        <w:rPr>
          <w:rFonts w:ascii="Arial" w:hAnsi="Arial" w:cs="Arial"/>
          <w:color w:val="333333"/>
        </w:rPr>
      </w:pPr>
      <w:r w:rsidRPr="008D38CA">
        <w:rPr>
          <w:rFonts w:ascii="Arial" w:hAnsi="Arial" w:cs="Arial"/>
          <w:color w:val="333333"/>
        </w:rPr>
        <w:t>Zimbabwe</w:t>
      </w:r>
    </w:p>
    <w:p w14:paraId="05C11DA8" w14:textId="77777777" w:rsidR="00B977D9" w:rsidRDefault="00B977D9" w:rsidP="00B977D9">
      <w:pPr>
        <w:pStyle w:val="Prrafodelista"/>
        <w:autoSpaceDE w:val="0"/>
        <w:autoSpaceDN w:val="0"/>
        <w:adjustRightInd w:val="0"/>
        <w:rPr>
          <w:rFonts w:ascii="Arial" w:hAnsi="Arial" w:cs="Arial"/>
          <w:color w:val="333333"/>
        </w:rPr>
      </w:pPr>
    </w:p>
    <w:p w14:paraId="5C9B6383" w14:textId="77777777" w:rsidR="00B977D9" w:rsidRPr="00F01E3D" w:rsidRDefault="00B977D9" w:rsidP="00B977D9">
      <w:pPr>
        <w:pStyle w:val="Prrafodelista"/>
        <w:autoSpaceDE w:val="0"/>
        <w:autoSpaceDN w:val="0"/>
        <w:adjustRightInd w:val="0"/>
        <w:rPr>
          <w:rFonts w:ascii="Arial" w:hAnsi="Arial" w:cs="Arial"/>
          <w:color w:val="333333"/>
          <w:lang w:val="en-US"/>
        </w:rPr>
      </w:pPr>
    </w:p>
    <w:p w14:paraId="50457C3E" w14:textId="77777777" w:rsidR="00B977D9" w:rsidRPr="00364849" w:rsidRDefault="00B977D9" w:rsidP="00B977D9">
      <w:pPr>
        <w:pStyle w:val="Prrafodelista"/>
        <w:numPr>
          <w:ilvl w:val="0"/>
          <w:numId w:val="12"/>
        </w:numPr>
        <w:autoSpaceDE w:val="0"/>
        <w:autoSpaceDN w:val="0"/>
        <w:adjustRightInd w:val="0"/>
        <w:rPr>
          <w:rFonts w:ascii="Arial" w:hAnsi="Arial" w:cs="Arial"/>
          <w:b/>
          <w:bCs/>
          <w:color w:val="333333"/>
          <w:lang w:val="en-US"/>
        </w:rPr>
      </w:pPr>
      <w:r w:rsidRPr="008D38CA">
        <w:rPr>
          <w:rFonts w:ascii="Arial" w:hAnsi="Arial" w:cs="Arial"/>
          <w:color w:val="333333"/>
          <w:lang w:val="en-US"/>
        </w:rPr>
        <w:t xml:space="preserve"> </w:t>
      </w:r>
      <w:r w:rsidRPr="00364849">
        <w:rPr>
          <w:rFonts w:ascii="Arial" w:hAnsi="Arial" w:cs="Arial"/>
          <w:b/>
          <w:bCs/>
          <w:color w:val="333333"/>
          <w:lang w:val="en-US"/>
        </w:rPr>
        <w:t>In routine clinical practice, when there is discrepancy between Echo and CMR findings, which result do the referring physician believe as correct?</w:t>
      </w:r>
    </w:p>
    <w:p w14:paraId="14BC46B2"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Echo</w:t>
      </w:r>
    </w:p>
    <w:p w14:paraId="15F0CAEC"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CMR</w:t>
      </w:r>
    </w:p>
    <w:p w14:paraId="51A5724F"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I don't know</w:t>
      </w:r>
    </w:p>
    <w:p w14:paraId="531F31D7" w14:textId="77777777" w:rsidR="00B977D9" w:rsidRPr="00364849" w:rsidRDefault="00B977D9" w:rsidP="00B977D9">
      <w:pPr>
        <w:pStyle w:val="Prrafodelista"/>
        <w:numPr>
          <w:ilvl w:val="0"/>
          <w:numId w:val="12"/>
        </w:numPr>
        <w:autoSpaceDE w:val="0"/>
        <w:autoSpaceDN w:val="0"/>
        <w:adjustRightInd w:val="0"/>
        <w:rPr>
          <w:rFonts w:ascii="Arial" w:hAnsi="Arial" w:cs="Arial"/>
          <w:b/>
          <w:bCs/>
          <w:color w:val="333333"/>
          <w:lang w:val="en-US"/>
        </w:rPr>
      </w:pPr>
      <w:r w:rsidRPr="008D38CA">
        <w:rPr>
          <w:rFonts w:ascii="Arial" w:hAnsi="Arial" w:cs="Arial"/>
          <w:color w:val="333333"/>
          <w:lang w:val="en-US"/>
        </w:rPr>
        <w:t xml:space="preserve"> </w:t>
      </w:r>
      <w:r w:rsidRPr="00364849">
        <w:rPr>
          <w:rFonts w:ascii="Arial" w:hAnsi="Arial" w:cs="Arial"/>
          <w:b/>
          <w:bCs/>
          <w:color w:val="333333"/>
          <w:lang w:val="en-US"/>
        </w:rPr>
        <w:t>In routine clinical practice, when there is discrepancy between SPECT and CMR findings, which result do the referring physician believe as correct?</w:t>
      </w:r>
    </w:p>
    <w:p w14:paraId="6EC7E995"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SPECT</w:t>
      </w:r>
    </w:p>
    <w:p w14:paraId="0658E93A"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CMR</w:t>
      </w:r>
    </w:p>
    <w:p w14:paraId="1BF7FF5C"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I don't know</w:t>
      </w:r>
    </w:p>
    <w:p w14:paraId="140C231F" w14:textId="77777777" w:rsidR="00B977D9" w:rsidRPr="00364849" w:rsidRDefault="00B977D9" w:rsidP="00B977D9">
      <w:pPr>
        <w:autoSpaceDE w:val="0"/>
        <w:autoSpaceDN w:val="0"/>
        <w:adjustRightInd w:val="0"/>
        <w:rPr>
          <w:rFonts w:ascii="Arial" w:hAnsi="Arial" w:cs="Arial"/>
          <w:b/>
          <w:bCs/>
          <w:color w:val="333333"/>
        </w:rPr>
      </w:pPr>
    </w:p>
    <w:p w14:paraId="30AC26AB" w14:textId="77777777" w:rsidR="00B977D9" w:rsidRPr="00364849" w:rsidRDefault="00B977D9" w:rsidP="00B977D9">
      <w:pPr>
        <w:pStyle w:val="Prrafodelista"/>
        <w:numPr>
          <w:ilvl w:val="0"/>
          <w:numId w:val="12"/>
        </w:numPr>
        <w:autoSpaceDE w:val="0"/>
        <w:autoSpaceDN w:val="0"/>
        <w:adjustRightInd w:val="0"/>
        <w:rPr>
          <w:rFonts w:ascii="Arial" w:hAnsi="Arial" w:cs="Arial"/>
          <w:b/>
          <w:bCs/>
          <w:color w:val="333333"/>
          <w:lang w:val="en-US"/>
        </w:rPr>
      </w:pPr>
      <w:r w:rsidRPr="008D38CA">
        <w:rPr>
          <w:rFonts w:ascii="Arial" w:hAnsi="Arial" w:cs="Arial"/>
          <w:color w:val="333333"/>
          <w:lang w:val="en-US"/>
        </w:rPr>
        <w:t xml:space="preserve"> </w:t>
      </w:r>
      <w:r w:rsidRPr="00364849">
        <w:rPr>
          <w:rFonts w:ascii="Arial" w:hAnsi="Arial" w:cs="Arial"/>
          <w:b/>
          <w:bCs/>
          <w:color w:val="333333"/>
          <w:lang w:val="en-US"/>
        </w:rPr>
        <w:t>In routine clinical practice, when there is discrepancy between PET and CMR findings, which result do the referring physician believe as correct?</w:t>
      </w:r>
    </w:p>
    <w:p w14:paraId="57542FC2"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PET</w:t>
      </w:r>
    </w:p>
    <w:p w14:paraId="53B903CF"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CMR</w:t>
      </w:r>
    </w:p>
    <w:p w14:paraId="7BD41056"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I don't know</w:t>
      </w:r>
    </w:p>
    <w:p w14:paraId="1183A1EA" w14:textId="77777777" w:rsidR="00B977D9" w:rsidRPr="00364849" w:rsidRDefault="00B977D9" w:rsidP="00B977D9">
      <w:pPr>
        <w:pStyle w:val="Prrafodelista"/>
        <w:autoSpaceDE w:val="0"/>
        <w:autoSpaceDN w:val="0"/>
        <w:adjustRightInd w:val="0"/>
        <w:rPr>
          <w:rFonts w:ascii="Arial" w:hAnsi="Arial" w:cs="Arial"/>
          <w:b/>
          <w:bCs/>
          <w:color w:val="333333"/>
          <w:lang w:val="en-US"/>
        </w:rPr>
      </w:pPr>
    </w:p>
    <w:p w14:paraId="01E74C6D" w14:textId="77777777" w:rsidR="00B977D9" w:rsidRPr="00364849" w:rsidRDefault="00B977D9" w:rsidP="00B977D9">
      <w:pPr>
        <w:pStyle w:val="Prrafodelista"/>
        <w:numPr>
          <w:ilvl w:val="0"/>
          <w:numId w:val="12"/>
        </w:numPr>
        <w:autoSpaceDE w:val="0"/>
        <w:autoSpaceDN w:val="0"/>
        <w:adjustRightInd w:val="0"/>
        <w:rPr>
          <w:rFonts w:ascii="Arial" w:hAnsi="Arial" w:cs="Arial"/>
          <w:b/>
          <w:bCs/>
          <w:color w:val="333333"/>
          <w:lang w:val="en-US"/>
        </w:rPr>
      </w:pPr>
      <w:r w:rsidRPr="008D38CA">
        <w:rPr>
          <w:rFonts w:ascii="Arial" w:hAnsi="Arial" w:cs="Arial"/>
          <w:color w:val="333333"/>
          <w:lang w:val="en-US"/>
        </w:rPr>
        <w:t xml:space="preserve"> </w:t>
      </w:r>
      <w:r w:rsidRPr="00364849">
        <w:rPr>
          <w:rFonts w:ascii="Arial" w:hAnsi="Arial" w:cs="Arial"/>
          <w:b/>
          <w:bCs/>
          <w:color w:val="333333"/>
          <w:lang w:val="en-US"/>
        </w:rPr>
        <w:t>In your clinical practice, does the radiologist show interest and respect for CMR?</w:t>
      </w:r>
    </w:p>
    <w:p w14:paraId="216BB0D7"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Yes</w:t>
      </w:r>
    </w:p>
    <w:p w14:paraId="3B6BE746"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No</w:t>
      </w:r>
    </w:p>
    <w:p w14:paraId="359437A1"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I don't know</w:t>
      </w:r>
    </w:p>
    <w:p w14:paraId="1226F51B" w14:textId="77777777" w:rsidR="00B977D9" w:rsidRPr="00364849" w:rsidRDefault="00B977D9" w:rsidP="00B977D9">
      <w:pPr>
        <w:pStyle w:val="Prrafodelista"/>
        <w:autoSpaceDE w:val="0"/>
        <w:autoSpaceDN w:val="0"/>
        <w:adjustRightInd w:val="0"/>
        <w:rPr>
          <w:rFonts w:ascii="Arial" w:hAnsi="Arial" w:cs="Arial"/>
          <w:b/>
          <w:bCs/>
          <w:color w:val="333333"/>
          <w:lang w:val="en-US"/>
        </w:rPr>
      </w:pPr>
    </w:p>
    <w:p w14:paraId="7B95C992" w14:textId="77777777" w:rsidR="00B977D9" w:rsidRPr="00364849" w:rsidRDefault="00B977D9" w:rsidP="00B977D9">
      <w:pPr>
        <w:pStyle w:val="Prrafodelista"/>
        <w:numPr>
          <w:ilvl w:val="0"/>
          <w:numId w:val="12"/>
        </w:numPr>
        <w:autoSpaceDE w:val="0"/>
        <w:autoSpaceDN w:val="0"/>
        <w:adjustRightInd w:val="0"/>
        <w:rPr>
          <w:rFonts w:ascii="Arial" w:hAnsi="Arial" w:cs="Arial"/>
          <w:b/>
          <w:bCs/>
          <w:color w:val="333333"/>
          <w:lang w:val="en-US"/>
        </w:rPr>
      </w:pPr>
      <w:r w:rsidRPr="008D38CA">
        <w:rPr>
          <w:rFonts w:ascii="Arial" w:hAnsi="Arial" w:cs="Arial"/>
          <w:color w:val="333333"/>
          <w:lang w:val="en-US"/>
        </w:rPr>
        <w:t xml:space="preserve"> </w:t>
      </w:r>
      <w:r w:rsidRPr="00364849">
        <w:rPr>
          <w:rFonts w:ascii="Arial" w:hAnsi="Arial" w:cs="Arial"/>
          <w:b/>
          <w:bCs/>
          <w:color w:val="333333"/>
          <w:lang w:val="en-US"/>
        </w:rPr>
        <w:t>In your clinical practice, does the cardiologist show interest and respect for CMR?</w:t>
      </w:r>
    </w:p>
    <w:p w14:paraId="3C62F228"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Yes</w:t>
      </w:r>
    </w:p>
    <w:p w14:paraId="3AF0B5C8"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No</w:t>
      </w:r>
    </w:p>
    <w:p w14:paraId="3F7A9DE9"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I don't know</w:t>
      </w:r>
    </w:p>
    <w:p w14:paraId="5E08CED5" w14:textId="77777777" w:rsidR="00B977D9" w:rsidRDefault="00B977D9" w:rsidP="00B977D9">
      <w:pPr>
        <w:pStyle w:val="Prrafodelista"/>
        <w:autoSpaceDE w:val="0"/>
        <w:autoSpaceDN w:val="0"/>
        <w:adjustRightInd w:val="0"/>
        <w:rPr>
          <w:rFonts w:ascii="Arial" w:hAnsi="Arial" w:cs="Arial"/>
          <w:b/>
          <w:bCs/>
          <w:color w:val="333333"/>
          <w:lang w:val="en-US"/>
        </w:rPr>
      </w:pPr>
      <w:r>
        <w:rPr>
          <w:rFonts w:ascii="Arial" w:hAnsi="Arial" w:cs="Arial"/>
          <w:b/>
          <w:bCs/>
          <w:color w:val="333333"/>
          <w:lang w:val="en-US"/>
        </w:rPr>
        <w:t xml:space="preserve"> </w:t>
      </w:r>
    </w:p>
    <w:p w14:paraId="12F39D65" w14:textId="77777777" w:rsidR="00B977D9" w:rsidRPr="00364849" w:rsidRDefault="00B977D9" w:rsidP="00B977D9">
      <w:pPr>
        <w:pStyle w:val="Prrafodelista"/>
        <w:numPr>
          <w:ilvl w:val="0"/>
          <w:numId w:val="12"/>
        </w:numPr>
        <w:autoSpaceDE w:val="0"/>
        <w:autoSpaceDN w:val="0"/>
        <w:adjustRightInd w:val="0"/>
        <w:rPr>
          <w:rFonts w:ascii="Arial" w:hAnsi="Arial" w:cs="Arial"/>
          <w:b/>
          <w:bCs/>
          <w:color w:val="333333"/>
          <w:lang w:val="en-US"/>
        </w:rPr>
      </w:pPr>
      <w:r w:rsidRPr="00364849">
        <w:rPr>
          <w:rFonts w:ascii="Arial" w:hAnsi="Arial" w:cs="Arial"/>
          <w:b/>
          <w:bCs/>
          <w:color w:val="333333"/>
          <w:lang w:val="en-US"/>
        </w:rPr>
        <w:t>If you are working in a non-dedicated CMR scanner, do you have difficulty scheduling patients?</w:t>
      </w:r>
    </w:p>
    <w:p w14:paraId="26E9E144"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Yes</w:t>
      </w:r>
    </w:p>
    <w:p w14:paraId="7573C2AB"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No</w:t>
      </w:r>
    </w:p>
    <w:p w14:paraId="75001992"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I don't know</w:t>
      </w:r>
    </w:p>
    <w:p w14:paraId="1FE1F532" w14:textId="77777777" w:rsidR="00B977D9" w:rsidRDefault="00B977D9" w:rsidP="00B977D9">
      <w:pPr>
        <w:pStyle w:val="Prrafodelista"/>
        <w:autoSpaceDE w:val="0"/>
        <w:autoSpaceDN w:val="0"/>
        <w:adjustRightInd w:val="0"/>
        <w:rPr>
          <w:rFonts w:ascii="Arial" w:hAnsi="Arial" w:cs="Arial"/>
          <w:b/>
          <w:bCs/>
          <w:color w:val="333333"/>
          <w:lang w:val="en-US"/>
        </w:rPr>
      </w:pPr>
    </w:p>
    <w:p w14:paraId="3A883C15" w14:textId="77777777" w:rsidR="00B977D9" w:rsidRPr="00364849" w:rsidRDefault="00B977D9" w:rsidP="00B977D9">
      <w:pPr>
        <w:pStyle w:val="Prrafodelista"/>
        <w:numPr>
          <w:ilvl w:val="0"/>
          <w:numId w:val="12"/>
        </w:numPr>
        <w:autoSpaceDE w:val="0"/>
        <w:autoSpaceDN w:val="0"/>
        <w:adjustRightInd w:val="0"/>
        <w:rPr>
          <w:rFonts w:ascii="Arial" w:hAnsi="Arial" w:cs="Arial"/>
          <w:b/>
          <w:bCs/>
          <w:color w:val="333333"/>
          <w:lang w:val="en-US"/>
        </w:rPr>
      </w:pPr>
      <w:r>
        <w:rPr>
          <w:rFonts w:ascii="Arial" w:hAnsi="Arial" w:cs="Arial"/>
          <w:b/>
          <w:bCs/>
          <w:color w:val="333333"/>
          <w:lang w:val="en-US"/>
        </w:rPr>
        <w:t xml:space="preserve"> </w:t>
      </w:r>
      <w:r w:rsidRPr="00364849">
        <w:rPr>
          <w:rFonts w:ascii="Arial" w:hAnsi="Arial" w:cs="Arial"/>
          <w:b/>
          <w:bCs/>
          <w:color w:val="333333"/>
          <w:lang w:val="en-US"/>
        </w:rPr>
        <w:t>What kind of CMR training did the technologist at your facility receive?</w:t>
      </w:r>
    </w:p>
    <w:p w14:paraId="1775BEF5"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Attended technologist's track session at a SCMR meeting</w:t>
      </w:r>
    </w:p>
    <w:p w14:paraId="1B2B81DE"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Other formal training</w:t>
      </w:r>
    </w:p>
    <w:p w14:paraId="6F21D259"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 xml:space="preserve">No formal </w:t>
      </w:r>
      <w:proofErr w:type="gramStart"/>
      <w:r w:rsidRPr="008D38CA">
        <w:rPr>
          <w:rFonts w:ascii="Arial" w:hAnsi="Arial" w:cs="Arial"/>
          <w:color w:val="333333"/>
          <w:lang w:val="en-US"/>
        </w:rPr>
        <w:t>training;</w:t>
      </w:r>
      <w:proofErr w:type="gramEnd"/>
      <w:r w:rsidRPr="008D38CA">
        <w:rPr>
          <w:rFonts w:ascii="Arial" w:hAnsi="Arial" w:cs="Arial"/>
          <w:color w:val="333333"/>
          <w:lang w:val="en-US"/>
        </w:rPr>
        <w:t xml:space="preserve"> I or another physician at my institution trained the technologist</w:t>
      </w:r>
    </w:p>
    <w:p w14:paraId="7F8FA314"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lastRenderedPageBreak/>
        <w:t>No formal training</w:t>
      </w:r>
    </w:p>
    <w:p w14:paraId="4470351F"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I don't know</w:t>
      </w:r>
    </w:p>
    <w:p w14:paraId="1FB2ADAC" w14:textId="77777777" w:rsidR="00B977D9" w:rsidRDefault="00B977D9" w:rsidP="00B977D9">
      <w:pPr>
        <w:pStyle w:val="Prrafodelista"/>
        <w:autoSpaceDE w:val="0"/>
        <w:autoSpaceDN w:val="0"/>
        <w:adjustRightInd w:val="0"/>
        <w:rPr>
          <w:rFonts w:ascii="Arial" w:hAnsi="Arial" w:cs="Arial"/>
          <w:b/>
          <w:bCs/>
          <w:color w:val="333333"/>
          <w:lang w:val="en-US"/>
        </w:rPr>
      </w:pPr>
      <w:r>
        <w:rPr>
          <w:rFonts w:ascii="Arial" w:hAnsi="Arial" w:cs="Arial"/>
          <w:b/>
          <w:bCs/>
          <w:color w:val="333333"/>
          <w:lang w:val="en-US"/>
        </w:rPr>
        <w:t xml:space="preserve"> </w:t>
      </w:r>
    </w:p>
    <w:p w14:paraId="24BD56EF" w14:textId="77777777" w:rsidR="00B977D9" w:rsidRPr="00364849" w:rsidRDefault="00B977D9" w:rsidP="00B977D9">
      <w:pPr>
        <w:pStyle w:val="Prrafodelista"/>
        <w:numPr>
          <w:ilvl w:val="0"/>
          <w:numId w:val="12"/>
        </w:numPr>
        <w:autoSpaceDE w:val="0"/>
        <w:autoSpaceDN w:val="0"/>
        <w:adjustRightInd w:val="0"/>
        <w:rPr>
          <w:rFonts w:ascii="Arial" w:hAnsi="Arial" w:cs="Arial"/>
          <w:b/>
          <w:bCs/>
          <w:color w:val="333333"/>
          <w:lang w:val="en-US"/>
        </w:rPr>
      </w:pPr>
      <w:r w:rsidRPr="00364849">
        <w:rPr>
          <w:rFonts w:ascii="Arial" w:hAnsi="Arial" w:cs="Arial"/>
          <w:b/>
          <w:bCs/>
          <w:color w:val="333333"/>
          <w:lang w:val="en-US"/>
        </w:rPr>
        <w:t>Do you have residents/fellows rotating with you in CMR as part of their General Radiology and/or Cardiology training?</w:t>
      </w:r>
    </w:p>
    <w:p w14:paraId="0EBCD230"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Yes</w:t>
      </w:r>
    </w:p>
    <w:p w14:paraId="7CD83A39"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No</w:t>
      </w:r>
    </w:p>
    <w:p w14:paraId="0E3EA528"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I don't know</w:t>
      </w:r>
    </w:p>
    <w:p w14:paraId="14529A2B" w14:textId="77777777" w:rsidR="00B977D9" w:rsidRPr="00125F02" w:rsidRDefault="00B977D9" w:rsidP="00B977D9">
      <w:pPr>
        <w:pStyle w:val="Prrafodelista"/>
        <w:numPr>
          <w:ilvl w:val="0"/>
          <w:numId w:val="12"/>
        </w:numPr>
        <w:autoSpaceDE w:val="0"/>
        <w:autoSpaceDN w:val="0"/>
        <w:adjustRightInd w:val="0"/>
        <w:rPr>
          <w:rFonts w:ascii="Arial" w:hAnsi="Arial" w:cs="Arial"/>
          <w:b/>
          <w:bCs/>
          <w:color w:val="333333"/>
          <w:lang w:val="en-US"/>
        </w:rPr>
      </w:pPr>
      <w:r>
        <w:rPr>
          <w:rFonts w:ascii="Arial" w:hAnsi="Arial" w:cs="Arial"/>
          <w:b/>
          <w:bCs/>
          <w:color w:val="333333"/>
          <w:lang w:val="en-US"/>
        </w:rPr>
        <w:t xml:space="preserve"> </w:t>
      </w:r>
      <w:r w:rsidRPr="00125F02">
        <w:rPr>
          <w:rFonts w:ascii="Arial" w:hAnsi="Arial" w:cs="Arial"/>
          <w:b/>
          <w:bCs/>
          <w:color w:val="333333"/>
          <w:lang w:val="en-US"/>
        </w:rPr>
        <w:t>Do you have a formal CMR training program with fellows in your Institution?</w:t>
      </w:r>
    </w:p>
    <w:p w14:paraId="3FF124A9"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Yes</w:t>
      </w:r>
    </w:p>
    <w:p w14:paraId="21183459"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No</w:t>
      </w:r>
    </w:p>
    <w:p w14:paraId="389D02B7"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I don't know</w:t>
      </w:r>
    </w:p>
    <w:p w14:paraId="7A7DEBC9" w14:textId="77777777" w:rsidR="00B977D9" w:rsidRPr="00125F02" w:rsidRDefault="00B977D9" w:rsidP="00B977D9">
      <w:pPr>
        <w:pStyle w:val="Prrafodelista"/>
        <w:autoSpaceDE w:val="0"/>
        <w:autoSpaceDN w:val="0"/>
        <w:adjustRightInd w:val="0"/>
        <w:ind w:left="1440"/>
        <w:rPr>
          <w:rFonts w:ascii="Arial" w:hAnsi="Arial" w:cs="Arial"/>
          <w:color w:val="333333"/>
          <w:lang w:val="en-US"/>
        </w:rPr>
      </w:pPr>
      <w:r w:rsidRPr="00125F02">
        <w:rPr>
          <w:rFonts w:ascii="Arial" w:hAnsi="Arial" w:cs="Arial"/>
          <w:color w:val="333333"/>
          <w:lang w:val="en-US"/>
        </w:rPr>
        <w:t xml:space="preserve"> </w:t>
      </w:r>
    </w:p>
    <w:p w14:paraId="4BCB7EE5" w14:textId="77777777" w:rsidR="00B977D9" w:rsidRPr="00125F02" w:rsidRDefault="00B977D9" w:rsidP="00B977D9">
      <w:pPr>
        <w:pStyle w:val="Prrafodelista"/>
        <w:numPr>
          <w:ilvl w:val="0"/>
          <w:numId w:val="12"/>
        </w:numPr>
        <w:autoSpaceDE w:val="0"/>
        <w:autoSpaceDN w:val="0"/>
        <w:adjustRightInd w:val="0"/>
        <w:rPr>
          <w:rFonts w:ascii="Arial" w:hAnsi="Arial" w:cs="Arial"/>
          <w:b/>
          <w:bCs/>
          <w:color w:val="333333"/>
          <w:lang w:val="en-US"/>
        </w:rPr>
      </w:pPr>
      <w:r w:rsidRPr="00125F02">
        <w:rPr>
          <w:rFonts w:ascii="Arial" w:hAnsi="Arial" w:cs="Arial"/>
          <w:b/>
          <w:bCs/>
          <w:color w:val="333333"/>
          <w:lang w:val="en-US"/>
        </w:rPr>
        <w:t xml:space="preserve">Are you invited to participate in different types of Institutional Scientific Sessions (Grand Rounds, Lectures, Cases Reviews, Teaching, </w:t>
      </w:r>
      <w:proofErr w:type="spellStart"/>
      <w:r w:rsidRPr="00125F02">
        <w:rPr>
          <w:rFonts w:ascii="Arial" w:hAnsi="Arial" w:cs="Arial"/>
          <w:b/>
          <w:bCs/>
          <w:color w:val="333333"/>
          <w:lang w:val="en-US"/>
        </w:rPr>
        <w:t>etc</w:t>
      </w:r>
      <w:proofErr w:type="spellEnd"/>
      <w:r w:rsidRPr="00125F02">
        <w:rPr>
          <w:rFonts w:ascii="Arial" w:hAnsi="Arial" w:cs="Arial"/>
          <w:b/>
          <w:bCs/>
          <w:color w:val="333333"/>
          <w:lang w:val="en-US"/>
        </w:rPr>
        <w:t xml:space="preserve">) in diverse areas such as Internal Medicine, Cardiology, Radiology, </w:t>
      </w:r>
      <w:proofErr w:type="spellStart"/>
      <w:r w:rsidRPr="00125F02">
        <w:rPr>
          <w:rFonts w:ascii="Arial" w:hAnsi="Arial" w:cs="Arial"/>
          <w:b/>
          <w:bCs/>
          <w:color w:val="333333"/>
          <w:lang w:val="en-US"/>
        </w:rPr>
        <w:t>etc</w:t>
      </w:r>
      <w:proofErr w:type="spellEnd"/>
      <w:r w:rsidRPr="00125F02">
        <w:rPr>
          <w:rFonts w:ascii="Arial" w:hAnsi="Arial" w:cs="Arial"/>
          <w:b/>
          <w:bCs/>
          <w:color w:val="333333"/>
          <w:lang w:val="en-US"/>
        </w:rPr>
        <w:t>?</w:t>
      </w:r>
    </w:p>
    <w:p w14:paraId="58D00137" w14:textId="77777777" w:rsidR="00B977D9" w:rsidRPr="008D38CA" w:rsidRDefault="00B977D9" w:rsidP="00B977D9">
      <w:pPr>
        <w:pStyle w:val="Prrafodelista"/>
        <w:numPr>
          <w:ilvl w:val="0"/>
          <w:numId w:val="13"/>
        </w:numPr>
        <w:autoSpaceDE w:val="0"/>
        <w:autoSpaceDN w:val="0"/>
        <w:adjustRightInd w:val="0"/>
        <w:rPr>
          <w:rFonts w:ascii="Arial" w:hAnsi="Arial" w:cs="Arial"/>
          <w:color w:val="333333"/>
        </w:rPr>
      </w:pPr>
      <w:r w:rsidRPr="008D38CA">
        <w:rPr>
          <w:rFonts w:ascii="Arial" w:hAnsi="Arial" w:cs="Arial"/>
          <w:color w:val="333333"/>
        </w:rPr>
        <w:t>Yes</w:t>
      </w:r>
    </w:p>
    <w:p w14:paraId="3ECB75A5" w14:textId="77777777" w:rsidR="00B977D9" w:rsidRPr="008D38CA" w:rsidRDefault="00B977D9" w:rsidP="00B977D9">
      <w:pPr>
        <w:pStyle w:val="Prrafodelista"/>
        <w:numPr>
          <w:ilvl w:val="0"/>
          <w:numId w:val="13"/>
        </w:numPr>
        <w:autoSpaceDE w:val="0"/>
        <w:autoSpaceDN w:val="0"/>
        <w:adjustRightInd w:val="0"/>
        <w:rPr>
          <w:rFonts w:ascii="Arial" w:hAnsi="Arial" w:cs="Arial"/>
          <w:color w:val="333333"/>
        </w:rPr>
      </w:pPr>
      <w:r w:rsidRPr="008D38CA">
        <w:rPr>
          <w:rFonts w:ascii="Arial" w:hAnsi="Arial" w:cs="Arial"/>
          <w:color w:val="333333"/>
        </w:rPr>
        <w:t>No</w:t>
      </w:r>
    </w:p>
    <w:p w14:paraId="1E6D0C8A" w14:textId="77777777" w:rsidR="00B977D9" w:rsidRPr="008D38CA" w:rsidRDefault="00B977D9" w:rsidP="00B977D9">
      <w:pPr>
        <w:pStyle w:val="Prrafodelista"/>
        <w:numPr>
          <w:ilvl w:val="0"/>
          <w:numId w:val="13"/>
        </w:numPr>
        <w:autoSpaceDE w:val="0"/>
        <w:autoSpaceDN w:val="0"/>
        <w:adjustRightInd w:val="0"/>
        <w:rPr>
          <w:rFonts w:ascii="Arial" w:hAnsi="Arial" w:cs="Arial"/>
          <w:color w:val="333333"/>
        </w:rPr>
      </w:pPr>
      <w:r w:rsidRPr="008D38CA">
        <w:rPr>
          <w:rFonts w:ascii="Arial" w:hAnsi="Arial" w:cs="Arial"/>
          <w:color w:val="333333"/>
        </w:rPr>
        <w:t>I don't know</w:t>
      </w:r>
    </w:p>
    <w:p w14:paraId="5886DC8E" w14:textId="77777777" w:rsidR="00B977D9" w:rsidRPr="008D38CA" w:rsidRDefault="00B977D9" w:rsidP="00B977D9">
      <w:pPr>
        <w:pStyle w:val="Prrafodelista"/>
        <w:autoSpaceDE w:val="0"/>
        <w:autoSpaceDN w:val="0"/>
        <w:adjustRightInd w:val="0"/>
        <w:ind w:left="1440"/>
        <w:rPr>
          <w:rFonts w:ascii="Arial" w:hAnsi="Arial" w:cs="Arial"/>
          <w:color w:val="333333"/>
        </w:rPr>
      </w:pPr>
    </w:p>
    <w:p w14:paraId="48C805EF" w14:textId="77777777" w:rsidR="00B977D9" w:rsidRPr="00125F02" w:rsidRDefault="00B977D9" w:rsidP="00B977D9">
      <w:pPr>
        <w:pStyle w:val="Prrafodelista"/>
        <w:numPr>
          <w:ilvl w:val="0"/>
          <w:numId w:val="12"/>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125F02">
        <w:rPr>
          <w:rFonts w:ascii="Arial" w:hAnsi="Arial" w:cs="Arial"/>
          <w:b/>
          <w:bCs/>
          <w:color w:val="333333"/>
          <w:lang w:val="en-US"/>
        </w:rPr>
        <w:t>Do you have IRB–approved protocols involving CMR?</w:t>
      </w:r>
    </w:p>
    <w:p w14:paraId="3C986D34"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Yes</w:t>
      </w:r>
    </w:p>
    <w:p w14:paraId="3EA23364"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No</w:t>
      </w:r>
    </w:p>
    <w:p w14:paraId="6F9A5273"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I don't know</w:t>
      </w:r>
    </w:p>
    <w:p w14:paraId="0E59FECA"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2D904C59" w14:textId="77777777" w:rsidR="00B977D9" w:rsidRPr="00125F02" w:rsidRDefault="00B977D9" w:rsidP="00B977D9">
      <w:pPr>
        <w:pStyle w:val="Prrafodelista"/>
        <w:numPr>
          <w:ilvl w:val="0"/>
          <w:numId w:val="12"/>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125F02">
        <w:rPr>
          <w:rFonts w:ascii="Arial" w:hAnsi="Arial" w:cs="Arial"/>
          <w:b/>
          <w:bCs/>
          <w:color w:val="333333"/>
          <w:lang w:val="en-US"/>
        </w:rPr>
        <w:t>Do you have intramural or extramural research support for basic and/or Clinical CMR research?</w:t>
      </w:r>
    </w:p>
    <w:p w14:paraId="13CDB851"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Yes</w:t>
      </w:r>
    </w:p>
    <w:p w14:paraId="5624C7ED"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No</w:t>
      </w:r>
    </w:p>
    <w:p w14:paraId="5C16BA65"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I don't know</w:t>
      </w:r>
    </w:p>
    <w:p w14:paraId="6EF992B9" w14:textId="77777777" w:rsidR="00B977D9" w:rsidRDefault="00B977D9" w:rsidP="00B977D9">
      <w:pPr>
        <w:pStyle w:val="Prrafodelista"/>
        <w:autoSpaceDE w:val="0"/>
        <w:autoSpaceDN w:val="0"/>
        <w:adjustRightInd w:val="0"/>
        <w:rPr>
          <w:rFonts w:ascii="Arial" w:hAnsi="Arial" w:cs="Arial"/>
          <w:color w:val="333333"/>
          <w:lang w:val="en-US"/>
        </w:rPr>
      </w:pPr>
      <w:r>
        <w:rPr>
          <w:rFonts w:ascii="Arial" w:hAnsi="Arial" w:cs="Arial"/>
          <w:color w:val="333333"/>
          <w:lang w:val="en-US"/>
        </w:rPr>
        <w:t xml:space="preserve"> </w:t>
      </w:r>
    </w:p>
    <w:p w14:paraId="777EC1D5" w14:textId="77777777" w:rsidR="00B977D9" w:rsidRPr="00125F02" w:rsidRDefault="00B977D9" w:rsidP="00B977D9">
      <w:pPr>
        <w:pStyle w:val="Prrafodelista"/>
        <w:numPr>
          <w:ilvl w:val="0"/>
          <w:numId w:val="12"/>
        </w:numPr>
        <w:autoSpaceDE w:val="0"/>
        <w:autoSpaceDN w:val="0"/>
        <w:adjustRightInd w:val="0"/>
        <w:rPr>
          <w:rFonts w:ascii="Arial" w:hAnsi="Arial" w:cs="Arial"/>
          <w:b/>
          <w:bCs/>
          <w:color w:val="333333"/>
          <w:lang w:val="en-US"/>
        </w:rPr>
      </w:pPr>
      <w:r w:rsidRPr="00125F02">
        <w:rPr>
          <w:rFonts w:ascii="Arial" w:hAnsi="Arial" w:cs="Arial"/>
          <w:b/>
          <w:bCs/>
          <w:color w:val="333333"/>
          <w:lang w:val="en-US"/>
        </w:rPr>
        <w:t>Where do you publish your research?</w:t>
      </w:r>
    </w:p>
    <w:p w14:paraId="54DF07AE"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In a local Journal in your Language</w:t>
      </w:r>
    </w:p>
    <w:p w14:paraId="0B368F6E"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In an International Journal in English</w:t>
      </w:r>
    </w:p>
    <w:p w14:paraId="4729340B"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In local and International Journal in local Language and in English</w:t>
      </w:r>
    </w:p>
    <w:p w14:paraId="12BE75F9"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rPr>
      </w:pPr>
      <w:r w:rsidRPr="008D38CA">
        <w:rPr>
          <w:rFonts w:ascii="Arial" w:hAnsi="Arial" w:cs="Arial"/>
          <w:color w:val="333333"/>
        </w:rPr>
        <w:t>I do not publish CMR</w:t>
      </w:r>
    </w:p>
    <w:p w14:paraId="2FC07B1E" w14:textId="77777777" w:rsidR="00B977D9" w:rsidRPr="00125F02" w:rsidRDefault="00B977D9" w:rsidP="00B977D9">
      <w:pPr>
        <w:pStyle w:val="Prrafodelista"/>
        <w:autoSpaceDE w:val="0"/>
        <w:autoSpaceDN w:val="0"/>
        <w:adjustRightInd w:val="0"/>
        <w:rPr>
          <w:rFonts w:ascii="Arial" w:hAnsi="Arial" w:cs="Arial"/>
          <w:color w:val="333333"/>
        </w:rPr>
      </w:pPr>
    </w:p>
    <w:p w14:paraId="06400771" w14:textId="77777777" w:rsidR="00B977D9" w:rsidRPr="00125F02" w:rsidRDefault="00B977D9" w:rsidP="00B977D9">
      <w:pPr>
        <w:pStyle w:val="Prrafodelista"/>
        <w:numPr>
          <w:ilvl w:val="0"/>
          <w:numId w:val="12"/>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125F02">
        <w:rPr>
          <w:rFonts w:ascii="Arial" w:hAnsi="Arial" w:cs="Arial"/>
          <w:b/>
          <w:bCs/>
          <w:color w:val="333333"/>
          <w:lang w:val="en-US"/>
        </w:rPr>
        <w:t>When you submit your research to an International Journal or Website Clinical Cases Site, do you get feedback regarding the following recommendations? Check all that apply.</w:t>
      </w:r>
    </w:p>
    <w:p w14:paraId="616A2FD9"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Language recommendations</w:t>
      </w:r>
    </w:p>
    <w:p w14:paraId="41BA81B5"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Image quality recommendations</w:t>
      </w:r>
    </w:p>
    <w:p w14:paraId="2B0EC97B"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CMR Technical recommendations</w:t>
      </w:r>
    </w:p>
    <w:p w14:paraId="71544D85"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Statistical analysis recommendations</w:t>
      </w:r>
    </w:p>
    <w:p w14:paraId="4A2EDF5A"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Reference recommendations</w:t>
      </w:r>
    </w:p>
    <w:p w14:paraId="033B593D" w14:textId="77777777" w:rsidR="00B977D9" w:rsidRDefault="00B977D9" w:rsidP="00B977D9">
      <w:pPr>
        <w:pStyle w:val="Prrafodelista"/>
        <w:autoSpaceDE w:val="0"/>
        <w:autoSpaceDN w:val="0"/>
        <w:adjustRightInd w:val="0"/>
        <w:rPr>
          <w:rFonts w:ascii="Arial" w:hAnsi="Arial" w:cs="Arial"/>
          <w:color w:val="333333"/>
          <w:lang w:val="en-US"/>
        </w:rPr>
      </w:pPr>
    </w:p>
    <w:p w14:paraId="16DB2EF6" w14:textId="77777777" w:rsidR="00B977D9" w:rsidRPr="00125F02" w:rsidRDefault="00B977D9" w:rsidP="00B977D9">
      <w:pPr>
        <w:pStyle w:val="Prrafodelista"/>
        <w:numPr>
          <w:ilvl w:val="0"/>
          <w:numId w:val="12"/>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125F02">
        <w:rPr>
          <w:rFonts w:ascii="Arial" w:hAnsi="Arial" w:cs="Arial"/>
          <w:b/>
          <w:bCs/>
          <w:color w:val="333333"/>
          <w:lang w:val="en-US"/>
        </w:rPr>
        <w:t>How many CMR studies does your Institution perform yearly?</w:t>
      </w:r>
    </w:p>
    <w:p w14:paraId="71A556E1"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&lt;100</w:t>
      </w:r>
    </w:p>
    <w:p w14:paraId="6F02D977"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101-300</w:t>
      </w:r>
    </w:p>
    <w:p w14:paraId="5B5DA171"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301-500</w:t>
      </w:r>
    </w:p>
    <w:p w14:paraId="32074597"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501-1000</w:t>
      </w:r>
    </w:p>
    <w:p w14:paraId="5C058E04"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&gt;1000</w:t>
      </w:r>
    </w:p>
    <w:p w14:paraId="5C261953" w14:textId="77777777" w:rsidR="00B977D9" w:rsidRPr="00125F02" w:rsidRDefault="00B977D9" w:rsidP="00B977D9">
      <w:pPr>
        <w:pStyle w:val="Prrafodelista"/>
        <w:numPr>
          <w:ilvl w:val="0"/>
          <w:numId w:val="12"/>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125F02">
        <w:rPr>
          <w:rFonts w:ascii="Arial" w:hAnsi="Arial" w:cs="Arial"/>
          <w:b/>
          <w:bCs/>
          <w:color w:val="333333"/>
          <w:lang w:val="en-US"/>
        </w:rPr>
        <w:t>Which type of CMR studies does your Institution perform? Check all that apply.</w:t>
      </w:r>
    </w:p>
    <w:p w14:paraId="3CA6783E"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Vasodilator stress perfusion</w:t>
      </w:r>
    </w:p>
    <w:p w14:paraId="595FBC5C"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Viability</w:t>
      </w:r>
    </w:p>
    <w:p w14:paraId="48CA0D75"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Ventricular function</w:t>
      </w:r>
    </w:p>
    <w:p w14:paraId="0A731AE6"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Dobutamine stress</w:t>
      </w:r>
    </w:p>
    <w:p w14:paraId="7CDB916A"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Simple Congenital Heart Disease</w:t>
      </w:r>
    </w:p>
    <w:p w14:paraId="0E6681A1"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Complex Congenial Heart Disease</w:t>
      </w:r>
    </w:p>
    <w:p w14:paraId="0D87A32E"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Vascular (MRA)</w:t>
      </w:r>
    </w:p>
    <w:p w14:paraId="278BDD33"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Tissue characterization (myocarditis)</w:t>
      </w:r>
    </w:p>
    <w:p w14:paraId="3BB1BDED"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Tissue characterization (pericardial disease)</w:t>
      </w:r>
    </w:p>
    <w:p w14:paraId="2CD0031E"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Tissue characterization (cardiac mases)</w:t>
      </w:r>
    </w:p>
    <w:p w14:paraId="43145D75"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Tissue characterization (cardiomyopathies)</w:t>
      </w:r>
    </w:p>
    <w:p w14:paraId="7F5216E2"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Valvular heart disease</w:t>
      </w:r>
    </w:p>
    <w:p w14:paraId="0B44E3F3"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Other</w:t>
      </w:r>
    </w:p>
    <w:p w14:paraId="6CE9A0E4" w14:textId="77777777" w:rsidR="00B977D9" w:rsidRDefault="00B977D9" w:rsidP="00B977D9">
      <w:pPr>
        <w:pStyle w:val="Prrafodelista"/>
        <w:autoSpaceDE w:val="0"/>
        <w:autoSpaceDN w:val="0"/>
        <w:adjustRightInd w:val="0"/>
        <w:rPr>
          <w:rFonts w:ascii="Arial" w:hAnsi="Arial" w:cs="Arial"/>
          <w:color w:val="333333"/>
          <w:lang w:val="en-US"/>
        </w:rPr>
      </w:pPr>
    </w:p>
    <w:p w14:paraId="59CE2CD5" w14:textId="77777777" w:rsidR="00B977D9" w:rsidRPr="00125F02" w:rsidRDefault="00B977D9" w:rsidP="00B977D9">
      <w:pPr>
        <w:pStyle w:val="Prrafodelista"/>
        <w:numPr>
          <w:ilvl w:val="0"/>
          <w:numId w:val="12"/>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125F02">
        <w:rPr>
          <w:rFonts w:ascii="Arial" w:hAnsi="Arial" w:cs="Arial"/>
          <w:b/>
          <w:bCs/>
          <w:color w:val="333333"/>
          <w:lang w:val="en-US"/>
        </w:rPr>
        <w:t>Is CMR part of the training of General Cardiology in your Institution?</w:t>
      </w:r>
    </w:p>
    <w:p w14:paraId="559AD7B2"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Yes</w:t>
      </w:r>
    </w:p>
    <w:p w14:paraId="3051AC38"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No</w:t>
      </w:r>
    </w:p>
    <w:p w14:paraId="4848B10B"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There is no General Cardiology training program in my Institution</w:t>
      </w:r>
    </w:p>
    <w:p w14:paraId="27BCBE87"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NA</w:t>
      </w:r>
    </w:p>
    <w:p w14:paraId="0EE5F81E" w14:textId="77777777" w:rsidR="00B977D9" w:rsidRDefault="00B977D9" w:rsidP="00B977D9">
      <w:pPr>
        <w:pStyle w:val="Prrafodelista"/>
        <w:autoSpaceDE w:val="0"/>
        <w:autoSpaceDN w:val="0"/>
        <w:adjustRightInd w:val="0"/>
        <w:rPr>
          <w:rFonts w:ascii="Arial" w:hAnsi="Arial" w:cs="Arial"/>
          <w:color w:val="333333"/>
          <w:lang w:val="en-US"/>
        </w:rPr>
      </w:pPr>
    </w:p>
    <w:p w14:paraId="276C5DC8" w14:textId="77777777" w:rsidR="00B977D9" w:rsidRPr="00125F02" w:rsidRDefault="00B977D9" w:rsidP="00B977D9">
      <w:pPr>
        <w:pStyle w:val="Prrafodelista"/>
        <w:numPr>
          <w:ilvl w:val="0"/>
          <w:numId w:val="12"/>
        </w:numPr>
        <w:autoSpaceDE w:val="0"/>
        <w:autoSpaceDN w:val="0"/>
        <w:adjustRightInd w:val="0"/>
        <w:rPr>
          <w:rFonts w:ascii="Arial" w:hAnsi="Arial" w:cs="Arial"/>
          <w:b/>
          <w:bCs/>
          <w:color w:val="333333"/>
          <w:lang w:val="en-US"/>
        </w:rPr>
      </w:pPr>
      <w:r w:rsidRPr="00125F02">
        <w:rPr>
          <w:rFonts w:ascii="Arial" w:hAnsi="Arial" w:cs="Arial"/>
          <w:b/>
          <w:bCs/>
          <w:color w:val="333333"/>
          <w:lang w:val="en-US"/>
        </w:rPr>
        <w:t>Is CMR part of the training of Internal Medicine or similar specialties in your Institution?</w:t>
      </w:r>
    </w:p>
    <w:p w14:paraId="0356950E"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Yes</w:t>
      </w:r>
    </w:p>
    <w:p w14:paraId="2BA0F3EF"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No</w:t>
      </w:r>
    </w:p>
    <w:p w14:paraId="58BAD3FE"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NA</w:t>
      </w:r>
    </w:p>
    <w:p w14:paraId="12638BA5" w14:textId="77777777" w:rsidR="00B977D9" w:rsidRDefault="00B977D9" w:rsidP="00B977D9">
      <w:pPr>
        <w:pStyle w:val="Prrafodelista"/>
        <w:autoSpaceDE w:val="0"/>
        <w:autoSpaceDN w:val="0"/>
        <w:adjustRightInd w:val="0"/>
        <w:rPr>
          <w:rFonts w:ascii="Arial" w:hAnsi="Arial" w:cs="Arial"/>
          <w:color w:val="333333"/>
          <w:lang w:val="en-US"/>
        </w:rPr>
      </w:pPr>
    </w:p>
    <w:p w14:paraId="0FF100A7" w14:textId="77777777" w:rsidR="00B977D9" w:rsidRPr="00125F02" w:rsidRDefault="00B977D9" w:rsidP="00B977D9">
      <w:pPr>
        <w:pStyle w:val="Prrafodelista"/>
        <w:numPr>
          <w:ilvl w:val="0"/>
          <w:numId w:val="12"/>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125F02">
        <w:rPr>
          <w:rFonts w:ascii="Arial" w:hAnsi="Arial" w:cs="Arial"/>
          <w:b/>
          <w:bCs/>
          <w:color w:val="333333"/>
          <w:lang w:val="en-US"/>
        </w:rPr>
        <w:t>How do you grade the overall quality of your CMR local Meetings?</w:t>
      </w:r>
    </w:p>
    <w:p w14:paraId="2BB2B3A0"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Poor</w:t>
      </w:r>
    </w:p>
    <w:p w14:paraId="01A1DA5E"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Fair</w:t>
      </w:r>
    </w:p>
    <w:p w14:paraId="39430870"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Good</w:t>
      </w:r>
    </w:p>
    <w:p w14:paraId="5BA784AF"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Excellent</w:t>
      </w:r>
    </w:p>
    <w:p w14:paraId="449A0444" w14:textId="77777777" w:rsidR="00B977D9" w:rsidRDefault="00B977D9" w:rsidP="00B977D9">
      <w:pPr>
        <w:pStyle w:val="Prrafodelista"/>
        <w:autoSpaceDE w:val="0"/>
        <w:autoSpaceDN w:val="0"/>
        <w:adjustRightInd w:val="0"/>
        <w:rPr>
          <w:rFonts w:ascii="Arial" w:hAnsi="Arial" w:cs="Arial"/>
          <w:color w:val="333333"/>
          <w:lang w:val="en-US"/>
        </w:rPr>
      </w:pPr>
      <w:r>
        <w:rPr>
          <w:rFonts w:ascii="Arial" w:hAnsi="Arial" w:cs="Arial"/>
          <w:color w:val="333333"/>
          <w:lang w:val="en-US"/>
        </w:rPr>
        <w:t xml:space="preserve">  </w:t>
      </w:r>
    </w:p>
    <w:p w14:paraId="63A2849C" w14:textId="77777777" w:rsidR="00B977D9" w:rsidRPr="00125F02" w:rsidRDefault="00B977D9" w:rsidP="00B977D9">
      <w:pPr>
        <w:pStyle w:val="Prrafodelista"/>
        <w:numPr>
          <w:ilvl w:val="0"/>
          <w:numId w:val="12"/>
        </w:numPr>
        <w:autoSpaceDE w:val="0"/>
        <w:autoSpaceDN w:val="0"/>
        <w:adjustRightInd w:val="0"/>
        <w:rPr>
          <w:rFonts w:ascii="Arial" w:hAnsi="Arial" w:cs="Arial"/>
          <w:b/>
          <w:bCs/>
          <w:color w:val="333333"/>
          <w:lang w:val="en-US"/>
        </w:rPr>
      </w:pPr>
      <w:r w:rsidRPr="00125F02">
        <w:rPr>
          <w:rFonts w:ascii="Arial" w:hAnsi="Arial" w:cs="Arial"/>
          <w:b/>
          <w:bCs/>
          <w:color w:val="333333"/>
          <w:lang w:val="en-US"/>
        </w:rPr>
        <w:t xml:space="preserve"> How do you grade the overall quality of your CMR Regional Meetings?</w:t>
      </w:r>
    </w:p>
    <w:p w14:paraId="6CC641B1"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Poor</w:t>
      </w:r>
    </w:p>
    <w:p w14:paraId="0CD30828"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Fair</w:t>
      </w:r>
    </w:p>
    <w:p w14:paraId="16ECACE4"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Good</w:t>
      </w:r>
    </w:p>
    <w:p w14:paraId="10B16FD0"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Excellent</w:t>
      </w:r>
    </w:p>
    <w:p w14:paraId="021B2EE5" w14:textId="77777777" w:rsidR="00B977D9" w:rsidRDefault="00B977D9" w:rsidP="00B977D9">
      <w:pPr>
        <w:pStyle w:val="Prrafodelista"/>
        <w:autoSpaceDE w:val="0"/>
        <w:autoSpaceDN w:val="0"/>
        <w:adjustRightInd w:val="0"/>
        <w:rPr>
          <w:rFonts w:ascii="Arial" w:hAnsi="Arial" w:cs="Arial"/>
          <w:color w:val="333333"/>
          <w:lang w:val="en-US"/>
        </w:rPr>
      </w:pPr>
    </w:p>
    <w:p w14:paraId="67E2C0BC" w14:textId="77777777" w:rsidR="00B977D9" w:rsidRPr="00125F02" w:rsidRDefault="00B977D9" w:rsidP="00B977D9">
      <w:pPr>
        <w:pStyle w:val="Prrafodelista"/>
        <w:numPr>
          <w:ilvl w:val="0"/>
          <w:numId w:val="12"/>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125F02">
        <w:rPr>
          <w:rFonts w:ascii="Arial" w:hAnsi="Arial" w:cs="Arial"/>
          <w:b/>
          <w:bCs/>
          <w:color w:val="333333"/>
          <w:lang w:val="en-US"/>
        </w:rPr>
        <w:t>How do you grade the overall quality of your CMR National Meetings?</w:t>
      </w:r>
    </w:p>
    <w:p w14:paraId="0108D953"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Poor</w:t>
      </w:r>
    </w:p>
    <w:p w14:paraId="4B85F448"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Fair</w:t>
      </w:r>
    </w:p>
    <w:p w14:paraId="6CF951A9"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Good</w:t>
      </w:r>
    </w:p>
    <w:p w14:paraId="33BEAE17" w14:textId="77777777" w:rsidR="00B977D9"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Excellent</w:t>
      </w:r>
    </w:p>
    <w:p w14:paraId="35297F33" w14:textId="77777777" w:rsidR="00B977D9" w:rsidRPr="00125F02" w:rsidRDefault="00B977D9" w:rsidP="00B977D9">
      <w:pPr>
        <w:pStyle w:val="Prrafodelista"/>
        <w:autoSpaceDE w:val="0"/>
        <w:autoSpaceDN w:val="0"/>
        <w:adjustRightInd w:val="0"/>
        <w:ind w:left="1440"/>
        <w:rPr>
          <w:rFonts w:ascii="Arial" w:hAnsi="Arial" w:cs="Arial"/>
          <w:color w:val="333333"/>
          <w:lang w:val="en-US"/>
        </w:rPr>
      </w:pPr>
      <w:r w:rsidRPr="00125F02">
        <w:rPr>
          <w:rFonts w:ascii="Arial" w:hAnsi="Arial" w:cs="Arial"/>
          <w:color w:val="333333"/>
          <w:lang w:val="en-US"/>
        </w:rPr>
        <w:t xml:space="preserve"> </w:t>
      </w:r>
    </w:p>
    <w:p w14:paraId="14018F03" w14:textId="77777777" w:rsidR="00B977D9" w:rsidRPr="00125F02" w:rsidRDefault="00B977D9" w:rsidP="00B977D9">
      <w:pPr>
        <w:pStyle w:val="Prrafodelista"/>
        <w:numPr>
          <w:ilvl w:val="0"/>
          <w:numId w:val="12"/>
        </w:numPr>
        <w:autoSpaceDE w:val="0"/>
        <w:autoSpaceDN w:val="0"/>
        <w:adjustRightInd w:val="0"/>
        <w:rPr>
          <w:rFonts w:ascii="Arial" w:hAnsi="Arial" w:cs="Arial"/>
          <w:b/>
          <w:bCs/>
          <w:color w:val="333333"/>
          <w:lang w:val="en-US"/>
        </w:rPr>
      </w:pPr>
      <w:r w:rsidRPr="00125F02">
        <w:rPr>
          <w:rFonts w:ascii="Arial" w:hAnsi="Arial" w:cs="Arial"/>
          <w:b/>
          <w:bCs/>
          <w:color w:val="333333"/>
          <w:lang w:val="en-US"/>
        </w:rPr>
        <w:t>Do you have a significant participation of CMR (at least 10% of the full Scientific Program) within your General Cardiology National Meetings?</w:t>
      </w:r>
    </w:p>
    <w:p w14:paraId="1AD82482"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Yes</w:t>
      </w:r>
    </w:p>
    <w:p w14:paraId="70FD4E77"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No</w:t>
      </w:r>
    </w:p>
    <w:p w14:paraId="40B810C2"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I don't know</w:t>
      </w:r>
    </w:p>
    <w:p w14:paraId="7067C11C" w14:textId="77777777" w:rsidR="00B977D9" w:rsidRDefault="00B977D9" w:rsidP="00B977D9">
      <w:pPr>
        <w:pStyle w:val="Prrafodelista"/>
        <w:autoSpaceDE w:val="0"/>
        <w:autoSpaceDN w:val="0"/>
        <w:adjustRightInd w:val="0"/>
        <w:rPr>
          <w:rFonts w:ascii="Arial" w:hAnsi="Arial" w:cs="Arial"/>
          <w:color w:val="333333"/>
          <w:lang w:val="en-US"/>
        </w:rPr>
      </w:pPr>
      <w:r>
        <w:rPr>
          <w:rFonts w:ascii="Arial" w:hAnsi="Arial" w:cs="Arial"/>
          <w:color w:val="333333"/>
          <w:lang w:val="en-US"/>
        </w:rPr>
        <w:t xml:space="preserve"> </w:t>
      </w:r>
    </w:p>
    <w:p w14:paraId="576838D2" w14:textId="77777777" w:rsidR="00B977D9" w:rsidRPr="007F3A61" w:rsidRDefault="00B977D9" w:rsidP="00B977D9">
      <w:pPr>
        <w:pStyle w:val="Prrafodelista"/>
        <w:numPr>
          <w:ilvl w:val="0"/>
          <w:numId w:val="12"/>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7F3A61">
        <w:rPr>
          <w:rFonts w:ascii="Arial" w:hAnsi="Arial" w:cs="Arial"/>
          <w:b/>
          <w:bCs/>
          <w:color w:val="333333"/>
          <w:lang w:val="en-US"/>
        </w:rPr>
        <w:t>Do you have a significant participation of CMR (at least 10% of the full Scientific Program) within your General Radiology National Meetings?</w:t>
      </w:r>
    </w:p>
    <w:p w14:paraId="5458AE9F"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Yes</w:t>
      </w:r>
    </w:p>
    <w:p w14:paraId="692FFDE6"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No</w:t>
      </w:r>
    </w:p>
    <w:p w14:paraId="712C4F39"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I don't know</w:t>
      </w:r>
    </w:p>
    <w:p w14:paraId="4BE82269" w14:textId="77777777" w:rsidR="00B977D9" w:rsidRDefault="00B977D9" w:rsidP="00B977D9">
      <w:pPr>
        <w:pStyle w:val="Prrafodelista"/>
        <w:autoSpaceDE w:val="0"/>
        <w:autoSpaceDN w:val="0"/>
        <w:adjustRightInd w:val="0"/>
        <w:rPr>
          <w:rFonts w:ascii="Arial" w:hAnsi="Arial" w:cs="Arial"/>
          <w:color w:val="333333"/>
          <w:lang w:val="en-US"/>
        </w:rPr>
      </w:pPr>
      <w:r>
        <w:rPr>
          <w:rFonts w:ascii="Arial" w:hAnsi="Arial" w:cs="Arial"/>
          <w:color w:val="333333"/>
          <w:lang w:val="en-US"/>
        </w:rPr>
        <w:t xml:space="preserve"> </w:t>
      </w:r>
    </w:p>
    <w:p w14:paraId="237CF4C8" w14:textId="77777777" w:rsidR="00B977D9" w:rsidRPr="007F3A61" w:rsidRDefault="00B977D9" w:rsidP="00B977D9">
      <w:pPr>
        <w:pStyle w:val="Prrafodelista"/>
        <w:numPr>
          <w:ilvl w:val="0"/>
          <w:numId w:val="12"/>
        </w:numPr>
        <w:autoSpaceDE w:val="0"/>
        <w:autoSpaceDN w:val="0"/>
        <w:adjustRightInd w:val="0"/>
        <w:rPr>
          <w:rFonts w:ascii="Arial" w:hAnsi="Arial" w:cs="Arial"/>
          <w:b/>
          <w:bCs/>
          <w:color w:val="333333"/>
          <w:lang w:val="en-US"/>
        </w:rPr>
      </w:pPr>
      <w:r w:rsidRPr="007F3A61">
        <w:rPr>
          <w:rFonts w:ascii="Arial" w:hAnsi="Arial" w:cs="Arial"/>
          <w:b/>
          <w:bCs/>
          <w:color w:val="333333"/>
          <w:lang w:val="en-US"/>
        </w:rPr>
        <w:t>What type of physician specialist perform CMR at your Institution?</w:t>
      </w:r>
    </w:p>
    <w:p w14:paraId="0BC75FF2"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Cardiologist</w:t>
      </w:r>
    </w:p>
    <w:p w14:paraId="7AB87EBB"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Radiologist</w:t>
      </w:r>
    </w:p>
    <w:p w14:paraId="12E2D881"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Nuclear Cardiologist</w:t>
      </w:r>
    </w:p>
    <w:p w14:paraId="2398770D"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Interventional Cardiologist</w:t>
      </w:r>
    </w:p>
    <w:p w14:paraId="2B1BEB51"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Other</w:t>
      </w:r>
    </w:p>
    <w:p w14:paraId="691F41BD" w14:textId="77777777" w:rsidR="00B977D9" w:rsidRPr="007F3A61" w:rsidRDefault="00B977D9" w:rsidP="00B977D9">
      <w:pPr>
        <w:autoSpaceDE w:val="0"/>
        <w:autoSpaceDN w:val="0"/>
        <w:adjustRightInd w:val="0"/>
        <w:rPr>
          <w:rFonts w:ascii="Arial" w:hAnsi="Arial" w:cs="Arial"/>
          <w:color w:val="333333"/>
        </w:rPr>
      </w:pPr>
    </w:p>
    <w:p w14:paraId="6F29DC27" w14:textId="77777777" w:rsidR="00B977D9" w:rsidRPr="007F3A61" w:rsidRDefault="00B977D9" w:rsidP="00B977D9">
      <w:pPr>
        <w:pStyle w:val="Prrafodelista"/>
        <w:numPr>
          <w:ilvl w:val="0"/>
          <w:numId w:val="12"/>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7F3A61">
        <w:rPr>
          <w:rFonts w:ascii="Arial" w:hAnsi="Arial" w:cs="Arial"/>
          <w:b/>
          <w:bCs/>
          <w:color w:val="333333"/>
          <w:lang w:val="en-US"/>
        </w:rPr>
        <w:t>What kind of training does your CMR physician have?</w:t>
      </w:r>
    </w:p>
    <w:p w14:paraId="33EFC4F9"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Informal</w:t>
      </w:r>
    </w:p>
    <w:p w14:paraId="1064413A"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1 month in a specialize Center</w:t>
      </w:r>
    </w:p>
    <w:p w14:paraId="71270D75"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1-3 months in a specialize Center</w:t>
      </w:r>
    </w:p>
    <w:p w14:paraId="023C34F9"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3-6 months in a specialize Center</w:t>
      </w:r>
    </w:p>
    <w:p w14:paraId="5AC8E47C"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6-12 months in a specialize Center</w:t>
      </w:r>
    </w:p>
    <w:p w14:paraId="67F25372"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More than 12 months in a specialize Center</w:t>
      </w:r>
    </w:p>
    <w:p w14:paraId="56782A8F" w14:textId="77777777" w:rsidR="00B977D9" w:rsidRDefault="00B977D9" w:rsidP="00B977D9">
      <w:pPr>
        <w:pStyle w:val="Prrafodelista"/>
        <w:autoSpaceDE w:val="0"/>
        <w:autoSpaceDN w:val="0"/>
        <w:adjustRightInd w:val="0"/>
        <w:rPr>
          <w:rFonts w:ascii="Arial" w:hAnsi="Arial" w:cs="Arial"/>
          <w:color w:val="333333"/>
          <w:lang w:val="en-US"/>
        </w:rPr>
      </w:pPr>
    </w:p>
    <w:p w14:paraId="5B058A3D" w14:textId="77777777" w:rsidR="00B977D9" w:rsidRPr="007F3A61" w:rsidRDefault="00B977D9" w:rsidP="00B977D9">
      <w:pPr>
        <w:pStyle w:val="Prrafodelista"/>
        <w:numPr>
          <w:ilvl w:val="0"/>
          <w:numId w:val="12"/>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7F3A61">
        <w:rPr>
          <w:rFonts w:ascii="Arial" w:hAnsi="Arial" w:cs="Arial"/>
          <w:b/>
          <w:bCs/>
          <w:color w:val="333333"/>
          <w:lang w:val="en-US"/>
        </w:rPr>
        <w:t>Which of the following do you consider as a major technical limitation for CMR at your Institution? Check all that apply.</w:t>
      </w:r>
    </w:p>
    <w:p w14:paraId="7E951B46"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Patient cooperation</w:t>
      </w:r>
    </w:p>
    <w:p w14:paraId="394459D2"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Breath-hold duration</w:t>
      </w:r>
    </w:p>
    <w:p w14:paraId="0E369DD7"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EKG gating/arrhythmia</w:t>
      </w:r>
    </w:p>
    <w:p w14:paraId="6051FEB2"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Additional hardware availability (</w:t>
      </w:r>
      <w:proofErr w:type="gramStart"/>
      <w:r w:rsidRPr="008D38CA">
        <w:rPr>
          <w:rFonts w:ascii="Arial" w:hAnsi="Arial" w:cs="Arial"/>
          <w:color w:val="333333"/>
          <w:lang w:val="en-US"/>
        </w:rPr>
        <w:t>i.e.</w:t>
      </w:r>
      <w:proofErr w:type="gramEnd"/>
      <w:r w:rsidRPr="008D38CA">
        <w:rPr>
          <w:rFonts w:ascii="Arial" w:hAnsi="Arial" w:cs="Arial"/>
          <w:color w:val="333333"/>
          <w:lang w:val="en-US"/>
        </w:rPr>
        <w:t xml:space="preserve"> Physiological monitoring, MR compatible infusion pumps, Anesthesia carts, </w:t>
      </w:r>
      <w:proofErr w:type="spellStart"/>
      <w:r w:rsidRPr="008D38CA">
        <w:rPr>
          <w:rFonts w:ascii="Arial" w:hAnsi="Arial" w:cs="Arial"/>
          <w:color w:val="333333"/>
          <w:lang w:val="en-US"/>
        </w:rPr>
        <w:t>etc</w:t>
      </w:r>
      <w:proofErr w:type="spellEnd"/>
      <w:r w:rsidRPr="008D38CA">
        <w:rPr>
          <w:rFonts w:ascii="Arial" w:hAnsi="Arial" w:cs="Arial"/>
          <w:color w:val="333333"/>
          <w:lang w:val="en-US"/>
        </w:rPr>
        <w:t>)</w:t>
      </w:r>
    </w:p>
    <w:p w14:paraId="44A4D857"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Very limited time for CMR studies in a non-dedicated scanner</w:t>
      </w:r>
    </w:p>
    <w:p w14:paraId="030C6E1B"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Technologist limited expertise</w:t>
      </w:r>
    </w:p>
    <w:p w14:paraId="0EE8B5E3" w14:textId="77777777" w:rsidR="00B977D9"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Nurse limited expertise</w:t>
      </w:r>
    </w:p>
    <w:p w14:paraId="1096822A"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790C2E51" w14:textId="77777777" w:rsidR="00B977D9" w:rsidRPr="007F3A61" w:rsidRDefault="00B977D9" w:rsidP="00B977D9">
      <w:pPr>
        <w:pStyle w:val="Prrafodelista"/>
        <w:numPr>
          <w:ilvl w:val="0"/>
          <w:numId w:val="12"/>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7F3A61">
        <w:rPr>
          <w:rFonts w:ascii="Arial" w:hAnsi="Arial" w:cs="Arial"/>
          <w:b/>
          <w:bCs/>
          <w:color w:val="333333"/>
          <w:lang w:val="en-US"/>
        </w:rPr>
        <w:t xml:space="preserve">How often you </w:t>
      </w:r>
      <w:proofErr w:type="gramStart"/>
      <w:r w:rsidRPr="007F3A61">
        <w:rPr>
          <w:rFonts w:ascii="Arial" w:hAnsi="Arial" w:cs="Arial"/>
          <w:b/>
          <w:bCs/>
          <w:color w:val="333333"/>
          <w:lang w:val="en-US"/>
        </w:rPr>
        <w:t>have to</w:t>
      </w:r>
      <w:proofErr w:type="gramEnd"/>
      <w:r w:rsidRPr="007F3A61">
        <w:rPr>
          <w:rFonts w:ascii="Arial" w:hAnsi="Arial" w:cs="Arial"/>
          <w:b/>
          <w:bCs/>
          <w:color w:val="333333"/>
          <w:lang w:val="en-US"/>
        </w:rPr>
        <w:t xml:space="preserve"> deal with Claustrophobia in your patients?</w:t>
      </w:r>
    </w:p>
    <w:p w14:paraId="6359C7F1"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lastRenderedPageBreak/>
        <w:t>&lt;25% of cases</w:t>
      </w:r>
    </w:p>
    <w:p w14:paraId="065865C3"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25-50% of cases</w:t>
      </w:r>
    </w:p>
    <w:p w14:paraId="08448AF6"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51-75% of cases</w:t>
      </w:r>
    </w:p>
    <w:p w14:paraId="4893BDC8" w14:textId="77777777" w:rsidR="00B977D9"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&gt;75% of cases</w:t>
      </w:r>
    </w:p>
    <w:p w14:paraId="66E48742"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6825D481" w14:textId="77777777" w:rsidR="00B977D9" w:rsidRPr="007F3A61" w:rsidRDefault="00B977D9" w:rsidP="00B977D9">
      <w:pPr>
        <w:pStyle w:val="Prrafodelista"/>
        <w:numPr>
          <w:ilvl w:val="0"/>
          <w:numId w:val="12"/>
        </w:numPr>
        <w:autoSpaceDE w:val="0"/>
        <w:autoSpaceDN w:val="0"/>
        <w:adjustRightInd w:val="0"/>
        <w:rPr>
          <w:rFonts w:ascii="Arial" w:hAnsi="Arial" w:cs="Arial"/>
          <w:b/>
          <w:bCs/>
          <w:color w:val="333333"/>
          <w:lang w:val="en-US"/>
        </w:rPr>
      </w:pPr>
      <w:r>
        <w:rPr>
          <w:rFonts w:ascii="Arial" w:hAnsi="Arial" w:cs="Arial"/>
          <w:b/>
          <w:bCs/>
          <w:color w:val="333333"/>
          <w:lang w:val="en-US"/>
        </w:rPr>
        <w:t xml:space="preserve"> </w:t>
      </w:r>
      <w:r w:rsidRPr="007F3A61">
        <w:rPr>
          <w:rFonts w:ascii="Arial" w:hAnsi="Arial" w:cs="Arial"/>
          <w:b/>
          <w:bCs/>
          <w:color w:val="333333"/>
          <w:lang w:val="en-US"/>
        </w:rPr>
        <w:t>How do you deal with Claustrophobia at your Institution?</w:t>
      </w:r>
    </w:p>
    <w:p w14:paraId="0E56376D"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Supportive measures</w:t>
      </w:r>
    </w:p>
    <w:p w14:paraId="1C990CEB"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Use oral anxiolytic medication</w:t>
      </w:r>
    </w:p>
    <w:p w14:paraId="36914F51"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Use IV anxiolysis, sedation or anesthesia</w:t>
      </w:r>
    </w:p>
    <w:p w14:paraId="7F9C95E3" w14:textId="77777777" w:rsidR="00B977D9" w:rsidRPr="008D38CA" w:rsidRDefault="00B977D9" w:rsidP="00B977D9">
      <w:pPr>
        <w:pStyle w:val="Prrafodelista"/>
        <w:autoSpaceDE w:val="0"/>
        <w:autoSpaceDN w:val="0"/>
        <w:adjustRightInd w:val="0"/>
        <w:rPr>
          <w:rFonts w:ascii="Arial" w:hAnsi="Arial" w:cs="Arial"/>
          <w:color w:val="333333"/>
          <w:lang w:val="en-US"/>
        </w:rPr>
      </w:pPr>
    </w:p>
    <w:p w14:paraId="352F1FE6" w14:textId="77777777" w:rsidR="00B977D9" w:rsidRPr="007F3A61" w:rsidRDefault="00B977D9" w:rsidP="00B977D9">
      <w:pPr>
        <w:pStyle w:val="Prrafodelista"/>
        <w:numPr>
          <w:ilvl w:val="0"/>
          <w:numId w:val="12"/>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7F3A61">
        <w:rPr>
          <w:rFonts w:ascii="Arial" w:hAnsi="Arial" w:cs="Arial"/>
          <w:b/>
          <w:bCs/>
          <w:color w:val="333333"/>
          <w:lang w:val="en-US"/>
        </w:rPr>
        <w:t xml:space="preserve">What percentage of CMR exams in Claustrophobic patients </w:t>
      </w:r>
      <w:proofErr w:type="gramStart"/>
      <w:r w:rsidRPr="007F3A61">
        <w:rPr>
          <w:rFonts w:ascii="Arial" w:hAnsi="Arial" w:cs="Arial"/>
          <w:b/>
          <w:bCs/>
          <w:color w:val="333333"/>
          <w:lang w:val="en-US"/>
        </w:rPr>
        <w:t>have to</w:t>
      </w:r>
      <w:proofErr w:type="gramEnd"/>
      <w:r w:rsidRPr="007F3A61">
        <w:rPr>
          <w:rFonts w:ascii="Arial" w:hAnsi="Arial" w:cs="Arial"/>
          <w:b/>
          <w:bCs/>
          <w:color w:val="333333"/>
          <w:lang w:val="en-US"/>
        </w:rPr>
        <w:t xml:space="preserve"> be cancelled?</w:t>
      </w:r>
    </w:p>
    <w:p w14:paraId="6BE78CE6"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&lt;5%</w:t>
      </w:r>
    </w:p>
    <w:p w14:paraId="2D15454C"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6-10%</w:t>
      </w:r>
    </w:p>
    <w:p w14:paraId="24104443"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11-50%</w:t>
      </w:r>
    </w:p>
    <w:p w14:paraId="1F17750A"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&gt;50%</w:t>
      </w:r>
    </w:p>
    <w:p w14:paraId="61F1CB09" w14:textId="77777777" w:rsidR="00B977D9" w:rsidRPr="008D38CA" w:rsidRDefault="00B977D9" w:rsidP="00B977D9">
      <w:pPr>
        <w:autoSpaceDE w:val="0"/>
        <w:autoSpaceDN w:val="0"/>
        <w:adjustRightInd w:val="0"/>
        <w:rPr>
          <w:rFonts w:ascii="Arial" w:hAnsi="Arial" w:cs="Arial"/>
          <w:color w:val="333333"/>
        </w:rPr>
      </w:pPr>
    </w:p>
    <w:p w14:paraId="14070046" w14:textId="77777777" w:rsidR="00B977D9" w:rsidRPr="007F3A61" w:rsidRDefault="00B977D9" w:rsidP="00B977D9">
      <w:pPr>
        <w:pStyle w:val="Prrafodelista"/>
        <w:numPr>
          <w:ilvl w:val="0"/>
          <w:numId w:val="12"/>
        </w:numPr>
        <w:autoSpaceDE w:val="0"/>
        <w:autoSpaceDN w:val="0"/>
        <w:adjustRightInd w:val="0"/>
        <w:rPr>
          <w:rFonts w:ascii="Arial" w:hAnsi="Arial" w:cs="Arial"/>
          <w:b/>
          <w:bCs/>
          <w:color w:val="333333"/>
          <w:lang w:val="en-US"/>
        </w:rPr>
      </w:pPr>
      <w:r w:rsidRPr="007F3A61">
        <w:rPr>
          <w:rFonts w:ascii="Arial" w:hAnsi="Arial" w:cs="Arial"/>
          <w:b/>
          <w:bCs/>
          <w:color w:val="333333"/>
          <w:lang w:val="en-US"/>
        </w:rPr>
        <w:t xml:space="preserve"> Do you think all personnel involved in scanning the patients have enough physics knowledge to overcome artifacts and technical related problems?</w:t>
      </w:r>
    </w:p>
    <w:p w14:paraId="6BA23566"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Yes</w:t>
      </w:r>
    </w:p>
    <w:p w14:paraId="48E77E31"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No</w:t>
      </w:r>
    </w:p>
    <w:p w14:paraId="73E10C9E"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I don't think physics knowledge is needed</w:t>
      </w:r>
    </w:p>
    <w:p w14:paraId="1BADFC0B" w14:textId="77777777" w:rsidR="00B977D9"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I don't know</w:t>
      </w:r>
    </w:p>
    <w:p w14:paraId="7CAAE22C"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42B3AA52" w14:textId="77777777" w:rsidR="00B977D9" w:rsidRPr="007F3A61" w:rsidRDefault="00B977D9" w:rsidP="00B977D9">
      <w:pPr>
        <w:pStyle w:val="Prrafodelista"/>
        <w:numPr>
          <w:ilvl w:val="0"/>
          <w:numId w:val="12"/>
        </w:numPr>
        <w:autoSpaceDE w:val="0"/>
        <w:autoSpaceDN w:val="0"/>
        <w:adjustRightInd w:val="0"/>
        <w:rPr>
          <w:rFonts w:ascii="Arial" w:hAnsi="Arial" w:cs="Arial"/>
          <w:b/>
          <w:bCs/>
          <w:color w:val="333333"/>
          <w:lang w:val="en-US"/>
        </w:rPr>
      </w:pPr>
      <w:r w:rsidRPr="007F3A61">
        <w:rPr>
          <w:rFonts w:ascii="Arial" w:hAnsi="Arial" w:cs="Arial"/>
          <w:b/>
          <w:bCs/>
          <w:color w:val="333333"/>
          <w:lang w:val="en-US"/>
        </w:rPr>
        <w:t xml:space="preserve"> Do you consider that referring physicians at your Institution choose a specific imaging modality </w:t>
      </w:r>
      <w:proofErr w:type="gramStart"/>
      <w:r w:rsidRPr="007F3A61">
        <w:rPr>
          <w:rFonts w:ascii="Arial" w:hAnsi="Arial" w:cs="Arial"/>
          <w:b/>
          <w:bCs/>
          <w:color w:val="333333"/>
          <w:lang w:val="en-US"/>
        </w:rPr>
        <w:t>taking into account</w:t>
      </w:r>
      <w:proofErr w:type="gramEnd"/>
      <w:r w:rsidRPr="007F3A61">
        <w:rPr>
          <w:rFonts w:ascii="Arial" w:hAnsi="Arial" w:cs="Arial"/>
          <w:b/>
          <w:bCs/>
          <w:color w:val="333333"/>
          <w:lang w:val="en-US"/>
        </w:rPr>
        <w:t xml:space="preserve"> the use and dose of radiation?</w:t>
      </w:r>
    </w:p>
    <w:p w14:paraId="0199DAD8"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Yes</w:t>
      </w:r>
    </w:p>
    <w:p w14:paraId="066D35C9"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No</w:t>
      </w:r>
    </w:p>
    <w:p w14:paraId="26B52508" w14:textId="77777777" w:rsidR="00B977D9"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I don't know</w:t>
      </w:r>
    </w:p>
    <w:p w14:paraId="0E5A6E0C"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3E3C7726" w14:textId="77777777" w:rsidR="00B977D9" w:rsidRPr="007F3A61" w:rsidRDefault="00B977D9" w:rsidP="00B977D9">
      <w:pPr>
        <w:pStyle w:val="Prrafodelista"/>
        <w:numPr>
          <w:ilvl w:val="0"/>
          <w:numId w:val="12"/>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7F3A61">
        <w:rPr>
          <w:rFonts w:ascii="Arial" w:hAnsi="Arial" w:cs="Arial"/>
          <w:b/>
          <w:bCs/>
          <w:color w:val="333333"/>
          <w:lang w:val="en-US"/>
        </w:rPr>
        <w:t>In Pediatric population, what is most important at your Institution, the need of Anesthesia or the use of radiation to choose the imaging modality? Check all that apply.</w:t>
      </w:r>
    </w:p>
    <w:p w14:paraId="30B3B227"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The need of Anesthesia for CMR</w:t>
      </w:r>
    </w:p>
    <w:p w14:paraId="78C64CF1"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The use of Anesthesia for CT</w:t>
      </w:r>
    </w:p>
    <w:p w14:paraId="6A82C464"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 xml:space="preserve">We prefer CT since we </w:t>
      </w:r>
      <w:proofErr w:type="gramStart"/>
      <w:r w:rsidRPr="008D38CA">
        <w:rPr>
          <w:rFonts w:ascii="Arial" w:hAnsi="Arial" w:cs="Arial"/>
          <w:color w:val="333333"/>
          <w:lang w:val="en-US"/>
        </w:rPr>
        <w:t>are able to</w:t>
      </w:r>
      <w:proofErr w:type="gramEnd"/>
      <w:r w:rsidRPr="008D38CA">
        <w:rPr>
          <w:rFonts w:ascii="Arial" w:hAnsi="Arial" w:cs="Arial"/>
          <w:color w:val="333333"/>
          <w:lang w:val="en-US"/>
        </w:rPr>
        <w:t xml:space="preserve"> do it without anesthesia</w:t>
      </w:r>
    </w:p>
    <w:p w14:paraId="35B5207F"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 xml:space="preserve">We prefer CMR since we </w:t>
      </w:r>
      <w:proofErr w:type="gramStart"/>
      <w:r w:rsidRPr="008D38CA">
        <w:rPr>
          <w:rFonts w:ascii="Arial" w:hAnsi="Arial" w:cs="Arial"/>
          <w:color w:val="333333"/>
          <w:lang w:val="en-US"/>
        </w:rPr>
        <w:t>are able to</w:t>
      </w:r>
      <w:proofErr w:type="gramEnd"/>
      <w:r w:rsidRPr="008D38CA">
        <w:rPr>
          <w:rFonts w:ascii="Arial" w:hAnsi="Arial" w:cs="Arial"/>
          <w:color w:val="333333"/>
          <w:lang w:val="en-US"/>
        </w:rPr>
        <w:t xml:space="preserve"> do it without anesthesia</w:t>
      </w:r>
    </w:p>
    <w:p w14:paraId="00AC7EC2"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We choose only based of the information we need and the appropriateness criteria-current guidelines</w:t>
      </w:r>
    </w:p>
    <w:p w14:paraId="74878B0D" w14:textId="77777777" w:rsidR="00B977D9" w:rsidRPr="00B977D9" w:rsidRDefault="00B977D9" w:rsidP="00B977D9">
      <w:pPr>
        <w:pStyle w:val="Prrafodelista"/>
        <w:autoSpaceDE w:val="0"/>
        <w:autoSpaceDN w:val="0"/>
        <w:adjustRightInd w:val="0"/>
        <w:rPr>
          <w:rFonts w:ascii="Arial" w:hAnsi="Arial" w:cs="Arial"/>
          <w:color w:val="333333"/>
          <w:lang w:val="en-US"/>
        </w:rPr>
      </w:pPr>
    </w:p>
    <w:p w14:paraId="0EEE62DE" w14:textId="77777777" w:rsidR="00B977D9" w:rsidRPr="007F3A61" w:rsidRDefault="00B977D9" w:rsidP="00B977D9">
      <w:pPr>
        <w:pStyle w:val="Prrafodelista"/>
        <w:numPr>
          <w:ilvl w:val="0"/>
          <w:numId w:val="12"/>
        </w:numPr>
        <w:autoSpaceDE w:val="0"/>
        <w:autoSpaceDN w:val="0"/>
        <w:adjustRightInd w:val="0"/>
        <w:rPr>
          <w:rFonts w:ascii="Arial" w:hAnsi="Arial" w:cs="Arial"/>
          <w:b/>
          <w:bCs/>
          <w:color w:val="333333"/>
          <w:lang w:val="en-US"/>
        </w:rPr>
      </w:pPr>
      <w:r>
        <w:rPr>
          <w:rFonts w:ascii="Arial" w:hAnsi="Arial" w:cs="Arial"/>
          <w:b/>
          <w:bCs/>
          <w:color w:val="333333"/>
          <w:lang w:val="en-US"/>
        </w:rPr>
        <w:t xml:space="preserve"> </w:t>
      </w:r>
      <w:r w:rsidRPr="007F3A61">
        <w:rPr>
          <w:rFonts w:ascii="Arial" w:hAnsi="Arial" w:cs="Arial"/>
          <w:b/>
          <w:bCs/>
          <w:color w:val="333333"/>
          <w:lang w:val="en-US"/>
        </w:rPr>
        <w:t>Who is the referring physician? Check all that apply.</w:t>
      </w:r>
    </w:p>
    <w:p w14:paraId="6A53A84D"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Adult/general Cardiologist who does not do imaging</w:t>
      </w:r>
    </w:p>
    <w:p w14:paraId="266C8105"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Pediatric Cardiologist</w:t>
      </w:r>
    </w:p>
    <w:p w14:paraId="2B9E57A3"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Interventional Cardiologist</w:t>
      </w:r>
    </w:p>
    <w:p w14:paraId="7494D23E"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Electrophysiologist</w:t>
      </w:r>
    </w:p>
    <w:p w14:paraId="0C52800D"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lastRenderedPageBreak/>
        <w:t>Cardiologist - Echo expert</w:t>
      </w:r>
    </w:p>
    <w:p w14:paraId="54071903"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Cardiologist - CT expert</w:t>
      </w:r>
    </w:p>
    <w:p w14:paraId="2F575AF6"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Cardiologist - Nuclear expert</w:t>
      </w:r>
    </w:p>
    <w:p w14:paraId="45496529"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Internist/Family practitioner</w:t>
      </w:r>
    </w:p>
    <w:p w14:paraId="2BBAAEE9"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Emergency Medicine</w:t>
      </w:r>
    </w:p>
    <w:p w14:paraId="33D4F264"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ICU specialist</w:t>
      </w:r>
    </w:p>
    <w:p w14:paraId="0B63C6B0"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Anesthesiologist</w:t>
      </w:r>
    </w:p>
    <w:p w14:paraId="0DCA180C"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Cardiovascular surgeon</w:t>
      </w:r>
    </w:p>
    <w:p w14:paraId="1D092A20" w14:textId="77777777" w:rsidR="00B977D9" w:rsidRPr="008D38CA" w:rsidRDefault="00B977D9" w:rsidP="00B977D9">
      <w:pPr>
        <w:autoSpaceDE w:val="0"/>
        <w:autoSpaceDN w:val="0"/>
        <w:adjustRightInd w:val="0"/>
        <w:rPr>
          <w:rFonts w:ascii="Arial" w:hAnsi="Arial" w:cs="Arial"/>
          <w:color w:val="333333"/>
        </w:rPr>
      </w:pPr>
    </w:p>
    <w:p w14:paraId="03A1D616" w14:textId="77777777" w:rsidR="00B977D9" w:rsidRPr="005926D9" w:rsidRDefault="00B977D9" w:rsidP="00B977D9">
      <w:pPr>
        <w:pStyle w:val="Prrafodelista"/>
        <w:numPr>
          <w:ilvl w:val="0"/>
          <w:numId w:val="12"/>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5926D9">
        <w:rPr>
          <w:rFonts w:ascii="Arial" w:hAnsi="Arial" w:cs="Arial"/>
          <w:b/>
          <w:bCs/>
          <w:color w:val="333333"/>
          <w:lang w:val="en-US"/>
        </w:rPr>
        <w:t>What is the accessibility of CMR facility/expert physician at your Institution?</w:t>
      </w:r>
    </w:p>
    <w:p w14:paraId="729EAFE7"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Not available</w:t>
      </w:r>
    </w:p>
    <w:p w14:paraId="4CCF2DAC"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Available but only weekdays</w:t>
      </w:r>
    </w:p>
    <w:p w14:paraId="431809F5"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Available weekdays and occasional weekend/holiday access</w:t>
      </w:r>
    </w:p>
    <w:p w14:paraId="0C42DA1E" w14:textId="77777777" w:rsidR="00B977D9"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Available 24 hours/day, 7 days/week including holidays</w:t>
      </w:r>
    </w:p>
    <w:p w14:paraId="7BB669C4"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20047F3D" w14:textId="77777777" w:rsidR="00B977D9" w:rsidRPr="005926D9" w:rsidRDefault="00B977D9" w:rsidP="00B977D9">
      <w:pPr>
        <w:pStyle w:val="Prrafodelista"/>
        <w:numPr>
          <w:ilvl w:val="0"/>
          <w:numId w:val="12"/>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5926D9">
        <w:rPr>
          <w:rFonts w:ascii="Arial" w:hAnsi="Arial" w:cs="Arial"/>
          <w:b/>
          <w:bCs/>
          <w:color w:val="333333"/>
          <w:lang w:val="en-US"/>
        </w:rPr>
        <w:t>What is the accessibility of Echo facility/expert physician at your Institution?</w:t>
      </w:r>
    </w:p>
    <w:p w14:paraId="67920486"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Not available</w:t>
      </w:r>
    </w:p>
    <w:p w14:paraId="67C47FD0"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Available but only weekdays</w:t>
      </w:r>
    </w:p>
    <w:p w14:paraId="7868476B"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Available weekdays and occasional weekend/holiday access</w:t>
      </w:r>
    </w:p>
    <w:p w14:paraId="5388D38C"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Available 24 hours/day, 7 days/week including holidays</w:t>
      </w:r>
    </w:p>
    <w:p w14:paraId="43288F7B" w14:textId="77777777" w:rsidR="00B977D9" w:rsidRPr="008D38CA" w:rsidRDefault="00B977D9" w:rsidP="00B977D9">
      <w:pPr>
        <w:autoSpaceDE w:val="0"/>
        <w:autoSpaceDN w:val="0"/>
        <w:adjustRightInd w:val="0"/>
        <w:rPr>
          <w:rFonts w:ascii="Arial" w:hAnsi="Arial" w:cs="Arial"/>
          <w:color w:val="333333"/>
        </w:rPr>
      </w:pPr>
    </w:p>
    <w:p w14:paraId="06153190" w14:textId="77777777" w:rsidR="00B977D9" w:rsidRPr="005926D9" w:rsidRDefault="00B977D9" w:rsidP="00B977D9">
      <w:pPr>
        <w:pStyle w:val="Prrafodelista"/>
        <w:numPr>
          <w:ilvl w:val="0"/>
          <w:numId w:val="12"/>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5926D9">
        <w:rPr>
          <w:rFonts w:ascii="Arial" w:hAnsi="Arial" w:cs="Arial"/>
          <w:b/>
          <w:bCs/>
          <w:color w:val="333333"/>
          <w:lang w:val="en-US"/>
        </w:rPr>
        <w:t xml:space="preserve">What is the accessibility of </w:t>
      </w:r>
      <w:proofErr w:type="gramStart"/>
      <w:r w:rsidRPr="005926D9">
        <w:rPr>
          <w:rFonts w:ascii="Arial" w:hAnsi="Arial" w:cs="Arial"/>
          <w:b/>
          <w:bCs/>
          <w:color w:val="333333"/>
          <w:lang w:val="en-US"/>
        </w:rPr>
        <w:t>Nuclear</w:t>
      </w:r>
      <w:proofErr w:type="gramEnd"/>
      <w:r w:rsidRPr="005926D9">
        <w:rPr>
          <w:rFonts w:ascii="Arial" w:hAnsi="Arial" w:cs="Arial"/>
          <w:b/>
          <w:bCs/>
          <w:color w:val="333333"/>
          <w:lang w:val="en-US"/>
        </w:rPr>
        <w:t xml:space="preserve"> facility/expert physician at your Institution?</w:t>
      </w:r>
    </w:p>
    <w:p w14:paraId="761B068D"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Not available</w:t>
      </w:r>
    </w:p>
    <w:p w14:paraId="05D733A1"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Available but only weekdays</w:t>
      </w:r>
    </w:p>
    <w:p w14:paraId="2BE46A40"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Available weekdays and occasional weekend/holiday access</w:t>
      </w:r>
    </w:p>
    <w:p w14:paraId="74CCED04"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Available 24 hours/day, 7 days/week including holidays</w:t>
      </w:r>
    </w:p>
    <w:p w14:paraId="74ADB580" w14:textId="77777777" w:rsidR="00B977D9" w:rsidRPr="008D38CA" w:rsidRDefault="00B977D9" w:rsidP="00B977D9">
      <w:pPr>
        <w:autoSpaceDE w:val="0"/>
        <w:autoSpaceDN w:val="0"/>
        <w:adjustRightInd w:val="0"/>
        <w:rPr>
          <w:rFonts w:ascii="Arial" w:hAnsi="Arial" w:cs="Arial"/>
          <w:color w:val="333333"/>
        </w:rPr>
      </w:pPr>
    </w:p>
    <w:p w14:paraId="4718E3DD" w14:textId="77777777" w:rsidR="00B977D9" w:rsidRPr="005926D9" w:rsidRDefault="00B977D9" w:rsidP="00B977D9">
      <w:pPr>
        <w:pStyle w:val="Prrafodelista"/>
        <w:numPr>
          <w:ilvl w:val="0"/>
          <w:numId w:val="12"/>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5926D9">
        <w:rPr>
          <w:rFonts w:ascii="Arial" w:hAnsi="Arial" w:cs="Arial"/>
          <w:b/>
          <w:bCs/>
          <w:color w:val="333333"/>
          <w:lang w:val="en-US"/>
        </w:rPr>
        <w:t>What is the accessibility of CT facility/expert physician at your Institution?</w:t>
      </w:r>
    </w:p>
    <w:p w14:paraId="20EA7293"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Not available</w:t>
      </w:r>
    </w:p>
    <w:p w14:paraId="5D3A2A59"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Available but only weekdays</w:t>
      </w:r>
    </w:p>
    <w:p w14:paraId="1B7773F9"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Available weekdays and occasional weekend/holiday access</w:t>
      </w:r>
    </w:p>
    <w:p w14:paraId="50A8D08D" w14:textId="77777777" w:rsidR="00B977D9"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Available 24 hours/day, 7 days/week including holidays</w:t>
      </w:r>
    </w:p>
    <w:p w14:paraId="77559ACB"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2A205B54" w14:textId="77777777" w:rsidR="00B977D9" w:rsidRPr="005926D9" w:rsidRDefault="00B977D9" w:rsidP="00B977D9">
      <w:pPr>
        <w:pStyle w:val="Prrafodelista"/>
        <w:numPr>
          <w:ilvl w:val="0"/>
          <w:numId w:val="12"/>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5926D9">
        <w:rPr>
          <w:rFonts w:ascii="Arial" w:hAnsi="Arial" w:cs="Arial"/>
          <w:b/>
          <w:bCs/>
          <w:color w:val="333333"/>
          <w:lang w:val="en-US"/>
        </w:rPr>
        <w:t>What field strength scanner(s) do you use for CMR? Check all that apply.</w:t>
      </w:r>
    </w:p>
    <w:p w14:paraId="365C697A"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1 T</w:t>
      </w:r>
    </w:p>
    <w:p w14:paraId="12473D7F"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1.5 T</w:t>
      </w:r>
    </w:p>
    <w:p w14:paraId="520EF240"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3 T</w:t>
      </w:r>
    </w:p>
    <w:p w14:paraId="2270552C"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&gt;3 T</w:t>
      </w:r>
    </w:p>
    <w:p w14:paraId="4A803D3E" w14:textId="77777777" w:rsidR="00B977D9"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I don't know</w:t>
      </w:r>
    </w:p>
    <w:p w14:paraId="34BA5F92"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6CF13B07" w14:textId="77777777" w:rsidR="00B977D9" w:rsidRPr="005926D9" w:rsidRDefault="00B977D9" w:rsidP="00B977D9">
      <w:pPr>
        <w:pStyle w:val="Prrafodelista"/>
        <w:numPr>
          <w:ilvl w:val="0"/>
          <w:numId w:val="12"/>
        </w:numPr>
        <w:autoSpaceDE w:val="0"/>
        <w:autoSpaceDN w:val="0"/>
        <w:adjustRightInd w:val="0"/>
        <w:rPr>
          <w:rFonts w:ascii="Arial" w:hAnsi="Arial" w:cs="Arial"/>
          <w:b/>
          <w:bCs/>
          <w:color w:val="333333"/>
        </w:rPr>
      </w:pPr>
      <w:r w:rsidRPr="005926D9">
        <w:rPr>
          <w:rFonts w:ascii="Arial" w:hAnsi="Arial" w:cs="Arial"/>
          <w:b/>
          <w:bCs/>
          <w:color w:val="333333"/>
          <w:lang w:val="en-US"/>
        </w:rPr>
        <w:t xml:space="preserve">What brand(s) of CMR scanner does your Institution use? </w:t>
      </w:r>
      <w:r w:rsidRPr="005926D9">
        <w:rPr>
          <w:rFonts w:ascii="Arial" w:hAnsi="Arial" w:cs="Arial"/>
          <w:b/>
          <w:bCs/>
          <w:color w:val="333333"/>
        </w:rPr>
        <w:t>Check all that apply.</w:t>
      </w:r>
    </w:p>
    <w:p w14:paraId="7D727752"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lastRenderedPageBreak/>
        <w:t>GE</w:t>
      </w:r>
    </w:p>
    <w:p w14:paraId="2B5887B1"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Siemens</w:t>
      </w:r>
    </w:p>
    <w:p w14:paraId="7E5A515C"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Philips</w:t>
      </w:r>
    </w:p>
    <w:p w14:paraId="69F0423C"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Toshiba</w:t>
      </w:r>
    </w:p>
    <w:p w14:paraId="4129F5E7" w14:textId="77777777" w:rsidR="00B977D9"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Other</w:t>
      </w:r>
    </w:p>
    <w:p w14:paraId="01CB6D4C"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742CAFEF" w14:textId="77777777" w:rsidR="00B977D9" w:rsidRPr="005926D9" w:rsidRDefault="00B977D9" w:rsidP="00B977D9">
      <w:pPr>
        <w:pStyle w:val="Prrafodelista"/>
        <w:numPr>
          <w:ilvl w:val="0"/>
          <w:numId w:val="12"/>
        </w:numPr>
        <w:autoSpaceDE w:val="0"/>
        <w:autoSpaceDN w:val="0"/>
        <w:adjustRightInd w:val="0"/>
        <w:rPr>
          <w:rFonts w:ascii="Arial" w:hAnsi="Arial" w:cs="Arial"/>
          <w:b/>
          <w:bCs/>
          <w:color w:val="333333"/>
          <w:lang w:val="en-US"/>
        </w:rPr>
      </w:pPr>
      <w:r w:rsidRPr="005926D9">
        <w:rPr>
          <w:rFonts w:ascii="Arial" w:hAnsi="Arial" w:cs="Arial"/>
          <w:b/>
          <w:bCs/>
          <w:color w:val="333333"/>
          <w:lang w:val="en-US"/>
        </w:rPr>
        <w:t xml:space="preserve"> What type of scanner access does your Institution have for CMR? Check all that apply.</w:t>
      </w:r>
    </w:p>
    <w:p w14:paraId="71664DEC"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Clinical</w:t>
      </w:r>
    </w:p>
    <w:p w14:paraId="7CC84F71" w14:textId="77777777" w:rsidR="00B977D9"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Research</w:t>
      </w:r>
    </w:p>
    <w:p w14:paraId="2B9C93DE"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30E18231" w14:textId="77777777" w:rsidR="00B977D9" w:rsidRPr="005926D9" w:rsidRDefault="00B977D9" w:rsidP="00B977D9">
      <w:pPr>
        <w:pStyle w:val="Prrafodelista"/>
        <w:numPr>
          <w:ilvl w:val="0"/>
          <w:numId w:val="12"/>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5926D9">
        <w:rPr>
          <w:rFonts w:ascii="Arial" w:hAnsi="Arial" w:cs="Arial"/>
          <w:b/>
          <w:bCs/>
          <w:color w:val="333333"/>
          <w:lang w:val="en-US"/>
        </w:rPr>
        <w:t>Is there an established anesthesia protocol for CMR at your Institution?</w:t>
      </w:r>
    </w:p>
    <w:p w14:paraId="564C63C5"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Yes</w:t>
      </w:r>
    </w:p>
    <w:p w14:paraId="4B9C71D4"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No</w:t>
      </w:r>
    </w:p>
    <w:p w14:paraId="4BC7B61F" w14:textId="77777777" w:rsidR="00B977D9"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I don't know</w:t>
      </w:r>
    </w:p>
    <w:p w14:paraId="47A29083"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428ED5D8" w14:textId="77777777" w:rsidR="00B977D9" w:rsidRPr="005926D9" w:rsidRDefault="00B977D9" w:rsidP="00B977D9">
      <w:pPr>
        <w:pStyle w:val="Prrafodelista"/>
        <w:numPr>
          <w:ilvl w:val="0"/>
          <w:numId w:val="12"/>
        </w:numPr>
        <w:autoSpaceDE w:val="0"/>
        <w:autoSpaceDN w:val="0"/>
        <w:adjustRightInd w:val="0"/>
        <w:rPr>
          <w:rFonts w:ascii="Arial" w:hAnsi="Arial" w:cs="Arial"/>
          <w:b/>
          <w:bCs/>
          <w:color w:val="333333"/>
          <w:lang w:val="en-US"/>
        </w:rPr>
      </w:pPr>
      <w:r w:rsidRPr="005926D9">
        <w:rPr>
          <w:rFonts w:ascii="Arial" w:hAnsi="Arial" w:cs="Arial"/>
          <w:b/>
          <w:bCs/>
          <w:color w:val="333333"/>
          <w:lang w:val="en-US"/>
        </w:rPr>
        <w:t xml:space="preserve"> Is there a QA by </w:t>
      </w:r>
      <w:proofErr w:type="gramStart"/>
      <w:r w:rsidRPr="005926D9">
        <w:rPr>
          <w:rFonts w:ascii="Arial" w:hAnsi="Arial" w:cs="Arial"/>
          <w:b/>
          <w:bCs/>
          <w:color w:val="333333"/>
          <w:lang w:val="en-US"/>
        </w:rPr>
        <w:t>peers</w:t>
      </w:r>
      <w:proofErr w:type="gramEnd"/>
      <w:r w:rsidRPr="005926D9">
        <w:rPr>
          <w:rFonts w:ascii="Arial" w:hAnsi="Arial" w:cs="Arial"/>
          <w:b/>
          <w:bCs/>
          <w:color w:val="333333"/>
          <w:lang w:val="en-US"/>
        </w:rPr>
        <w:t xml:space="preserve"> program at your Institution?</w:t>
      </w:r>
    </w:p>
    <w:p w14:paraId="7CAE9AA7"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Yes</w:t>
      </w:r>
    </w:p>
    <w:p w14:paraId="516FFB0B"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No</w:t>
      </w:r>
    </w:p>
    <w:p w14:paraId="4FFEB0EF" w14:textId="77777777" w:rsidR="00B977D9"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I don't know</w:t>
      </w:r>
    </w:p>
    <w:p w14:paraId="78D695CA"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5B3D65D6" w14:textId="77777777" w:rsidR="00B977D9" w:rsidRPr="005926D9" w:rsidRDefault="00B977D9" w:rsidP="00B977D9">
      <w:pPr>
        <w:pStyle w:val="Prrafodelista"/>
        <w:numPr>
          <w:ilvl w:val="0"/>
          <w:numId w:val="12"/>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5926D9">
        <w:rPr>
          <w:rFonts w:ascii="Arial" w:hAnsi="Arial" w:cs="Arial"/>
          <w:b/>
          <w:bCs/>
          <w:color w:val="333333"/>
          <w:lang w:val="en-US"/>
        </w:rPr>
        <w:t>The QA program by peers is performed within your own Institution or in collaboration with another Institution?</w:t>
      </w:r>
    </w:p>
    <w:p w14:paraId="5D789B88"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We don't have a QA program by peers</w:t>
      </w:r>
    </w:p>
    <w:p w14:paraId="76F3939C"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Is performed within our Institution</w:t>
      </w:r>
    </w:p>
    <w:p w14:paraId="7972B464"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Is performed in collaboration with another Institution in the same Country</w:t>
      </w:r>
    </w:p>
    <w:p w14:paraId="407F4FBF"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Is performed in collaboration with another Institution in a different Country</w:t>
      </w:r>
    </w:p>
    <w:p w14:paraId="6F23301F"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I don´t know</w:t>
      </w:r>
    </w:p>
    <w:p w14:paraId="33F9F805" w14:textId="77777777" w:rsidR="00B977D9" w:rsidRDefault="00B977D9" w:rsidP="00B977D9">
      <w:pPr>
        <w:pStyle w:val="Prrafodelista"/>
        <w:autoSpaceDE w:val="0"/>
        <w:autoSpaceDN w:val="0"/>
        <w:adjustRightInd w:val="0"/>
        <w:rPr>
          <w:rFonts w:ascii="Arial" w:hAnsi="Arial" w:cs="Arial"/>
          <w:color w:val="333333"/>
          <w:lang w:val="en-US"/>
        </w:rPr>
      </w:pPr>
    </w:p>
    <w:p w14:paraId="17AC9AE1" w14:textId="77777777" w:rsidR="00B977D9" w:rsidRPr="005926D9" w:rsidRDefault="00B977D9" w:rsidP="00B977D9">
      <w:pPr>
        <w:pStyle w:val="Prrafodelista"/>
        <w:numPr>
          <w:ilvl w:val="0"/>
          <w:numId w:val="12"/>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5926D9">
        <w:rPr>
          <w:rFonts w:ascii="Arial" w:hAnsi="Arial" w:cs="Arial"/>
          <w:b/>
          <w:bCs/>
          <w:color w:val="333333"/>
          <w:lang w:val="en-US"/>
        </w:rPr>
        <w:t>Is your CMR program accredited by an external organization?</w:t>
      </w:r>
    </w:p>
    <w:p w14:paraId="53BE7304"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No</w:t>
      </w:r>
    </w:p>
    <w:p w14:paraId="4C4F5305"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Yes, IAC</w:t>
      </w:r>
    </w:p>
    <w:p w14:paraId="1A30B63E"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Yes, ACR</w:t>
      </w:r>
    </w:p>
    <w:p w14:paraId="59CC30AE"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Yes, other entity</w:t>
      </w:r>
    </w:p>
    <w:p w14:paraId="097459FB" w14:textId="77777777" w:rsidR="00B977D9" w:rsidRDefault="00B977D9" w:rsidP="00B977D9">
      <w:pPr>
        <w:pStyle w:val="Prrafodelista"/>
        <w:autoSpaceDE w:val="0"/>
        <w:autoSpaceDN w:val="0"/>
        <w:adjustRightInd w:val="0"/>
        <w:rPr>
          <w:rFonts w:ascii="Arial" w:hAnsi="Arial" w:cs="Arial"/>
          <w:color w:val="333333"/>
          <w:lang w:val="en-US"/>
        </w:rPr>
      </w:pPr>
      <w:r w:rsidRPr="008D38CA">
        <w:rPr>
          <w:rFonts w:ascii="Arial" w:hAnsi="Arial" w:cs="Arial"/>
          <w:color w:val="333333"/>
          <w:lang w:val="en-US"/>
        </w:rPr>
        <w:t xml:space="preserve"> </w:t>
      </w:r>
    </w:p>
    <w:p w14:paraId="4FACB2B2" w14:textId="77777777" w:rsidR="00B977D9" w:rsidRPr="005926D9" w:rsidRDefault="00B977D9" w:rsidP="00B977D9">
      <w:pPr>
        <w:pStyle w:val="Prrafodelista"/>
        <w:numPr>
          <w:ilvl w:val="0"/>
          <w:numId w:val="12"/>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5926D9">
        <w:rPr>
          <w:rFonts w:ascii="Arial" w:hAnsi="Arial" w:cs="Arial"/>
          <w:b/>
          <w:bCs/>
          <w:color w:val="333333"/>
          <w:lang w:val="en-US"/>
        </w:rPr>
        <w:t>Of the physicians doing CMR at your Institution, how many maintain Level 3 designation from SCMR?</w:t>
      </w:r>
    </w:p>
    <w:p w14:paraId="2F503F91"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0</w:t>
      </w:r>
    </w:p>
    <w:p w14:paraId="34A35C8B"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1</w:t>
      </w:r>
    </w:p>
    <w:p w14:paraId="7A22032E"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2-3</w:t>
      </w:r>
    </w:p>
    <w:p w14:paraId="05E0EEE1" w14:textId="77777777" w:rsidR="00B977D9"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&gt;3</w:t>
      </w:r>
    </w:p>
    <w:p w14:paraId="2138E842"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1F33007F" w14:textId="77777777" w:rsidR="00B977D9" w:rsidRPr="005926D9" w:rsidRDefault="00B977D9" w:rsidP="00B977D9">
      <w:pPr>
        <w:pStyle w:val="Prrafodelista"/>
        <w:numPr>
          <w:ilvl w:val="0"/>
          <w:numId w:val="12"/>
        </w:numPr>
        <w:autoSpaceDE w:val="0"/>
        <w:autoSpaceDN w:val="0"/>
        <w:adjustRightInd w:val="0"/>
        <w:rPr>
          <w:rFonts w:ascii="Arial" w:hAnsi="Arial" w:cs="Arial"/>
          <w:b/>
          <w:bCs/>
          <w:color w:val="333333"/>
          <w:lang w:val="en-US"/>
        </w:rPr>
      </w:pPr>
      <w:r w:rsidRPr="008D38CA">
        <w:rPr>
          <w:rFonts w:ascii="Arial" w:hAnsi="Arial" w:cs="Arial"/>
          <w:color w:val="333333"/>
          <w:lang w:val="en-US"/>
        </w:rPr>
        <w:t xml:space="preserve"> </w:t>
      </w:r>
      <w:r w:rsidRPr="005926D9">
        <w:rPr>
          <w:rFonts w:ascii="Arial" w:hAnsi="Arial" w:cs="Arial"/>
          <w:b/>
          <w:bCs/>
          <w:color w:val="333333"/>
          <w:lang w:val="en-US"/>
        </w:rPr>
        <w:t>Of the physicians doing CMR at your Institution, how many maintain Level 2 designation from SCMR?</w:t>
      </w:r>
    </w:p>
    <w:p w14:paraId="02A6DDC9"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0</w:t>
      </w:r>
    </w:p>
    <w:p w14:paraId="56970CBC"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1</w:t>
      </w:r>
    </w:p>
    <w:p w14:paraId="7BD06249" w14:textId="77777777" w:rsidR="00B977D9" w:rsidRPr="008D38CA"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lastRenderedPageBreak/>
        <w:t>2-3</w:t>
      </w:r>
    </w:p>
    <w:p w14:paraId="04578123" w14:textId="77777777" w:rsidR="00B977D9" w:rsidRDefault="00B977D9" w:rsidP="00B977D9">
      <w:pPr>
        <w:pStyle w:val="Prrafodelista"/>
        <w:numPr>
          <w:ilvl w:val="1"/>
          <w:numId w:val="12"/>
        </w:numPr>
        <w:autoSpaceDE w:val="0"/>
        <w:autoSpaceDN w:val="0"/>
        <w:adjustRightInd w:val="0"/>
        <w:rPr>
          <w:rFonts w:ascii="Arial" w:hAnsi="Arial" w:cs="Arial"/>
          <w:color w:val="333333"/>
          <w:lang w:val="en-US"/>
        </w:rPr>
      </w:pPr>
      <w:r w:rsidRPr="008D38CA">
        <w:rPr>
          <w:rFonts w:ascii="Arial" w:hAnsi="Arial" w:cs="Arial"/>
          <w:color w:val="333333"/>
          <w:lang w:val="en-US"/>
        </w:rPr>
        <w:t>&gt;3</w:t>
      </w:r>
    </w:p>
    <w:p w14:paraId="2C01BD82"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59CFFAFE" w14:textId="77777777" w:rsidR="00B977D9" w:rsidRPr="005926D9" w:rsidRDefault="00B977D9" w:rsidP="00B977D9">
      <w:pPr>
        <w:pStyle w:val="Prrafodelista"/>
        <w:numPr>
          <w:ilvl w:val="0"/>
          <w:numId w:val="12"/>
        </w:numPr>
        <w:autoSpaceDE w:val="0"/>
        <w:autoSpaceDN w:val="0"/>
        <w:adjustRightInd w:val="0"/>
        <w:rPr>
          <w:rFonts w:ascii="Arial" w:hAnsi="Arial" w:cs="Arial"/>
          <w:b/>
          <w:bCs/>
          <w:color w:val="333333"/>
          <w:lang w:val="en-US"/>
        </w:rPr>
      </w:pPr>
      <w:r w:rsidRPr="005926D9">
        <w:rPr>
          <w:rFonts w:ascii="Arial" w:hAnsi="Arial" w:cs="Arial"/>
          <w:b/>
          <w:bCs/>
          <w:color w:val="333333"/>
          <w:lang w:val="en-US"/>
        </w:rPr>
        <w:t>Please enter your Name and Email Address below.</w:t>
      </w:r>
    </w:p>
    <w:p w14:paraId="1ADCC927" w14:textId="77777777" w:rsidR="00B977D9" w:rsidRPr="008D38CA" w:rsidRDefault="00B977D9" w:rsidP="00B977D9">
      <w:pPr>
        <w:pStyle w:val="Prrafodelista"/>
        <w:numPr>
          <w:ilvl w:val="1"/>
          <w:numId w:val="14"/>
        </w:numPr>
        <w:autoSpaceDE w:val="0"/>
        <w:autoSpaceDN w:val="0"/>
        <w:adjustRightInd w:val="0"/>
        <w:rPr>
          <w:rFonts w:ascii="Arial" w:hAnsi="Arial" w:cs="Arial"/>
          <w:color w:val="333333"/>
          <w:lang w:val="en-US"/>
        </w:rPr>
      </w:pPr>
      <w:r w:rsidRPr="008D38CA">
        <w:rPr>
          <w:rFonts w:ascii="Arial" w:hAnsi="Arial" w:cs="Arial"/>
          <w:color w:val="333333"/>
          <w:lang w:val="en-US"/>
        </w:rPr>
        <w:t>Open-Ended Response</w:t>
      </w:r>
    </w:p>
    <w:p w14:paraId="231D9FB5" w14:textId="77777777" w:rsidR="00B977D9" w:rsidRPr="008D38CA" w:rsidRDefault="00B977D9" w:rsidP="00B977D9">
      <w:pPr>
        <w:autoSpaceDE w:val="0"/>
        <w:autoSpaceDN w:val="0"/>
        <w:adjustRightInd w:val="0"/>
        <w:rPr>
          <w:rFonts w:ascii="Arial" w:hAnsi="Arial" w:cs="Arial"/>
          <w:color w:val="333333"/>
        </w:rPr>
      </w:pPr>
    </w:p>
    <w:p w14:paraId="4284A19E" w14:textId="77777777" w:rsidR="00B977D9" w:rsidRPr="008D38CA" w:rsidRDefault="00B977D9" w:rsidP="00B977D9">
      <w:pPr>
        <w:rPr>
          <w:rFonts w:ascii="Arial" w:hAnsi="Arial" w:cs="Arial"/>
          <w:b/>
          <w:bCs/>
          <w:color w:val="333333"/>
          <w:u w:val="single"/>
        </w:rPr>
      </w:pPr>
      <w:r w:rsidRPr="008D38CA">
        <w:rPr>
          <w:rFonts w:ascii="Arial" w:hAnsi="Arial" w:cs="Arial"/>
          <w:b/>
          <w:bCs/>
          <w:color w:val="333333"/>
          <w:u w:val="single"/>
        </w:rPr>
        <w:t xml:space="preserve">Survey two. </w:t>
      </w:r>
    </w:p>
    <w:p w14:paraId="75391372" w14:textId="77777777" w:rsidR="00B977D9" w:rsidRPr="008D38CA" w:rsidRDefault="00B977D9" w:rsidP="00B977D9">
      <w:pPr>
        <w:autoSpaceDE w:val="0"/>
        <w:autoSpaceDN w:val="0"/>
        <w:adjustRightInd w:val="0"/>
        <w:rPr>
          <w:rFonts w:ascii="Arial" w:hAnsi="Arial" w:cs="Arial"/>
          <w:color w:val="333333"/>
        </w:rPr>
      </w:pPr>
    </w:p>
    <w:p w14:paraId="29ABEF95" w14:textId="77777777" w:rsidR="00B977D9" w:rsidRPr="00EC6683" w:rsidRDefault="00B977D9" w:rsidP="00B977D9">
      <w:pPr>
        <w:pStyle w:val="Prrafodelista"/>
        <w:numPr>
          <w:ilvl w:val="0"/>
          <w:numId w:val="19"/>
        </w:numPr>
        <w:autoSpaceDE w:val="0"/>
        <w:autoSpaceDN w:val="0"/>
        <w:adjustRightInd w:val="0"/>
        <w:rPr>
          <w:rFonts w:ascii="Arial" w:hAnsi="Arial" w:cs="Arial"/>
          <w:b/>
          <w:bCs/>
          <w:color w:val="333333"/>
          <w:lang w:val="en-US"/>
        </w:rPr>
      </w:pPr>
      <w:r w:rsidRPr="00EC6683">
        <w:rPr>
          <w:rFonts w:ascii="Arial" w:hAnsi="Arial" w:cs="Arial"/>
          <w:b/>
          <w:bCs/>
          <w:color w:val="333333"/>
          <w:lang w:val="en-US"/>
        </w:rPr>
        <w:t>Type of SCMR Membership:</w:t>
      </w:r>
    </w:p>
    <w:p w14:paraId="4412E1A6"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Associate Member</w:t>
      </w:r>
    </w:p>
    <w:p w14:paraId="236771D3"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Full Member</w:t>
      </w:r>
    </w:p>
    <w:p w14:paraId="5286814B"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Not a member of SCMR</w:t>
      </w:r>
    </w:p>
    <w:p w14:paraId="0D1B0BB1"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Technologist Member</w:t>
      </w:r>
    </w:p>
    <w:p w14:paraId="619C38ED"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Trainee Member</w:t>
      </w:r>
    </w:p>
    <w:p w14:paraId="4140BBB5"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6B6DDFE6" w14:textId="77777777" w:rsidR="00B977D9" w:rsidRPr="00EC6683" w:rsidRDefault="00B977D9" w:rsidP="00B977D9">
      <w:pPr>
        <w:pStyle w:val="Prrafodelista"/>
        <w:numPr>
          <w:ilvl w:val="0"/>
          <w:numId w:val="19"/>
        </w:numPr>
        <w:autoSpaceDE w:val="0"/>
        <w:autoSpaceDN w:val="0"/>
        <w:adjustRightInd w:val="0"/>
        <w:rPr>
          <w:rFonts w:ascii="Arial" w:hAnsi="Arial" w:cs="Arial"/>
          <w:b/>
          <w:bCs/>
          <w:color w:val="333333"/>
          <w:lang w:val="en-US"/>
        </w:rPr>
      </w:pPr>
      <w:r w:rsidRPr="00EC6683">
        <w:rPr>
          <w:rFonts w:ascii="Arial" w:hAnsi="Arial" w:cs="Arial"/>
          <w:b/>
          <w:bCs/>
          <w:color w:val="333333"/>
          <w:lang w:val="en-US"/>
        </w:rPr>
        <w:t>Gender:</w:t>
      </w:r>
    </w:p>
    <w:p w14:paraId="71336FE4"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Female</w:t>
      </w:r>
    </w:p>
    <w:p w14:paraId="5D58690D"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Male</w:t>
      </w:r>
    </w:p>
    <w:p w14:paraId="23C2EEDE"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085277A5" w14:textId="77777777" w:rsidR="00B977D9" w:rsidRPr="00EC6683" w:rsidRDefault="00B977D9" w:rsidP="00B977D9">
      <w:pPr>
        <w:pStyle w:val="Prrafodelista"/>
        <w:numPr>
          <w:ilvl w:val="0"/>
          <w:numId w:val="19"/>
        </w:numPr>
        <w:autoSpaceDE w:val="0"/>
        <w:autoSpaceDN w:val="0"/>
        <w:adjustRightInd w:val="0"/>
        <w:rPr>
          <w:rFonts w:ascii="Arial" w:hAnsi="Arial" w:cs="Arial"/>
          <w:b/>
          <w:bCs/>
          <w:color w:val="333333"/>
          <w:lang w:val="en-US"/>
        </w:rPr>
      </w:pPr>
      <w:r w:rsidRPr="00EC6683">
        <w:rPr>
          <w:rFonts w:ascii="Arial" w:hAnsi="Arial" w:cs="Arial"/>
          <w:b/>
          <w:bCs/>
          <w:color w:val="333333"/>
          <w:lang w:val="en-US"/>
        </w:rPr>
        <w:t>Age Range:</w:t>
      </w:r>
    </w:p>
    <w:p w14:paraId="5EC4A2DF"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&lt;/=30 years</w:t>
      </w:r>
    </w:p>
    <w:p w14:paraId="38A92C1D"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31-40</w:t>
      </w:r>
    </w:p>
    <w:p w14:paraId="4D0E2BFA"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41-50</w:t>
      </w:r>
    </w:p>
    <w:p w14:paraId="33B9EEB0"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51-60</w:t>
      </w:r>
    </w:p>
    <w:p w14:paraId="7F0699BE"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&gt;60 years</w:t>
      </w:r>
    </w:p>
    <w:p w14:paraId="3B451CFD" w14:textId="77777777" w:rsidR="00B977D9" w:rsidRDefault="00B977D9" w:rsidP="00B977D9">
      <w:pPr>
        <w:pStyle w:val="Prrafodelista"/>
        <w:autoSpaceDE w:val="0"/>
        <w:autoSpaceDN w:val="0"/>
        <w:adjustRightInd w:val="0"/>
        <w:rPr>
          <w:rFonts w:ascii="Arial" w:hAnsi="Arial" w:cs="Arial"/>
          <w:color w:val="333333"/>
          <w:lang w:val="en-US"/>
        </w:rPr>
      </w:pPr>
    </w:p>
    <w:p w14:paraId="6575DF43" w14:textId="77777777" w:rsidR="00B977D9" w:rsidRPr="00826E57" w:rsidRDefault="00B977D9" w:rsidP="00B977D9">
      <w:pPr>
        <w:pStyle w:val="Prrafodelista"/>
        <w:numPr>
          <w:ilvl w:val="0"/>
          <w:numId w:val="19"/>
        </w:numPr>
        <w:autoSpaceDE w:val="0"/>
        <w:autoSpaceDN w:val="0"/>
        <w:adjustRightInd w:val="0"/>
        <w:rPr>
          <w:rFonts w:ascii="Arial" w:hAnsi="Arial" w:cs="Arial"/>
          <w:b/>
          <w:bCs/>
          <w:color w:val="333333"/>
          <w:lang w:val="en-US"/>
        </w:rPr>
      </w:pPr>
      <w:r w:rsidRPr="00826E57">
        <w:rPr>
          <w:rFonts w:ascii="Arial" w:hAnsi="Arial" w:cs="Arial"/>
          <w:b/>
          <w:bCs/>
          <w:color w:val="333333"/>
          <w:lang w:val="en-US"/>
        </w:rPr>
        <w:t>Describe your current primary practice type/position:</w:t>
      </w:r>
    </w:p>
    <w:p w14:paraId="760306DF"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Employed physician (hospital, government, academic)</w:t>
      </w:r>
    </w:p>
    <w:p w14:paraId="6D2B8AAD"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Private practice/Independent physician</w:t>
      </w:r>
    </w:p>
    <w:p w14:paraId="3A73FDD1"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Scientist (non-clinician)</w:t>
      </w:r>
    </w:p>
    <w:p w14:paraId="0EDD1538"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Student/Trainee</w:t>
      </w:r>
    </w:p>
    <w:p w14:paraId="5283B419"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Technologist/Radiographer</w:t>
      </w:r>
      <w:r w:rsidRPr="00826E57">
        <w:rPr>
          <w:rFonts w:ascii="Arial" w:hAnsi="Arial" w:cs="Arial"/>
          <w:color w:val="333333"/>
          <w:lang w:val="en-US"/>
        </w:rPr>
        <w:t xml:space="preserve"> </w:t>
      </w:r>
    </w:p>
    <w:p w14:paraId="21A10A1C"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Other (please specify)</w:t>
      </w:r>
    </w:p>
    <w:p w14:paraId="3A0DA4A5"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38722AEE" w14:textId="77777777" w:rsidR="00B977D9" w:rsidRPr="00826E57" w:rsidRDefault="00B977D9" w:rsidP="00B977D9">
      <w:pPr>
        <w:pStyle w:val="Prrafodelista"/>
        <w:numPr>
          <w:ilvl w:val="0"/>
          <w:numId w:val="19"/>
        </w:numPr>
        <w:autoSpaceDE w:val="0"/>
        <w:autoSpaceDN w:val="0"/>
        <w:adjustRightInd w:val="0"/>
        <w:rPr>
          <w:rFonts w:ascii="Arial" w:hAnsi="Arial" w:cs="Arial"/>
          <w:b/>
          <w:bCs/>
          <w:color w:val="333333"/>
          <w:lang w:val="en-US"/>
        </w:rPr>
      </w:pPr>
      <w:r w:rsidRPr="00826E57">
        <w:rPr>
          <w:rFonts w:ascii="Arial" w:hAnsi="Arial" w:cs="Arial"/>
          <w:b/>
          <w:bCs/>
          <w:color w:val="333333"/>
          <w:lang w:val="en-US"/>
        </w:rPr>
        <w:t>Describe your current primary practice type/position, if other please specify:</w:t>
      </w:r>
    </w:p>
    <w:p w14:paraId="0EE5AFE6"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Open-Ended Response</w:t>
      </w:r>
    </w:p>
    <w:p w14:paraId="1C99D051"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53D96B06" w14:textId="77777777" w:rsidR="00B977D9" w:rsidRPr="00826E57" w:rsidRDefault="00B977D9" w:rsidP="00B977D9">
      <w:pPr>
        <w:pStyle w:val="Prrafodelista"/>
        <w:numPr>
          <w:ilvl w:val="0"/>
          <w:numId w:val="19"/>
        </w:numPr>
        <w:autoSpaceDE w:val="0"/>
        <w:autoSpaceDN w:val="0"/>
        <w:adjustRightInd w:val="0"/>
        <w:rPr>
          <w:rFonts w:ascii="Arial" w:hAnsi="Arial" w:cs="Arial"/>
          <w:b/>
          <w:bCs/>
          <w:color w:val="333333"/>
          <w:lang w:val="en-US"/>
        </w:rPr>
      </w:pPr>
      <w:r w:rsidRPr="00826E57">
        <w:rPr>
          <w:rFonts w:ascii="Arial" w:hAnsi="Arial" w:cs="Arial"/>
          <w:b/>
          <w:bCs/>
          <w:color w:val="333333"/>
          <w:lang w:val="en-US"/>
        </w:rPr>
        <w:t>Primary Focus/ Specialty:</w:t>
      </w:r>
    </w:p>
    <w:p w14:paraId="56EB967A"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Radiology (adult)</w:t>
      </w:r>
    </w:p>
    <w:p w14:paraId="26F8A33C"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Radiology (pediatric)</w:t>
      </w:r>
    </w:p>
    <w:p w14:paraId="2B9AF144"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Cardiology (adult)</w:t>
      </w:r>
    </w:p>
    <w:p w14:paraId="72268794"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Cardiology (pediatric)</w:t>
      </w:r>
    </w:p>
    <w:p w14:paraId="4B2C3CB7"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Scientist (non-clinician)</w:t>
      </w:r>
    </w:p>
    <w:p w14:paraId="7B220D5F"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Technologist</w:t>
      </w:r>
    </w:p>
    <w:p w14:paraId="6467EDFF"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lastRenderedPageBreak/>
        <w:t>Medical Industry</w:t>
      </w:r>
    </w:p>
    <w:p w14:paraId="02222C7A" w14:textId="77777777" w:rsidR="00B977D9" w:rsidRPr="00A85970"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Other (please specify)</w:t>
      </w:r>
      <w:r>
        <w:rPr>
          <w:rFonts w:ascii="Arial" w:hAnsi="Arial" w:cs="Arial"/>
          <w:color w:val="333333"/>
          <w:lang w:val="en-US"/>
        </w:rPr>
        <w:t xml:space="preserve"> </w:t>
      </w:r>
      <w:r w:rsidRPr="008D38CA">
        <w:rPr>
          <w:rFonts w:ascii="Arial" w:hAnsi="Arial" w:cs="Arial"/>
          <w:color w:val="333333"/>
          <w:lang w:val="en-US"/>
        </w:rPr>
        <w:t>Open-Ended Response</w:t>
      </w:r>
    </w:p>
    <w:p w14:paraId="7410F9D1"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4A4CBB4B" w14:textId="77777777" w:rsidR="00B977D9" w:rsidRPr="00826E57" w:rsidRDefault="00B977D9" w:rsidP="00B977D9">
      <w:pPr>
        <w:pStyle w:val="Prrafodelista"/>
        <w:numPr>
          <w:ilvl w:val="0"/>
          <w:numId w:val="19"/>
        </w:numPr>
        <w:autoSpaceDE w:val="0"/>
        <w:autoSpaceDN w:val="0"/>
        <w:adjustRightInd w:val="0"/>
        <w:rPr>
          <w:rFonts w:ascii="Arial" w:hAnsi="Arial" w:cs="Arial"/>
          <w:b/>
          <w:bCs/>
          <w:color w:val="333333"/>
          <w:lang w:val="en-US"/>
        </w:rPr>
      </w:pPr>
      <w:r w:rsidRPr="00826E57">
        <w:rPr>
          <w:rFonts w:ascii="Arial" w:hAnsi="Arial" w:cs="Arial"/>
          <w:b/>
          <w:bCs/>
          <w:color w:val="333333"/>
          <w:lang w:val="en-US"/>
        </w:rPr>
        <w:t>What % of your time do you spend supervising/reading clinical CMR studies?</w:t>
      </w:r>
    </w:p>
    <w:p w14:paraId="7CB9FA18"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&lt;10%</w:t>
      </w:r>
    </w:p>
    <w:p w14:paraId="05BC605C"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11-25%</w:t>
      </w:r>
    </w:p>
    <w:p w14:paraId="26C963CB"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26-50%</w:t>
      </w:r>
    </w:p>
    <w:p w14:paraId="17062955"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51-75%</w:t>
      </w:r>
    </w:p>
    <w:p w14:paraId="626C5966"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&gt;75%</w:t>
      </w:r>
      <w:r w:rsidRPr="00826E57">
        <w:rPr>
          <w:rFonts w:ascii="Arial" w:hAnsi="Arial" w:cs="Arial"/>
          <w:color w:val="333333"/>
          <w:lang w:val="en-US"/>
        </w:rPr>
        <w:t xml:space="preserve"> </w:t>
      </w:r>
    </w:p>
    <w:p w14:paraId="71AE8EBE"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Not applicable</w:t>
      </w:r>
    </w:p>
    <w:p w14:paraId="50A7166B"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3513E967" w14:textId="77777777" w:rsidR="00B977D9" w:rsidRPr="00A85970" w:rsidRDefault="00B977D9" w:rsidP="00B977D9">
      <w:pPr>
        <w:pStyle w:val="Prrafodelista"/>
        <w:numPr>
          <w:ilvl w:val="0"/>
          <w:numId w:val="19"/>
        </w:numPr>
        <w:autoSpaceDE w:val="0"/>
        <w:autoSpaceDN w:val="0"/>
        <w:adjustRightInd w:val="0"/>
        <w:rPr>
          <w:rFonts w:ascii="Arial" w:hAnsi="Arial" w:cs="Arial"/>
          <w:b/>
          <w:bCs/>
          <w:color w:val="333333"/>
          <w:lang w:val="en-US"/>
        </w:rPr>
      </w:pPr>
      <w:r w:rsidRPr="00A85970">
        <w:rPr>
          <w:rFonts w:ascii="Arial" w:hAnsi="Arial" w:cs="Arial"/>
          <w:b/>
          <w:bCs/>
          <w:color w:val="333333"/>
          <w:lang w:val="en-US"/>
        </w:rPr>
        <w:t>What is your role in your institutions CMR program (reading physicians only):</w:t>
      </w:r>
    </w:p>
    <w:p w14:paraId="57EDE8C9"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CMR Fellow</w:t>
      </w:r>
    </w:p>
    <w:p w14:paraId="5D085516"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Medical Director of CMR Facility (Department, Service, Area, Lab, etc</w:t>
      </w:r>
      <w:r>
        <w:rPr>
          <w:rFonts w:ascii="Arial" w:hAnsi="Arial" w:cs="Arial"/>
          <w:color w:val="333333"/>
          <w:lang w:val="en-US"/>
        </w:rPr>
        <w:t>.</w:t>
      </w:r>
      <w:r w:rsidRPr="008D38CA">
        <w:rPr>
          <w:rFonts w:ascii="Arial" w:hAnsi="Arial" w:cs="Arial"/>
          <w:color w:val="333333"/>
          <w:lang w:val="en-US"/>
        </w:rPr>
        <w:t>)</w:t>
      </w:r>
    </w:p>
    <w:p w14:paraId="23B526AE"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Participating Faculty / Reading Staff of CMR facility</w:t>
      </w:r>
      <w:r w:rsidRPr="00A85970">
        <w:rPr>
          <w:rFonts w:ascii="Arial" w:hAnsi="Arial" w:cs="Arial"/>
          <w:color w:val="333333"/>
          <w:lang w:val="en-US"/>
        </w:rPr>
        <w:t xml:space="preserve"> </w:t>
      </w:r>
    </w:p>
    <w:p w14:paraId="77999416"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 xml:space="preserve">Not applicable </w:t>
      </w:r>
    </w:p>
    <w:p w14:paraId="59D2F6A5" w14:textId="77777777" w:rsidR="00B977D9" w:rsidRPr="00A85970"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Other (please specify)</w:t>
      </w:r>
      <w:r>
        <w:rPr>
          <w:rFonts w:ascii="Arial" w:hAnsi="Arial" w:cs="Arial"/>
          <w:color w:val="333333"/>
          <w:lang w:val="en-US"/>
        </w:rPr>
        <w:t xml:space="preserve"> </w:t>
      </w:r>
      <w:r w:rsidRPr="008D38CA">
        <w:rPr>
          <w:rFonts w:ascii="Arial" w:hAnsi="Arial" w:cs="Arial"/>
          <w:color w:val="333333"/>
          <w:lang w:val="en-US"/>
        </w:rPr>
        <w:t>Open-Ended Response</w:t>
      </w:r>
    </w:p>
    <w:p w14:paraId="0D4CEC17"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5B09E128" w14:textId="77777777" w:rsidR="00B977D9" w:rsidRPr="00A85970" w:rsidRDefault="00B977D9" w:rsidP="00B977D9">
      <w:pPr>
        <w:pStyle w:val="Prrafodelista"/>
        <w:numPr>
          <w:ilvl w:val="0"/>
          <w:numId w:val="19"/>
        </w:numPr>
        <w:autoSpaceDE w:val="0"/>
        <w:autoSpaceDN w:val="0"/>
        <w:adjustRightInd w:val="0"/>
        <w:rPr>
          <w:rFonts w:ascii="Arial" w:hAnsi="Arial" w:cs="Arial"/>
          <w:b/>
          <w:bCs/>
          <w:color w:val="333333"/>
          <w:lang w:val="en-US"/>
        </w:rPr>
      </w:pPr>
      <w:r w:rsidRPr="00A85970">
        <w:rPr>
          <w:rFonts w:ascii="Arial" w:hAnsi="Arial" w:cs="Arial"/>
          <w:b/>
          <w:bCs/>
          <w:color w:val="333333"/>
          <w:lang w:val="en-US"/>
        </w:rPr>
        <w:t>Country:</w:t>
      </w:r>
    </w:p>
    <w:p w14:paraId="250F9B37" w14:textId="77777777" w:rsidR="00B977D9" w:rsidRDefault="00B977D9" w:rsidP="00B977D9">
      <w:pPr>
        <w:pStyle w:val="Prrafodelista"/>
        <w:numPr>
          <w:ilvl w:val="1"/>
          <w:numId w:val="21"/>
        </w:numPr>
        <w:autoSpaceDE w:val="0"/>
        <w:autoSpaceDN w:val="0"/>
        <w:adjustRightInd w:val="0"/>
        <w:ind w:left="1068"/>
        <w:rPr>
          <w:rFonts w:ascii="Arial" w:hAnsi="Arial" w:cs="Arial"/>
          <w:color w:val="333333"/>
        </w:rPr>
      </w:pPr>
      <w:r w:rsidRPr="00F01E3D">
        <w:rPr>
          <w:rFonts w:ascii="Arial" w:hAnsi="Arial" w:cs="Arial"/>
          <w:color w:val="333333"/>
        </w:rPr>
        <w:t>Afghanistan</w:t>
      </w:r>
    </w:p>
    <w:p w14:paraId="62C26518" w14:textId="77777777" w:rsidR="00B977D9" w:rsidRPr="00F01E3D" w:rsidRDefault="00B977D9" w:rsidP="00B977D9">
      <w:pPr>
        <w:pStyle w:val="Prrafodelista"/>
        <w:numPr>
          <w:ilvl w:val="1"/>
          <w:numId w:val="21"/>
        </w:numPr>
        <w:autoSpaceDE w:val="0"/>
        <w:autoSpaceDN w:val="0"/>
        <w:adjustRightInd w:val="0"/>
        <w:ind w:left="1068"/>
        <w:rPr>
          <w:rFonts w:ascii="Arial" w:hAnsi="Arial" w:cs="Arial"/>
          <w:color w:val="333333"/>
        </w:rPr>
      </w:pPr>
      <w:r w:rsidRPr="00F01E3D">
        <w:rPr>
          <w:rFonts w:ascii="Arial" w:hAnsi="Arial" w:cs="Arial"/>
          <w:color w:val="333333"/>
        </w:rPr>
        <w:t>Akrotiri</w:t>
      </w:r>
    </w:p>
    <w:p w14:paraId="56AD3AEF" w14:textId="77777777" w:rsidR="00B977D9" w:rsidRPr="00F01E3D"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Albania</w:t>
      </w:r>
    </w:p>
    <w:p w14:paraId="4EBACE45"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Algeria</w:t>
      </w:r>
    </w:p>
    <w:p w14:paraId="6F881909"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American Samoa</w:t>
      </w:r>
    </w:p>
    <w:p w14:paraId="533564A8"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Andorra</w:t>
      </w:r>
    </w:p>
    <w:p w14:paraId="42635A92"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Angola</w:t>
      </w:r>
    </w:p>
    <w:p w14:paraId="78966F33"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Anguilla</w:t>
      </w:r>
    </w:p>
    <w:p w14:paraId="3E34E167"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Antarctica</w:t>
      </w:r>
    </w:p>
    <w:p w14:paraId="0DB7F939"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Antigua and Barbuda</w:t>
      </w:r>
    </w:p>
    <w:p w14:paraId="65E0BA26"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Argentina</w:t>
      </w:r>
    </w:p>
    <w:p w14:paraId="795237B7"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Armenia</w:t>
      </w:r>
    </w:p>
    <w:p w14:paraId="6230679B"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Aruba</w:t>
      </w:r>
    </w:p>
    <w:p w14:paraId="76039686"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Ashmore and Cartier Islands</w:t>
      </w:r>
    </w:p>
    <w:p w14:paraId="02B27E22"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Australia</w:t>
      </w:r>
    </w:p>
    <w:p w14:paraId="149D7DC0"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Austria</w:t>
      </w:r>
    </w:p>
    <w:p w14:paraId="78EDE659"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Azerbaijan</w:t>
      </w:r>
    </w:p>
    <w:p w14:paraId="59AACCA2"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The Bahamas</w:t>
      </w:r>
    </w:p>
    <w:p w14:paraId="087936B3"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Bahrain</w:t>
      </w:r>
    </w:p>
    <w:p w14:paraId="2D342E52"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Bangladesh</w:t>
      </w:r>
    </w:p>
    <w:p w14:paraId="45E1C998"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Barbados</w:t>
      </w:r>
    </w:p>
    <w:p w14:paraId="01FFA2D7"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Bassas da India</w:t>
      </w:r>
    </w:p>
    <w:p w14:paraId="4716C4AF"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Belarus</w:t>
      </w:r>
    </w:p>
    <w:p w14:paraId="4F84385B"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Belgium</w:t>
      </w:r>
    </w:p>
    <w:p w14:paraId="1E72D02E"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Belize</w:t>
      </w:r>
    </w:p>
    <w:p w14:paraId="35A93560"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lastRenderedPageBreak/>
        <w:t>Benin</w:t>
      </w:r>
    </w:p>
    <w:p w14:paraId="37717459"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Bermuda</w:t>
      </w:r>
    </w:p>
    <w:p w14:paraId="16895752"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Bhutan</w:t>
      </w:r>
    </w:p>
    <w:p w14:paraId="2DE7A83A"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Bolivia</w:t>
      </w:r>
    </w:p>
    <w:p w14:paraId="2B2D7ED5"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Bosnia and Herzegovina</w:t>
      </w:r>
    </w:p>
    <w:p w14:paraId="0B6768FB"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Botswana</w:t>
      </w:r>
    </w:p>
    <w:p w14:paraId="1933101F"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Bouvet Island</w:t>
      </w:r>
    </w:p>
    <w:p w14:paraId="56FE2BCF"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Brazil</w:t>
      </w:r>
    </w:p>
    <w:p w14:paraId="6FE38707"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British Indian Ocean Territory</w:t>
      </w:r>
    </w:p>
    <w:p w14:paraId="06C007CA"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British Virgin Islands</w:t>
      </w:r>
    </w:p>
    <w:p w14:paraId="0FF787C2"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Brunei</w:t>
      </w:r>
    </w:p>
    <w:p w14:paraId="261FD9DF"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Bulgaria</w:t>
      </w:r>
    </w:p>
    <w:p w14:paraId="2EF602ED"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Burkina Faso</w:t>
      </w:r>
    </w:p>
    <w:p w14:paraId="2EDAF971"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Burma</w:t>
      </w:r>
    </w:p>
    <w:p w14:paraId="21A0387F"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Burundi</w:t>
      </w:r>
    </w:p>
    <w:p w14:paraId="1AA42ED0"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Cambodia</w:t>
      </w:r>
    </w:p>
    <w:p w14:paraId="27A4B0C3"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Cameroon</w:t>
      </w:r>
    </w:p>
    <w:p w14:paraId="741E0274"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Canada</w:t>
      </w:r>
    </w:p>
    <w:p w14:paraId="3E50FF45"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Cape Verde</w:t>
      </w:r>
    </w:p>
    <w:p w14:paraId="445DDFE5"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Cayman Islands</w:t>
      </w:r>
    </w:p>
    <w:p w14:paraId="60632842"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Central African Republic</w:t>
      </w:r>
    </w:p>
    <w:p w14:paraId="570C6489"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Chad</w:t>
      </w:r>
    </w:p>
    <w:p w14:paraId="1179BF94"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Chile</w:t>
      </w:r>
    </w:p>
    <w:p w14:paraId="06B74226"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China</w:t>
      </w:r>
    </w:p>
    <w:p w14:paraId="3F7153D1"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Christmas Island</w:t>
      </w:r>
    </w:p>
    <w:p w14:paraId="79A9529D"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Clipperton Island</w:t>
      </w:r>
    </w:p>
    <w:p w14:paraId="6FD33B22"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Cocos (Keeling) Islands</w:t>
      </w:r>
    </w:p>
    <w:p w14:paraId="159068FC"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Colombia</w:t>
      </w:r>
    </w:p>
    <w:p w14:paraId="60185919"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Comoros</w:t>
      </w:r>
    </w:p>
    <w:p w14:paraId="211EEDD9"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Congo, Democratic Republic of the</w:t>
      </w:r>
    </w:p>
    <w:p w14:paraId="3A976889"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Congo, Republic of the</w:t>
      </w:r>
    </w:p>
    <w:p w14:paraId="5D922D47"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Cook Islands</w:t>
      </w:r>
    </w:p>
    <w:p w14:paraId="4BDFF102"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Coral Sea Islands</w:t>
      </w:r>
    </w:p>
    <w:p w14:paraId="692DA900"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Costa Rica</w:t>
      </w:r>
    </w:p>
    <w:p w14:paraId="17B94596"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Cote d'Ivoire</w:t>
      </w:r>
    </w:p>
    <w:p w14:paraId="39AF4424"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Croatia</w:t>
      </w:r>
    </w:p>
    <w:p w14:paraId="13D5D8D8"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Cuba</w:t>
      </w:r>
    </w:p>
    <w:p w14:paraId="0DECA00D"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Cyprus</w:t>
      </w:r>
    </w:p>
    <w:p w14:paraId="49C4D46F"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Czech Republic</w:t>
      </w:r>
    </w:p>
    <w:p w14:paraId="1F168BA1"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Denmark</w:t>
      </w:r>
    </w:p>
    <w:p w14:paraId="3EF76925"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Dhekelia</w:t>
      </w:r>
    </w:p>
    <w:p w14:paraId="3489791F"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Djibouti</w:t>
      </w:r>
    </w:p>
    <w:p w14:paraId="18F87B72"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Dominica</w:t>
      </w:r>
    </w:p>
    <w:p w14:paraId="0FA48E72"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Dominican Republic</w:t>
      </w:r>
    </w:p>
    <w:p w14:paraId="36F97093"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Ecuador</w:t>
      </w:r>
    </w:p>
    <w:p w14:paraId="1A6083FB"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Egypt</w:t>
      </w:r>
    </w:p>
    <w:p w14:paraId="03B40017"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lastRenderedPageBreak/>
        <w:t>El Salvador</w:t>
      </w:r>
    </w:p>
    <w:p w14:paraId="2B7425E8"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Equatorial Guinea</w:t>
      </w:r>
    </w:p>
    <w:p w14:paraId="21DF0DEC"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Eritrea</w:t>
      </w:r>
    </w:p>
    <w:p w14:paraId="0525EC02"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Estonia</w:t>
      </w:r>
    </w:p>
    <w:p w14:paraId="1ADBB0F7"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Ethiopia</w:t>
      </w:r>
    </w:p>
    <w:p w14:paraId="7920BBF5"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Europa Island</w:t>
      </w:r>
    </w:p>
    <w:p w14:paraId="77D7AA19"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Falkland Islands (Islas Malvinas)</w:t>
      </w:r>
    </w:p>
    <w:p w14:paraId="27A58A47"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Faroe Islands</w:t>
      </w:r>
    </w:p>
    <w:p w14:paraId="14B68FC0"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Fiji</w:t>
      </w:r>
    </w:p>
    <w:p w14:paraId="3AB576F1"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Finland</w:t>
      </w:r>
    </w:p>
    <w:p w14:paraId="5EA0CC3F"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France</w:t>
      </w:r>
    </w:p>
    <w:p w14:paraId="59C87EC7"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French Guiana</w:t>
      </w:r>
    </w:p>
    <w:p w14:paraId="7BB475BA"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French Polynesia</w:t>
      </w:r>
    </w:p>
    <w:p w14:paraId="55154DD1"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French Southern and Antarctic Lands</w:t>
      </w:r>
    </w:p>
    <w:p w14:paraId="2D571E79"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Gabon</w:t>
      </w:r>
    </w:p>
    <w:p w14:paraId="0238CFBE"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Gambia, The</w:t>
      </w:r>
    </w:p>
    <w:p w14:paraId="58865FF3"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Gaza Strip</w:t>
      </w:r>
    </w:p>
    <w:p w14:paraId="361BC266"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Georgia</w:t>
      </w:r>
    </w:p>
    <w:p w14:paraId="61FD9AB8"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Germany</w:t>
      </w:r>
    </w:p>
    <w:p w14:paraId="5925729D"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Ghana</w:t>
      </w:r>
    </w:p>
    <w:p w14:paraId="0CAACED9"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Gibraltar</w:t>
      </w:r>
    </w:p>
    <w:p w14:paraId="0FCE1E32"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Glorioso Islands</w:t>
      </w:r>
    </w:p>
    <w:p w14:paraId="716922F4"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Greece</w:t>
      </w:r>
    </w:p>
    <w:p w14:paraId="696ECCB8"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Greenland</w:t>
      </w:r>
    </w:p>
    <w:p w14:paraId="5AB0A634"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Grenada</w:t>
      </w:r>
    </w:p>
    <w:p w14:paraId="45E5004B"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Guadeloupe</w:t>
      </w:r>
    </w:p>
    <w:p w14:paraId="7D490A32"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Guam</w:t>
      </w:r>
    </w:p>
    <w:p w14:paraId="76190EE8"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Guatemala</w:t>
      </w:r>
    </w:p>
    <w:p w14:paraId="3A5DC61B"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Guernsey</w:t>
      </w:r>
    </w:p>
    <w:p w14:paraId="3A85BBF9"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Guinea</w:t>
      </w:r>
    </w:p>
    <w:p w14:paraId="378901D8"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Guinea-Bissau</w:t>
      </w:r>
    </w:p>
    <w:p w14:paraId="1E1892C3"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Guyana</w:t>
      </w:r>
    </w:p>
    <w:p w14:paraId="2FC30DC5"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Haiti</w:t>
      </w:r>
    </w:p>
    <w:p w14:paraId="68F40A9E"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Heard Island and McDonald Islands</w:t>
      </w:r>
    </w:p>
    <w:p w14:paraId="7548373F"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Holy See (Vatican City)</w:t>
      </w:r>
    </w:p>
    <w:p w14:paraId="6E7C62A5"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Honduras</w:t>
      </w:r>
    </w:p>
    <w:p w14:paraId="34E15066"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Hong Kong</w:t>
      </w:r>
    </w:p>
    <w:p w14:paraId="42D627A8"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Hungary</w:t>
      </w:r>
    </w:p>
    <w:p w14:paraId="2CBC2043"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Iceland</w:t>
      </w:r>
    </w:p>
    <w:p w14:paraId="482E8813"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India</w:t>
      </w:r>
    </w:p>
    <w:p w14:paraId="3C2723A9"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Indonesia</w:t>
      </w:r>
    </w:p>
    <w:p w14:paraId="448FCD4E"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Iran</w:t>
      </w:r>
    </w:p>
    <w:p w14:paraId="5BC40B0B"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Iraq</w:t>
      </w:r>
    </w:p>
    <w:p w14:paraId="0AE87972"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Ireland</w:t>
      </w:r>
    </w:p>
    <w:p w14:paraId="1387B2BB"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Isle of Man</w:t>
      </w:r>
    </w:p>
    <w:p w14:paraId="57E058C5"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Israel</w:t>
      </w:r>
    </w:p>
    <w:p w14:paraId="54BA572E"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lastRenderedPageBreak/>
        <w:t>Italy</w:t>
      </w:r>
    </w:p>
    <w:p w14:paraId="0BAF62D8"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Jamaica</w:t>
      </w:r>
    </w:p>
    <w:p w14:paraId="626FB7DB"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Jan Mayen</w:t>
      </w:r>
    </w:p>
    <w:p w14:paraId="72ED4005"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Japan</w:t>
      </w:r>
    </w:p>
    <w:p w14:paraId="12BDFC80"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Jersey</w:t>
      </w:r>
    </w:p>
    <w:p w14:paraId="1D8C7792"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Jordan</w:t>
      </w:r>
    </w:p>
    <w:p w14:paraId="30D3D0F1"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Juan de Nova Island</w:t>
      </w:r>
    </w:p>
    <w:p w14:paraId="49036A2B"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Kazakhstan</w:t>
      </w:r>
    </w:p>
    <w:p w14:paraId="230CCB70"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Kenya</w:t>
      </w:r>
    </w:p>
    <w:p w14:paraId="3CE55D08"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Kiribati</w:t>
      </w:r>
    </w:p>
    <w:p w14:paraId="462ED179"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Korea, North</w:t>
      </w:r>
    </w:p>
    <w:p w14:paraId="0D26F96F"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Korea, South</w:t>
      </w:r>
    </w:p>
    <w:p w14:paraId="2B3BCF13"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Kuwait</w:t>
      </w:r>
    </w:p>
    <w:p w14:paraId="3083C4C6"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Kyrgyzstan</w:t>
      </w:r>
    </w:p>
    <w:p w14:paraId="4A20B499"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Laos</w:t>
      </w:r>
    </w:p>
    <w:p w14:paraId="63BD3529"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Latvia</w:t>
      </w:r>
    </w:p>
    <w:p w14:paraId="6CAD4F17"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Lebanon</w:t>
      </w:r>
    </w:p>
    <w:p w14:paraId="4FC02675"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Lesotho</w:t>
      </w:r>
    </w:p>
    <w:p w14:paraId="19902F26"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Liberia</w:t>
      </w:r>
    </w:p>
    <w:p w14:paraId="4B6D73B6"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Libya</w:t>
      </w:r>
    </w:p>
    <w:p w14:paraId="40FCDBB8"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Liechtenstein</w:t>
      </w:r>
    </w:p>
    <w:p w14:paraId="3F85EA13"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Lithuania</w:t>
      </w:r>
    </w:p>
    <w:p w14:paraId="0F71B8A4"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Luxembourg</w:t>
      </w:r>
    </w:p>
    <w:p w14:paraId="18C527F9"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Macau</w:t>
      </w:r>
    </w:p>
    <w:p w14:paraId="5E9B3E5E"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Macedonia</w:t>
      </w:r>
    </w:p>
    <w:p w14:paraId="04B47DDC"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Madagascar</w:t>
      </w:r>
    </w:p>
    <w:p w14:paraId="1B4D0F01"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Malawi</w:t>
      </w:r>
    </w:p>
    <w:p w14:paraId="76456809"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Malaysia</w:t>
      </w:r>
    </w:p>
    <w:p w14:paraId="5FB516D5"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Maldives</w:t>
      </w:r>
    </w:p>
    <w:p w14:paraId="4139C311"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Mali</w:t>
      </w:r>
    </w:p>
    <w:p w14:paraId="5FFD4D46"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Malta</w:t>
      </w:r>
    </w:p>
    <w:p w14:paraId="138A5810"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Marshall Islands</w:t>
      </w:r>
    </w:p>
    <w:p w14:paraId="3D612B4A"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Martinique</w:t>
      </w:r>
    </w:p>
    <w:p w14:paraId="53C688AD"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Mauritania</w:t>
      </w:r>
    </w:p>
    <w:p w14:paraId="02764A0A"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Mauritius</w:t>
      </w:r>
    </w:p>
    <w:p w14:paraId="0F031869"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Mayotte</w:t>
      </w:r>
    </w:p>
    <w:p w14:paraId="04CC1F29"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Mexico</w:t>
      </w:r>
    </w:p>
    <w:p w14:paraId="25D4160D"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Micronesia, Federated States of</w:t>
      </w:r>
    </w:p>
    <w:p w14:paraId="545EC65D"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Moldova</w:t>
      </w:r>
    </w:p>
    <w:p w14:paraId="52ECCF3A"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Monaco</w:t>
      </w:r>
    </w:p>
    <w:p w14:paraId="61D6BE0F"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Mongolia</w:t>
      </w:r>
    </w:p>
    <w:p w14:paraId="06462510"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Montserrat</w:t>
      </w:r>
    </w:p>
    <w:p w14:paraId="4C088199"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Morocco</w:t>
      </w:r>
    </w:p>
    <w:p w14:paraId="7D60998E"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Mozambique</w:t>
      </w:r>
    </w:p>
    <w:p w14:paraId="7DEFC7A8"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Namibia</w:t>
      </w:r>
    </w:p>
    <w:p w14:paraId="72CB6799"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Nauru</w:t>
      </w:r>
    </w:p>
    <w:p w14:paraId="00524442"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lastRenderedPageBreak/>
        <w:t>Navassa Island</w:t>
      </w:r>
    </w:p>
    <w:p w14:paraId="6F114C33"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Nepal</w:t>
      </w:r>
    </w:p>
    <w:p w14:paraId="05A53186"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Netherlands</w:t>
      </w:r>
    </w:p>
    <w:p w14:paraId="2D69A03F"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Netherlands Antilles</w:t>
      </w:r>
    </w:p>
    <w:p w14:paraId="48355E10"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New Caledonia</w:t>
      </w:r>
    </w:p>
    <w:p w14:paraId="42666919"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New Zealand</w:t>
      </w:r>
    </w:p>
    <w:p w14:paraId="6DDAC363"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Nicaragua</w:t>
      </w:r>
    </w:p>
    <w:p w14:paraId="7C86AEF6"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Niger</w:t>
      </w:r>
    </w:p>
    <w:p w14:paraId="55F31943"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Nigeria</w:t>
      </w:r>
    </w:p>
    <w:p w14:paraId="6A1D0FF4"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Niue</w:t>
      </w:r>
    </w:p>
    <w:p w14:paraId="77FA0411"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Norfolk Island</w:t>
      </w:r>
    </w:p>
    <w:p w14:paraId="4D7AE6C1"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Northern Mariana Islands</w:t>
      </w:r>
    </w:p>
    <w:p w14:paraId="7EF34736"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Norway</w:t>
      </w:r>
    </w:p>
    <w:p w14:paraId="55FFDF4C"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Oman</w:t>
      </w:r>
    </w:p>
    <w:p w14:paraId="54264A0A"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Pakistan</w:t>
      </w:r>
    </w:p>
    <w:p w14:paraId="5BF33CE5"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Palau</w:t>
      </w:r>
    </w:p>
    <w:p w14:paraId="1D74002D"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Panama</w:t>
      </w:r>
    </w:p>
    <w:p w14:paraId="06376FCE"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Papua New Guinea</w:t>
      </w:r>
    </w:p>
    <w:p w14:paraId="17C8E0D2"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Paracel Islands</w:t>
      </w:r>
    </w:p>
    <w:p w14:paraId="1065877F"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Paraguay</w:t>
      </w:r>
    </w:p>
    <w:p w14:paraId="220BD740"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Peru</w:t>
      </w:r>
    </w:p>
    <w:p w14:paraId="3B4D69FF"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Philippines</w:t>
      </w:r>
    </w:p>
    <w:p w14:paraId="23E83ADF"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Pitcairn Islands</w:t>
      </w:r>
    </w:p>
    <w:p w14:paraId="1F2751AF"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Poland</w:t>
      </w:r>
    </w:p>
    <w:p w14:paraId="427563CA"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Portugal</w:t>
      </w:r>
    </w:p>
    <w:p w14:paraId="2C822595"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Puerto Rico</w:t>
      </w:r>
    </w:p>
    <w:p w14:paraId="17E89FDF"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Qatar</w:t>
      </w:r>
    </w:p>
    <w:p w14:paraId="5249E036"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Reunion</w:t>
      </w:r>
    </w:p>
    <w:p w14:paraId="772B6C47"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Romania</w:t>
      </w:r>
    </w:p>
    <w:p w14:paraId="57E5D8E0"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Russia</w:t>
      </w:r>
    </w:p>
    <w:p w14:paraId="27BDF799"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Rwanda</w:t>
      </w:r>
    </w:p>
    <w:p w14:paraId="3DD0637A"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Saint Helena</w:t>
      </w:r>
    </w:p>
    <w:p w14:paraId="7E851050"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Saint Kitts and Nevis</w:t>
      </w:r>
    </w:p>
    <w:p w14:paraId="51CFDAD3"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Saint Lucia</w:t>
      </w:r>
    </w:p>
    <w:p w14:paraId="2E0AC3F8"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Saint Pierre and Miquelon</w:t>
      </w:r>
    </w:p>
    <w:p w14:paraId="6E0CC979"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Saint Vincent and the Grenadines</w:t>
      </w:r>
    </w:p>
    <w:p w14:paraId="7B9A12A0"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Samoa</w:t>
      </w:r>
    </w:p>
    <w:p w14:paraId="60C98513"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San Marino</w:t>
      </w:r>
    </w:p>
    <w:p w14:paraId="2E031AF8"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Sao Tome and Principe</w:t>
      </w:r>
    </w:p>
    <w:p w14:paraId="482E799B"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Saudi Arabia</w:t>
      </w:r>
    </w:p>
    <w:p w14:paraId="39FBFD29"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Senegal</w:t>
      </w:r>
    </w:p>
    <w:p w14:paraId="132BDD2C"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Serbia and Montenegro</w:t>
      </w:r>
    </w:p>
    <w:p w14:paraId="14D09B35"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Seychelles</w:t>
      </w:r>
    </w:p>
    <w:p w14:paraId="21DEF8E7"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Sierra Leone</w:t>
      </w:r>
    </w:p>
    <w:p w14:paraId="01FF75B0"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Singapore</w:t>
      </w:r>
    </w:p>
    <w:p w14:paraId="40528427"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Slovakia</w:t>
      </w:r>
    </w:p>
    <w:p w14:paraId="38A4B43F"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lastRenderedPageBreak/>
        <w:t>Slovenia</w:t>
      </w:r>
    </w:p>
    <w:p w14:paraId="21A3AAD5"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Solomon Islands</w:t>
      </w:r>
    </w:p>
    <w:p w14:paraId="1EDD6DF8"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Somalia</w:t>
      </w:r>
    </w:p>
    <w:p w14:paraId="2FD08C9A"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South Africa</w:t>
      </w:r>
    </w:p>
    <w:p w14:paraId="6EAEAAB0"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lang w:val="en-US"/>
        </w:rPr>
      </w:pPr>
      <w:r w:rsidRPr="008D38CA">
        <w:rPr>
          <w:rFonts w:ascii="Arial" w:hAnsi="Arial" w:cs="Arial"/>
          <w:color w:val="333333"/>
          <w:lang w:val="en-US"/>
        </w:rPr>
        <w:t>South Georgia and the South Sandwich Islands</w:t>
      </w:r>
    </w:p>
    <w:p w14:paraId="3DD70B5D"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Spain</w:t>
      </w:r>
    </w:p>
    <w:p w14:paraId="7DDBB823"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Spratly Islands</w:t>
      </w:r>
    </w:p>
    <w:p w14:paraId="7134103F"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Sri Lanka</w:t>
      </w:r>
    </w:p>
    <w:p w14:paraId="756032B3"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Sudan</w:t>
      </w:r>
    </w:p>
    <w:p w14:paraId="0685F9F0"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Suriname</w:t>
      </w:r>
    </w:p>
    <w:p w14:paraId="5CD217DF"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Svalbard</w:t>
      </w:r>
    </w:p>
    <w:p w14:paraId="02EA9BE2"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Swaziland</w:t>
      </w:r>
    </w:p>
    <w:p w14:paraId="7D6AE6B8"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Sweden</w:t>
      </w:r>
    </w:p>
    <w:p w14:paraId="092214D7"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Switzerland</w:t>
      </w:r>
    </w:p>
    <w:p w14:paraId="7B862730"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Syria</w:t>
      </w:r>
    </w:p>
    <w:p w14:paraId="649A4749"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Taiwan</w:t>
      </w:r>
    </w:p>
    <w:p w14:paraId="0DAD9643"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Tajikistan</w:t>
      </w:r>
    </w:p>
    <w:p w14:paraId="576A3A8A"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Tanzania</w:t>
      </w:r>
    </w:p>
    <w:p w14:paraId="2154B4CC"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Thailand</w:t>
      </w:r>
    </w:p>
    <w:p w14:paraId="49A8C8D4"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Timor-Leste</w:t>
      </w:r>
    </w:p>
    <w:p w14:paraId="6B2D5B3C"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Togo</w:t>
      </w:r>
    </w:p>
    <w:p w14:paraId="4611EE0E"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Tokelau</w:t>
      </w:r>
    </w:p>
    <w:p w14:paraId="38E6603C"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Tonga</w:t>
      </w:r>
    </w:p>
    <w:p w14:paraId="7906ACC5"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Trinidad and Tobago</w:t>
      </w:r>
    </w:p>
    <w:p w14:paraId="101EECA4"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Tromelin Island</w:t>
      </w:r>
    </w:p>
    <w:p w14:paraId="0D6918C9"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Tunisia</w:t>
      </w:r>
    </w:p>
    <w:p w14:paraId="13E89C42"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Turkey</w:t>
      </w:r>
    </w:p>
    <w:p w14:paraId="5DBF3D28"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Turkmenistan</w:t>
      </w:r>
    </w:p>
    <w:p w14:paraId="0C9A15AE"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Turks and Caicos Islands</w:t>
      </w:r>
    </w:p>
    <w:p w14:paraId="0E3E6824"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Tuvalu</w:t>
      </w:r>
    </w:p>
    <w:p w14:paraId="0B2DDBD6"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Uganda</w:t>
      </w:r>
    </w:p>
    <w:p w14:paraId="79576167"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Ukraine</w:t>
      </w:r>
    </w:p>
    <w:p w14:paraId="2840A342"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United Arab Emirates</w:t>
      </w:r>
    </w:p>
    <w:p w14:paraId="52C3D1C0"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United Kingdom</w:t>
      </w:r>
    </w:p>
    <w:p w14:paraId="3D52841F"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United States</w:t>
      </w:r>
    </w:p>
    <w:p w14:paraId="21A37D25"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Uruguay</w:t>
      </w:r>
    </w:p>
    <w:p w14:paraId="1804ACCA"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Uzbekistan</w:t>
      </w:r>
    </w:p>
    <w:p w14:paraId="06658BA4"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Vanuatu</w:t>
      </w:r>
    </w:p>
    <w:p w14:paraId="00AAC648"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Venezuela</w:t>
      </w:r>
    </w:p>
    <w:p w14:paraId="3285785F"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Vietnam</w:t>
      </w:r>
    </w:p>
    <w:p w14:paraId="4567A18A"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Virgin Islands</w:t>
      </w:r>
    </w:p>
    <w:p w14:paraId="33AD05FC"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Wake Island</w:t>
      </w:r>
    </w:p>
    <w:p w14:paraId="0FCB646C"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Wallis and Futuna</w:t>
      </w:r>
    </w:p>
    <w:p w14:paraId="08D84ED7"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West Bank</w:t>
      </w:r>
    </w:p>
    <w:p w14:paraId="6D554C25"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Western Sahara</w:t>
      </w:r>
    </w:p>
    <w:p w14:paraId="7C571090"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Yemen</w:t>
      </w:r>
    </w:p>
    <w:p w14:paraId="33235E86"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lastRenderedPageBreak/>
        <w:t>Zambia</w:t>
      </w:r>
    </w:p>
    <w:p w14:paraId="6EEDF80B" w14:textId="77777777" w:rsidR="00B977D9" w:rsidRPr="008D38CA" w:rsidRDefault="00B977D9" w:rsidP="00B977D9">
      <w:pPr>
        <w:pStyle w:val="Prrafodelista"/>
        <w:numPr>
          <w:ilvl w:val="1"/>
          <w:numId w:val="21"/>
        </w:numPr>
        <w:autoSpaceDE w:val="0"/>
        <w:autoSpaceDN w:val="0"/>
        <w:adjustRightInd w:val="0"/>
        <w:ind w:left="1068"/>
        <w:rPr>
          <w:rFonts w:ascii="Arial" w:hAnsi="Arial" w:cs="Arial"/>
          <w:color w:val="333333"/>
        </w:rPr>
      </w:pPr>
      <w:r w:rsidRPr="008D38CA">
        <w:rPr>
          <w:rFonts w:ascii="Arial" w:hAnsi="Arial" w:cs="Arial"/>
          <w:color w:val="333333"/>
        </w:rPr>
        <w:t>Zimbabwe</w:t>
      </w:r>
    </w:p>
    <w:p w14:paraId="3A51B522" w14:textId="77777777" w:rsidR="00B977D9" w:rsidRPr="008D38CA" w:rsidRDefault="00B977D9" w:rsidP="00B977D9">
      <w:pPr>
        <w:autoSpaceDE w:val="0"/>
        <w:autoSpaceDN w:val="0"/>
        <w:adjustRightInd w:val="0"/>
        <w:rPr>
          <w:rFonts w:ascii="Arial" w:hAnsi="Arial" w:cs="Arial"/>
          <w:color w:val="333333"/>
        </w:rPr>
      </w:pPr>
    </w:p>
    <w:p w14:paraId="6B9EABFF" w14:textId="77777777" w:rsidR="00B977D9" w:rsidRPr="00A85970" w:rsidRDefault="00B977D9" w:rsidP="00B977D9">
      <w:pPr>
        <w:pStyle w:val="Prrafodelista"/>
        <w:numPr>
          <w:ilvl w:val="0"/>
          <w:numId w:val="19"/>
        </w:numPr>
        <w:autoSpaceDE w:val="0"/>
        <w:autoSpaceDN w:val="0"/>
        <w:adjustRightInd w:val="0"/>
        <w:rPr>
          <w:rFonts w:ascii="Arial" w:hAnsi="Arial" w:cs="Arial"/>
          <w:b/>
          <w:bCs/>
          <w:color w:val="333333"/>
          <w:lang w:val="en-US"/>
        </w:rPr>
      </w:pPr>
      <w:r w:rsidRPr="00A85970">
        <w:rPr>
          <w:rFonts w:ascii="Arial" w:hAnsi="Arial" w:cs="Arial"/>
          <w:b/>
          <w:bCs/>
          <w:color w:val="333333"/>
          <w:lang w:val="en-US"/>
        </w:rPr>
        <w:t>Name of hospital/ institution:</w:t>
      </w:r>
    </w:p>
    <w:p w14:paraId="41393CE3"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Open-Ended Response</w:t>
      </w:r>
    </w:p>
    <w:p w14:paraId="4BE1B5FE" w14:textId="77777777" w:rsidR="00B977D9" w:rsidRDefault="00B977D9" w:rsidP="00B977D9">
      <w:pPr>
        <w:pStyle w:val="Prrafodelista"/>
        <w:autoSpaceDE w:val="0"/>
        <w:autoSpaceDN w:val="0"/>
        <w:adjustRightInd w:val="0"/>
        <w:rPr>
          <w:rFonts w:ascii="Arial" w:hAnsi="Arial" w:cs="Arial"/>
          <w:color w:val="333333"/>
          <w:lang w:val="en-US"/>
        </w:rPr>
      </w:pPr>
    </w:p>
    <w:p w14:paraId="2D0FAFD6" w14:textId="77777777" w:rsidR="00B977D9" w:rsidRPr="00A85970" w:rsidRDefault="00B977D9" w:rsidP="00B977D9">
      <w:pPr>
        <w:pStyle w:val="Prrafodelista"/>
        <w:numPr>
          <w:ilvl w:val="0"/>
          <w:numId w:val="19"/>
        </w:numPr>
        <w:autoSpaceDE w:val="0"/>
        <w:autoSpaceDN w:val="0"/>
        <w:adjustRightInd w:val="0"/>
        <w:rPr>
          <w:rFonts w:ascii="Arial" w:hAnsi="Arial" w:cs="Arial"/>
          <w:b/>
          <w:bCs/>
          <w:color w:val="333333"/>
          <w:lang w:val="en-US"/>
        </w:rPr>
      </w:pPr>
      <w:r w:rsidRPr="00A85970">
        <w:rPr>
          <w:rFonts w:ascii="Arial" w:hAnsi="Arial" w:cs="Arial"/>
          <w:b/>
          <w:bCs/>
          <w:color w:val="333333"/>
          <w:lang w:val="en-US"/>
        </w:rPr>
        <w:t>Size of the population your CMR practice services (patient draw area):</w:t>
      </w:r>
    </w:p>
    <w:p w14:paraId="4DD9610F"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&lt; 100,000</w:t>
      </w:r>
    </w:p>
    <w:p w14:paraId="276D5EC2"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100,000 - 250,000</w:t>
      </w:r>
    </w:p>
    <w:p w14:paraId="29D8F7F1"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&gt; 250,000 - 500,000</w:t>
      </w:r>
    </w:p>
    <w:p w14:paraId="03ACACA0"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&gt; 500,000 - 1 million</w:t>
      </w:r>
    </w:p>
    <w:p w14:paraId="126721F6"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&gt; 1 million</w:t>
      </w:r>
    </w:p>
    <w:p w14:paraId="198E97D0"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I do not know</w:t>
      </w:r>
    </w:p>
    <w:p w14:paraId="0E62B7F2" w14:textId="77777777" w:rsidR="00B977D9" w:rsidRPr="00D12E7A" w:rsidRDefault="00B977D9" w:rsidP="00B977D9">
      <w:pPr>
        <w:pStyle w:val="Prrafodelista"/>
        <w:numPr>
          <w:ilvl w:val="0"/>
          <w:numId w:val="19"/>
        </w:numPr>
        <w:autoSpaceDE w:val="0"/>
        <w:autoSpaceDN w:val="0"/>
        <w:adjustRightInd w:val="0"/>
        <w:rPr>
          <w:rFonts w:ascii="Arial" w:hAnsi="Arial" w:cs="Arial"/>
          <w:b/>
          <w:bCs/>
          <w:color w:val="333333"/>
          <w:lang w:val="en-US"/>
        </w:rPr>
      </w:pPr>
      <w:r w:rsidRPr="00D12E7A">
        <w:rPr>
          <w:rFonts w:ascii="Arial" w:hAnsi="Arial" w:cs="Arial"/>
          <w:b/>
          <w:bCs/>
          <w:color w:val="333333"/>
          <w:lang w:val="en-US"/>
        </w:rPr>
        <w:t>Type of Institution where you primarily practice CMR (chose single best answer which describes the mission/purpose of the institution):</w:t>
      </w:r>
    </w:p>
    <w:p w14:paraId="7C3766EC"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University/Academic/Teaching hospital</w:t>
      </w:r>
    </w:p>
    <w:p w14:paraId="74746BC9"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Community/Non-academic hospital</w:t>
      </w:r>
    </w:p>
    <w:p w14:paraId="3157E832"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Government Institution (</w:t>
      </w:r>
      <w:proofErr w:type="gramStart"/>
      <w:r w:rsidRPr="008D38CA">
        <w:rPr>
          <w:rFonts w:ascii="Arial" w:hAnsi="Arial" w:cs="Arial"/>
          <w:color w:val="333333"/>
          <w:lang w:val="en-US"/>
        </w:rPr>
        <w:t>e.g.</w:t>
      </w:r>
      <w:proofErr w:type="gramEnd"/>
      <w:r w:rsidRPr="008D38CA">
        <w:rPr>
          <w:rFonts w:ascii="Arial" w:hAnsi="Arial" w:cs="Arial"/>
          <w:color w:val="333333"/>
          <w:lang w:val="en-US"/>
        </w:rPr>
        <w:t xml:space="preserve"> military, state-sponsored)</w:t>
      </w:r>
    </w:p>
    <w:p w14:paraId="1473887B"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Public assistance/Charity</w:t>
      </w:r>
    </w:p>
    <w:p w14:paraId="2F4780A5"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Research Institution</w:t>
      </w:r>
    </w:p>
    <w:p w14:paraId="651F08FD"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72A8C3F3" w14:textId="77777777" w:rsidR="00B977D9" w:rsidRPr="00E75861" w:rsidRDefault="00B977D9" w:rsidP="00B977D9">
      <w:pPr>
        <w:pStyle w:val="Prrafodelista"/>
        <w:numPr>
          <w:ilvl w:val="0"/>
          <w:numId w:val="19"/>
        </w:numPr>
        <w:autoSpaceDE w:val="0"/>
        <w:autoSpaceDN w:val="0"/>
        <w:adjustRightInd w:val="0"/>
        <w:rPr>
          <w:rFonts w:ascii="Arial" w:hAnsi="Arial" w:cs="Arial"/>
          <w:b/>
          <w:bCs/>
          <w:color w:val="333333"/>
          <w:lang w:val="en-US"/>
        </w:rPr>
      </w:pPr>
      <w:r w:rsidRPr="00E75861">
        <w:rPr>
          <w:rFonts w:ascii="Arial" w:hAnsi="Arial" w:cs="Arial"/>
          <w:b/>
          <w:bCs/>
          <w:color w:val="333333"/>
          <w:lang w:val="en-US"/>
        </w:rPr>
        <w:t>Department responsible for the CMR scanner:</w:t>
      </w:r>
    </w:p>
    <w:p w14:paraId="4F722CA6"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Cardiology</w:t>
      </w:r>
    </w:p>
    <w:p w14:paraId="6A27C161"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Radiology/Imaging</w:t>
      </w:r>
    </w:p>
    <w:p w14:paraId="1232A7B8"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Shared between Radiology and Cardiology</w:t>
      </w:r>
    </w:p>
    <w:p w14:paraId="3C58EC86" w14:textId="77777777" w:rsidR="00B977D9" w:rsidRPr="00E75861"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Other (please specify)</w:t>
      </w:r>
      <w:r>
        <w:rPr>
          <w:rFonts w:ascii="Arial" w:hAnsi="Arial" w:cs="Arial"/>
          <w:color w:val="333333"/>
          <w:lang w:val="en-US"/>
        </w:rPr>
        <w:t xml:space="preserve"> </w:t>
      </w:r>
      <w:r w:rsidRPr="008D38CA">
        <w:rPr>
          <w:rFonts w:ascii="Arial" w:hAnsi="Arial" w:cs="Arial"/>
          <w:color w:val="333333"/>
          <w:lang w:val="en-US"/>
        </w:rPr>
        <w:t>Open-Ended Response</w:t>
      </w:r>
    </w:p>
    <w:p w14:paraId="3A76B0BD"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76671740" w14:textId="77777777" w:rsidR="00B977D9" w:rsidRPr="00E75861" w:rsidRDefault="00B977D9" w:rsidP="00B977D9">
      <w:pPr>
        <w:pStyle w:val="Prrafodelista"/>
        <w:numPr>
          <w:ilvl w:val="0"/>
          <w:numId w:val="19"/>
        </w:numPr>
        <w:autoSpaceDE w:val="0"/>
        <w:autoSpaceDN w:val="0"/>
        <w:adjustRightInd w:val="0"/>
        <w:rPr>
          <w:rFonts w:ascii="Arial" w:hAnsi="Arial" w:cs="Arial"/>
          <w:b/>
          <w:bCs/>
          <w:color w:val="333333"/>
          <w:lang w:val="en-US"/>
        </w:rPr>
      </w:pPr>
      <w:r w:rsidRPr="008D38CA">
        <w:rPr>
          <w:rFonts w:ascii="Arial" w:hAnsi="Arial" w:cs="Arial"/>
          <w:color w:val="333333"/>
          <w:lang w:val="en-US"/>
        </w:rPr>
        <w:t xml:space="preserve"> </w:t>
      </w:r>
      <w:r w:rsidRPr="00E75861">
        <w:rPr>
          <w:rFonts w:ascii="Arial" w:hAnsi="Arial" w:cs="Arial"/>
          <w:b/>
          <w:bCs/>
          <w:color w:val="333333"/>
          <w:lang w:val="en-US"/>
        </w:rPr>
        <w:t>Where is the primary location of your CMR program?</w:t>
      </w:r>
    </w:p>
    <w:p w14:paraId="6BF3F539"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Both</w:t>
      </w:r>
    </w:p>
    <w:p w14:paraId="09137908"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Hospital</w:t>
      </w:r>
    </w:p>
    <w:p w14:paraId="4B16DBFB"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Imaging center/ outpatient facility</w:t>
      </w:r>
    </w:p>
    <w:p w14:paraId="47020F3D"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350F75F2" w14:textId="77777777" w:rsidR="00B977D9" w:rsidRPr="00E75861" w:rsidRDefault="00B977D9" w:rsidP="00B977D9">
      <w:pPr>
        <w:pStyle w:val="Prrafodelista"/>
        <w:numPr>
          <w:ilvl w:val="0"/>
          <w:numId w:val="19"/>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E75861">
        <w:rPr>
          <w:rFonts w:ascii="Arial" w:hAnsi="Arial" w:cs="Arial"/>
          <w:b/>
          <w:bCs/>
          <w:color w:val="333333"/>
          <w:lang w:val="en-US"/>
        </w:rPr>
        <w:t>Do you have a formal CMR training program with fellows in your Institution?</w:t>
      </w:r>
    </w:p>
    <w:p w14:paraId="2D2C9623"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No</w:t>
      </w:r>
    </w:p>
    <w:p w14:paraId="228892A9"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Yes</w:t>
      </w:r>
      <w:r w:rsidRPr="00E75861">
        <w:rPr>
          <w:rFonts w:ascii="Arial" w:hAnsi="Arial" w:cs="Arial"/>
          <w:color w:val="333333"/>
          <w:lang w:val="en-US"/>
        </w:rPr>
        <w:t xml:space="preserve"> </w:t>
      </w:r>
    </w:p>
    <w:p w14:paraId="6C6F1DFB"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I do not know</w:t>
      </w:r>
    </w:p>
    <w:p w14:paraId="7DDE160C" w14:textId="77777777" w:rsidR="00B977D9" w:rsidRPr="00E75861" w:rsidRDefault="00B977D9" w:rsidP="00B977D9">
      <w:pPr>
        <w:autoSpaceDE w:val="0"/>
        <w:autoSpaceDN w:val="0"/>
        <w:adjustRightInd w:val="0"/>
        <w:rPr>
          <w:rFonts w:ascii="Arial" w:hAnsi="Arial" w:cs="Arial"/>
          <w:color w:val="333333"/>
        </w:rPr>
      </w:pPr>
    </w:p>
    <w:p w14:paraId="4C00D1E7" w14:textId="77777777" w:rsidR="00B977D9" w:rsidRPr="001B0298" w:rsidRDefault="00B977D9" w:rsidP="00B977D9">
      <w:pPr>
        <w:pStyle w:val="Prrafodelista"/>
        <w:numPr>
          <w:ilvl w:val="0"/>
          <w:numId w:val="19"/>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1B0298">
        <w:rPr>
          <w:rFonts w:ascii="Arial" w:hAnsi="Arial" w:cs="Arial"/>
          <w:b/>
          <w:bCs/>
          <w:color w:val="333333"/>
          <w:lang w:val="en-US"/>
        </w:rPr>
        <w:t>How long has your institution provided CMR as a service?</w:t>
      </w:r>
    </w:p>
    <w:p w14:paraId="56817B62"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&lt;1 year</w:t>
      </w:r>
    </w:p>
    <w:p w14:paraId="40675118"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1-2 years</w:t>
      </w:r>
    </w:p>
    <w:p w14:paraId="569ECE2C"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3-5 years</w:t>
      </w:r>
    </w:p>
    <w:p w14:paraId="255860A0"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6-10 years</w:t>
      </w:r>
    </w:p>
    <w:p w14:paraId="4A7FB084"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&gt;10 years</w:t>
      </w:r>
    </w:p>
    <w:p w14:paraId="1FA3A25B"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I do not know</w:t>
      </w:r>
    </w:p>
    <w:p w14:paraId="63982DD6"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60234E18" w14:textId="77777777" w:rsidR="00B977D9" w:rsidRPr="001B0298" w:rsidRDefault="00B977D9" w:rsidP="00B977D9">
      <w:pPr>
        <w:pStyle w:val="Prrafodelista"/>
        <w:numPr>
          <w:ilvl w:val="0"/>
          <w:numId w:val="19"/>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1B0298">
        <w:rPr>
          <w:rFonts w:ascii="Arial" w:hAnsi="Arial" w:cs="Arial"/>
          <w:b/>
          <w:bCs/>
          <w:color w:val="333333"/>
          <w:lang w:val="en-US"/>
        </w:rPr>
        <w:t>How many clinical CMR studies does your institution perform yearly?</w:t>
      </w:r>
    </w:p>
    <w:p w14:paraId="4577E960"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&lt; 100</w:t>
      </w:r>
    </w:p>
    <w:p w14:paraId="2440EEFA"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101 - 300</w:t>
      </w:r>
    </w:p>
    <w:p w14:paraId="6A1CC442"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301 - 500</w:t>
      </w:r>
    </w:p>
    <w:p w14:paraId="6CA21734"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501 - 999</w:t>
      </w:r>
    </w:p>
    <w:p w14:paraId="21611011"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1000 - 1999</w:t>
      </w:r>
    </w:p>
    <w:p w14:paraId="23B21E7D"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2000 - 2999</w:t>
      </w:r>
    </w:p>
    <w:p w14:paraId="034871BD"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&gt;/= 3000</w:t>
      </w:r>
    </w:p>
    <w:p w14:paraId="0D40085A"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I do not know</w:t>
      </w:r>
    </w:p>
    <w:p w14:paraId="6C8D0A02"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79C5F117" w14:textId="77777777" w:rsidR="00B977D9" w:rsidRPr="00C24E05" w:rsidRDefault="00B977D9" w:rsidP="00B977D9">
      <w:pPr>
        <w:pStyle w:val="Prrafodelista"/>
        <w:numPr>
          <w:ilvl w:val="0"/>
          <w:numId w:val="19"/>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C24E05">
        <w:rPr>
          <w:rFonts w:ascii="Arial" w:hAnsi="Arial" w:cs="Arial"/>
          <w:b/>
          <w:bCs/>
          <w:color w:val="333333"/>
          <w:lang w:val="en-US"/>
        </w:rPr>
        <w:t>In comparison to last year how has your clinical CMR volume changed?</w:t>
      </w:r>
    </w:p>
    <w:p w14:paraId="39BEF285"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Increased 11-25%</w:t>
      </w:r>
    </w:p>
    <w:p w14:paraId="6D6AB932"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Increased 26-50%</w:t>
      </w:r>
    </w:p>
    <w:p w14:paraId="324FAE0C"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Increased &gt;50%</w:t>
      </w:r>
    </w:p>
    <w:p w14:paraId="35D4D801"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Remained the same (within +/- 10% change in volume)</w:t>
      </w:r>
      <w:r w:rsidRPr="00C24E05">
        <w:rPr>
          <w:rFonts w:ascii="Arial" w:hAnsi="Arial" w:cs="Arial"/>
          <w:color w:val="333333"/>
          <w:lang w:val="en-US"/>
        </w:rPr>
        <w:t xml:space="preserve"> </w:t>
      </w:r>
    </w:p>
    <w:p w14:paraId="416F6971"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Decreased more than 10%</w:t>
      </w:r>
    </w:p>
    <w:p w14:paraId="6A2CEE0A"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I do not know</w:t>
      </w:r>
    </w:p>
    <w:p w14:paraId="58B4D53D"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2C657CAC" w14:textId="77777777" w:rsidR="00B977D9" w:rsidRPr="00AD0F69" w:rsidRDefault="00B977D9" w:rsidP="00B977D9">
      <w:pPr>
        <w:pStyle w:val="Prrafodelista"/>
        <w:numPr>
          <w:ilvl w:val="0"/>
          <w:numId w:val="19"/>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AD0F69">
        <w:rPr>
          <w:rFonts w:ascii="Arial" w:hAnsi="Arial" w:cs="Arial"/>
          <w:b/>
          <w:bCs/>
          <w:color w:val="333333"/>
          <w:lang w:val="en-US"/>
        </w:rPr>
        <w:t>How much time do you reserve for routine clinical CMR exams?</w:t>
      </w:r>
    </w:p>
    <w:p w14:paraId="4C6CA175"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30 minutes or less</w:t>
      </w:r>
    </w:p>
    <w:p w14:paraId="7E7AF093"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31-45 minutes</w:t>
      </w:r>
    </w:p>
    <w:p w14:paraId="4D6C26E5"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46-60 minutes</w:t>
      </w:r>
    </w:p>
    <w:p w14:paraId="491D03D2"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Greater than 60 minutes</w:t>
      </w:r>
    </w:p>
    <w:p w14:paraId="792866F4"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1E028C6A" w14:textId="77777777" w:rsidR="00B977D9" w:rsidRPr="00AD0F69" w:rsidRDefault="00B977D9" w:rsidP="00B977D9">
      <w:pPr>
        <w:pStyle w:val="Prrafodelista"/>
        <w:numPr>
          <w:ilvl w:val="0"/>
          <w:numId w:val="19"/>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AD0F69">
        <w:rPr>
          <w:rFonts w:ascii="Arial" w:hAnsi="Arial" w:cs="Arial"/>
          <w:b/>
          <w:bCs/>
          <w:color w:val="333333"/>
          <w:lang w:val="en-US"/>
        </w:rPr>
        <w:t>What % of your CMR studies are stress tests?</w:t>
      </w:r>
    </w:p>
    <w:p w14:paraId="62D17607"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&lt;10%</w:t>
      </w:r>
    </w:p>
    <w:p w14:paraId="18A9DB3D"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11-25%</w:t>
      </w:r>
    </w:p>
    <w:p w14:paraId="474C6DD4"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26-50%</w:t>
      </w:r>
    </w:p>
    <w:p w14:paraId="5A1E4078"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&gt;50%</w:t>
      </w:r>
    </w:p>
    <w:p w14:paraId="559C2F5B"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None, we do not do CMR stress</w:t>
      </w:r>
    </w:p>
    <w:p w14:paraId="63D1A83F"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7D307231" w14:textId="77777777" w:rsidR="00B977D9" w:rsidRPr="00AD0F69" w:rsidRDefault="00B977D9" w:rsidP="00B977D9">
      <w:pPr>
        <w:pStyle w:val="Prrafodelista"/>
        <w:numPr>
          <w:ilvl w:val="0"/>
          <w:numId w:val="19"/>
        </w:numPr>
        <w:autoSpaceDE w:val="0"/>
        <w:autoSpaceDN w:val="0"/>
        <w:adjustRightInd w:val="0"/>
        <w:rPr>
          <w:rFonts w:ascii="Arial" w:hAnsi="Arial" w:cs="Arial"/>
          <w:b/>
          <w:bCs/>
          <w:color w:val="333333"/>
          <w:lang w:val="en-US"/>
        </w:rPr>
      </w:pPr>
      <w:r w:rsidRPr="00AD0F69">
        <w:rPr>
          <w:rFonts w:ascii="Arial" w:hAnsi="Arial" w:cs="Arial"/>
          <w:b/>
          <w:bCs/>
          <w:color w:val="333333"/>
          <w:lang w:val="en-US"/>
        </w:rPr>
        <w:t>Do you consider vascular MRA to be an important component to your CMR program?</w:t>
      </w:r>
    </w:p>
    <w:p w14:paraId="4699C4ED"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No</w:t>
      </w:r>
    </w:p>
    <w:p w14:paraId="14248D25"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Yes</w:t>
      </w:r>
    </w:p>
    <w:p w14:paraId="59477E23" w14:textId="77777777" w:rsidR="00B977D9" w:rsidRDefault="00B977D9" w:rsidP="00B977D9">
      <w:pPr>
        <w:pStyle w:val="Prrafodelista"/>
        <w:autoSpaceDE w:val="0"/>
        <w:autoSpaceDN w:val="0"/>
        <w:adjustRightInd w:val="0"/>
        <w:rPr>
          <w:rFonts w:ascii="Arial" w:hAnsi="Arial" w:cs="Arial"/>
          <w:color w:val="333333"/>
          <w:lang w:val="en-US"/>
        </w:rPr>
      </w:pPr>
      <w:r>
        <w:rPr>
          <w:rFonts w:ascii="Arial" w:hAnsi="Arial" w:cs="Arial"/>
          <w:color w:val="333333"/>
          <w:lang w:val="en-US"/>
        </w:rPr>
        <w:t xml:space="preserve"> </w:t>
      </w:r>
    </w:p>
    <w:p w14:paraId="26BED950" w14:textId="77777777" w:rsidR="00B977D9" w:rsidRPr="00AD0F69" w:rsidRDefault="00B977D9" w:rsidP="00B977D9">
      <w:pPr>
        <w:pStyle w:val="Prrafodelista"/>
        <w:numPr>
          <w:ilvl w:val="0"/>
          <w:numId w:val="19"/>
        </w:numPr>
        <w:autoSpaceDE w:val="0"/>
        <w:autoSpaceDN w:val="0"/>
        <w:adjustRightInd w:val="0"/>
        <w:rPr>
          <w:rFonts w:ascii="Arial" w:hAnsi="Arial" w:cs="Arial"/>
          <w:b/>
          <w:bCs/>
          <w:color w:val="333333"/>
          <w:lang w:val="en-US"/>
        </w:rPr>
      </w:pPr>
      <w:r>
        <w:rPr>
          <w:rFonts w:ascii="Arial" w:hAnsi="Arial" w:cs="Arial"/>
          <w:b/>
          <w:bCs/>
          <w:color w:val="333333"/>
          <w:lang w:val="en-US"/>
        </w:rPr>
        <w:t xml:space="preserve"> </w:t>
      </w:r>
      <w:r w:rsidRPr="00AD0F69">
        <w:rPr>
          <w:rFonts w:ascii="Arial" w:hAnsi="Arial" w:cs="Arial"/>
          <w:b/>
          <w:bCs/>
          <w:color w:val="333333"/>
          <w:lang w:val="en-US"/>
        </w:rPr>
        <w:t>Does low reimbursement for your professional time (reading fees) limit your availability to do CMR?</w:t>
      </w:r>
    </w:p>
    <w:p w14:paraId="02A38851"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No</w:t>
      </w:r>
    </w:p>
    <w:p w14:paraId="56B12C05"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Yes</w:t>
      </w:r>
    </w:p>
    <w:p w14:paraId="65F2962E"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Not applicable</w:t>
      </w:r>
    </w:p>
    <w:p w14:paraId="267855CD"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7180734F" w14:textId="77777777" w:rsidR="00B977D9" w:rsidRPr="00AD0F69" w:rsidRDefault="00B977D9" w:rsidP="00B977D9">
      <w:pPr>
        <w:pStyle w:val="Prrafodelista"/>
        <w:numPr>
          <w:ilvl w:val="0"/>
          <w:numId w:val="19"/>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AD0F69">
        <w:rPr>
          <w:rFonts w:ascii="Arial" w:hAnsi="Arial" w:cs="Arial"/>
          <w:b/>
          <w:bCs/>
          <w:color w:val="333333"/>
          <w:lang w:val="en-US"/>
        </w:rPr>
        <w:t>Does the cost of CMR relative to other imaging modalities limit use of the technology?</w:t>
      </w:r>
    </w:p>
    <w:p w14:paraId="67D495BB"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No</w:t>
      </w:r>
    </w:p>
    <w:p w14:paraId="618126D6"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lastRenderedPageBreak/>
        <w:t xml:space="preserve">Yes </w:t>
      </w:r>
    </w:p>
    <w:p w14:paraId="32BBBBE8"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I do not know</w:t>
      </w:r>
    </w:p>
    <w:p w14:paraId="672476CA"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7CEE1678" w14:textId="77777777" w:rsidR="00B977D9" w:rsidRPr="00AD0F69" w:rsidRDefault="00B977D9" w:rsidP="00B977D9">
      <w:pPr>
        <w:pStyle w:val="Prrafodelista"/>
        <w:numPr>
          <w:ilvl w:val="0"/>
          <w:numId w:val="19"/>
        </w:numPr>
        <w:autoSpaceDE w:val="0"/>
        <w:autoSpaceDN w:val="0"/>
        <w:adjustRightInd w:val="0"/>
        <w:rPr>
          <w:rFonts w:ascii="Arial" w:hAnsi="Arial" w:cs="Arial"/>
          <w:b/>
          <w:bCs/>
          <w:color w:val="333333"/>
          <w:lang w:val="en-US"/>
        </w:rPr>
      </w:pPr>
      <w:r>
        <w:rPr>
          <w:rFonts w:ascii="Arial" w:hAnsi="Arial" w:cs="Arial"/>
          <w:b/>
          <w:bCs/>
          <w:color w:val="333333"/>
          <w:lang w:val="en-US"/>
        </w:rPr>
        <w:t xml:space="preserve"> </w:t>
      </w:r>
      <w:r w:rsidRPr="00AD0F69">
        <w:rPr>
          <w:rFonts w:ascii="Arial" w:hAnsi="Arial" w:cs="Arial"/>
          <w:b/>
          <w:bCs/>
          <w:color w:val="333333"/>
          <w:lang w:val="en-US"/>
        </w:rPr>
        <w:t>Which vendors MR scanner do you use for CMR?</w:t>
      </w:r>
    </w:p>
    <w:p w14:paraId="54E0F9CC"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GE</w:t>
      </w:r>
    </w:p>
    <w:p w14:paraId="55DBD8DB"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Philips</w:t>
      </w:r>
    </w:p>
    <w:p w14:paraId="6E1B29EA"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Siemens</w:t>
      </w:r>
    </w:p>
    <w:p w14:paraId="2323E67A"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Other (please specify)</w:t>
      </w:r>
      <w:r w:rsidRPr="00AD0F69">
        <w:rPr>
          <w:rFonts w:ascii="Arial" w:hAnsi="Arial" w:cs="Arial"/>
          <w:color w:val="333333"/>
          <w:lang w:val="en-US"/>
        </w:rPr>
        <w:t xml:space="preserve"> </w:t>
      </w:r>
      <w:r w:rsidRPr="008D38CA">
        <w:rPr>
          <w:rFonts w:ascii="Arial" w:hAnsi="Arial" w:cs="Arial"/>
          <w:color w:val="333333"/>
          <w:lang w:val="en-US"/>
        </w:rPr>
        <w:t>Open-Ended Response</w:t>
      </w:r>
    </w:p>
    <w:p w14:paraId="334DA286" w14:textId="77777777" w:rsidR="00B977D9" w:rsidRPr="00AD0F69" w:rsidRDefault="00B977D9" w:rsidP="00B977D9">
      <w:pPr>
        <w:autoSpaceDE w:val="0"/>
        <w:autoSpaceDN w:val="0"/>
        <w:adjustRightInd w:val="0"/>
        <w:ind w:left="1080"/>
        <w:rPr>
          <w:rFonts w:ascii="Arial" w:hAnsi="Arial" w:cs="Arial"/>
          <w:color w:val="333333"/>
        </w:rPr>
      </w:pPr>
    </w:p>
    <w:p w14:paraId="4460BE1B" w14:textId="77777777" w:rsidR="00B977D9" w:rsidRPr="00AD0F69" w:rsidRDefault="00B977D9" w:rsidP="00B977D9">
      <w:pPr>
        <w:pStyle w:val="Prrafodelista"/>
        <w:numPr>
          <w:ilvl w:val="0"/>
          <w:numId w:val="19"/>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AD0F69">
        <w:rPr>
          <w:rFonts w:ascii="Arial" w:hAnsi="Arial" w:cs="Arial"/>
          <w:b/>
          <w:bCs/>
          <w:color w:val="333333"/>
          <w:lang w:val="en-US"/>
        </w:rPr>
        <w:t>How much time do you reserve for your CMR slots?</w:t>
      </w:r>
    </w:p>
    <w:p w14:paraId="4E69D9F7"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30 minutes or less</w:t>
      </w:r>
    </w:p>
    <w:p w14:paraId="4DDBAF7F"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31-40 minutes</w:t>
      </w:r>
    </w:p>
    <w:p w14:paraId="7FE88202"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41-50 minutes</w:t>
      </w:r>
    </w:p>
    <w:p w14:paraId="15D095FE"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51-60 minutes</w:t>
      </w:r>
    </w:p>
    <w:p w14:paraId="7E16F023"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&gt;60 minutes</w:t>
      </w:r>
    </w:p>
    <w:p w14:paraId="510757C3"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21BEC728" w14:textId="77777777" w:rsidR="00B977D9" w:rsidRPr="00AD0F69" w:rsidRDefault="00B977D9" w:rsidP="00B977D9">
      <w:pPr>
        <w:pStyle w:val="Prrafodelista"/>
        <w:numPr>
          <w:ilvl w:val="0"/>
          <w:numId w:val="19"/>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AD0F69">
        <w:rPr>
          <w:rFonts w:ascii="Arial" w:hAnsi="Arial" w:cs="Arial"/>
          <w:b/>
          <w:bCs/>
          <w:color w:val="333333"/>
          <w:lang w:val="en-US"/>
        </w:rPr>
        <w:t>Which are your primary indications for CMR (please choose best three)?</w:t>
      </w:r>
    </w:p>
    <w:p w14:paraId="2EEB11EA"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Myocarditis/Cardiomyopathies</w:t>
      </w:r>
    </w:p>
    <w:p w14:paraId="0B1B0352"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Suspected CAD/Ischemia in known CAD</w:t>
      </w:r>
    </w:p>
    <w:p w14:paraId="265B14F1"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Myocardial viability</w:t>
      </w:r>
    </w:p>
    <w:p w14:paraId="0F3F2537"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Valvular heart disease</w:t>
      </w:r>
    </w:p>
    <w:p w14:paraId="04836349"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Congenital heart disease</w:t>
      </w:r>
    </w:p>
    <w:p w14:paraId="3F8492C1"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Coronary vessels</w:t>
      </w:r>
    </w:p>
    <w:p w14:paraId="5BFEC888"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Other (please specify)</w:t>
      </w:r>
      <w:r>
        <w:rPr>
          <w:rFonts w:ascii="Arial" w:hAnsi="Arial" w:cs="Arial"/>
          <w:color w:val="333333"/>
          <w:lang w:val="en-US"/>
        </w:rPr>
        <w:t xml:space="preserve"> </w:t>
      </w:r>
      <w:r w:rsidRPr="008D38CA">
        <w:rPr>
          <w:rFonts w:ascii="Arial" w:hAnsi="Arial" w:cs="Arial"/>
          <w:color w:val="333333"/>
          <w:lang w:val="en-US"/>
        </w:rPr>
        <w:t>Open-Ended Response</w:t>
      </w:r>
    </w:p>
    <w:p w14:paraId="5860021D"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763E0446" w14:textId="77777777" w:rsidR="00B977D9" w:rsidRPr="00AD0F69" w:rsidRDefault="00B977D9" w:rsidP="00B977D9">
      <w:pPr>
        <w:pStyle w:val="Prrafodelista"/>
        <w:numPr>
          <w:ilvl w:val="0"/>
          <w:numId w:val="19"/>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AD0F69">
        <w:rPr>
          <w:rFonts w:ascii="Arial" w:hAnsi="Arial" w:cs="Arial"/>
          <w:b/>
          <w:bCs/>
          <w:color w:val="333333"/>
          <w:lang w:val="en-US"/>
        </w:rPr>
        <w:t>You would benefit most from improvements in which area of cardiac MRI post-processing?</w:t>
      </w:r>
    </w:p>
    <w:p w14:paraId="4436E74B"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Function</w:t>
      </w:r>
    </w:p>
    <w:p w14:paraId="0953F773"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Strain Quantification</w:t>
      </w:r>
    </w:p>
    <w:p w14:paraId="7548AA06"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Myocardial Delayed Enhancement</w:t>
      </w:r>
    </w:p>
    <w:p w14:paraId="7FAFB1AB"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T1/T2 Mapping</w:t>
      </w:r>
    </w:p>
    <w:p w14:paraId="123FF951"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2D/4D Flow</w:t>
      </w:r>
    </w:p>
    <w:p w14:paraId="3B4C4635"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Stress Perfusion/Stress Function</w:t>
      </w:r>
    </w:p>
    <w:p w14:paraId="782E386A"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2037408F" w14:textId="77777777" w:rsidR="00B977D9" w:rsidRPr="000B7E5D" w:rsidRDefault="00B977D9" w:rsidP="00B977D9">
      <w:pPr>
        <w:pStyle w:val="Prrafodelista"/>
        <w:numPr>
          <w:ilvl w:val="0"/>
          <w:numId w:val="19"/>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0B7E5D">
        <w:rPr>
          <w:rFonts w:ascii="Arial" w:hAnsi="Arial" w:cs="Arial"/>
          <w:b/>
          <w:bCs/>
          <w:color w:val="333333"/>
          <w:lang w:val="en-US"/>
        </w:rPr>
        <w:t>Will a 10-minute 4D flow acquisition ever REPLACE traditional CMR multi-slice function studies?</w:t>
      </w:r>
    </w:p>
    <w:p w14:paraId="02B45FC8"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No, at best it will be used as an added test for a small percentage of patients</w:t>
      </w:r>
    </w:p>
    <w:p w14:paraId="5CCB271D"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No, but it will become an added test for a significant percentage of patients</w:t>
      </w:r>
    </w:p>
    <w:p w14:paraId="78A86ADC"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Yes, it will eventually replace a significant part of all current CMR function studies</w:t>
      </w:r>
    </w:p>
    <w:p w14:paraId="70187D45"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768AA9F0" w14:textId="77777777" w:rsidR="00B977D9" w:rsidRPr="000B7E5D" w:rsidRDefault="00B977D9" w:rsidP="00B977D9">
      <w:pPr>
        <w:pStyle w:val="Prrafodelista"/>
        <w:numPr>
          <w:ilvl w:val="0"/>
          <w:numId w:val="19"/>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0B7E5D">
        <w:rPr>
          <w:rFonts w:ascii="Arial" w:hAnsi="Arial" w:cs="Arial"/>
          <w:b/>
          <w:bCs/>
          <w:color w:val="333333"/>
          <w:lang w:val="en-US"/>
        </w:rPr>
        <w:t>Will CMR strain imaging REPLACE traditional CMR multi-slice function studies in the next 5 years?</w:t>
      </w:r>
    </w:p>
    <w:p w14:paraId="40A64F5A"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No way, multi-slice function does the job and is here to stay</w:t>
      </w:r>
    </w:p>
    <w:p w14:paraId="473F1094"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lastRenderedPageBreak/>
        <w:t>No, but CMR strain imaging will become an additional routine test</w:t>
      </w:r>
    </w:p>
    <w:p w14:paraId="596BD249"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Yes, methods based on in-plane myocardial tagging will replace multi-slice function</w:t>
      </w:r>
    </w:p>
    <w:p w14:paraId="186F102A"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 xml:space="preserve">Yes, single </w:t>
      </w:r>
      <w:proofErr w:type="spellStart"/>
      <w:r w:rsidRPr="008D38CA">
        <w:rPr>
          <w:rFonts w:ascii="Arial" w:hAnsi="Arial" w:cs="Arial"/>
          <w:color w:val="333333"/>
          <w:lang w:val="en-US"/>
        </w:rPr>
        <w:t>breathhold</w:t>
      </w:r>
      <w:proofErr w:type="spellEnd"/>
      <w:r w:rsidRPr="008D38CA">
        <w:rPr>
          <w:rFonts w:ascii="Arial" w:hAnsi="Arial" w:cs="Arial"/>
          <w:color w:val="333333"/>
          <w:lang w:val="en-US"/>
        </w:rPr>
        <w:t xml:space="preserve"> SENC-based imaging will replace multi-slice function</w:t>
      </w:r>
    </w:p>
    <w:p w14:paraId="77CBE655"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Yes, speckle tracking methods will replace multi-slice function</w:t>
      </w:r>
    </w:p>
    <w:p w14:paraId="64504B3B"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7762F61D" w14:textId="77777777" w:rsidR="00B977D9" w:rsidRPr="007A6577" w:rsidRDefault="00B977D9" w:rsidP="00B977D9">
      <w:pPr>
        <w:pStyle w:val="Prrafodelista"/>
        <w:numPr>
          <w:ilvl w:val="0"/>
          <w:numId w:val="19"/>
        </w:numPr>
        <w:autoSpaceDE w:val="0"/>
        <w:autoSpaceDN w:val="0"/>
        <w:adjustRightInd w:val="0"/>
        <w:rPr>
          <w:rFonts w:ascii="Arial" w:hAnsi="Arial" w:cs="Arial"/>
          <w:b/>
          <w:bCs/>
          <w:color w:val="333333"/>
          <w:lang w:val="en-US"/>
        </w:rPr>
      </w:pPr>
      <w:r w:rsidRPr="007A6577">
        <w:rPr>
          <w:rFonts w:ascii="Arial" w:hAnsi="Arial" w:cs="Arial"/>
          <w:b/>
          <w:bCs/>
          <w:color w:val="333333"/>
          <w:lang w:val="en-US"/>
        </w:rPr>
        <w:t>The main obstacle of cardiac MRI is:</w:t>
      </w:r>
    </w:p>
    <w:p w14:paraId="2A88B504"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High cost</w:t>
      </w:r>
    </w:p>
    <w:p w14:paraId="5995254E"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Limited accessibility</w:t>
      </w:r>
    </w:p>
    <w:p w14:paraId="49C50CC8"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Long scan time</w:t>
      </w:r>
    </w:p>
    <w:p w14:paraId="278840A1"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Scan setup (ECG prep)</w:t>
      </w:r>
    </w:p>
    <w:p w14:paraId="31243083"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Technical difficulty</w:t>
      </w:r>
    </w:p>
    <w:p w14:paraId="5465EB21"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Other (please specify)</w:t>
      </w:r>
      <w:r>
        <w:rPr>
          <w:rFonts w:ascii="Arial" w:hAnsi="Arial" w:cs="Arial"/>
          <w:color w:val="333333"/>
          <w:lang w:val="en-US"/>
        </w:rPr>
        <w:t xml:space="preserve"> </w:t>
      </w:r>
      <w:r w:rsidRPr="008D38CA">
        <w:rPr>
          <w:rFonts w:ascii="Arial" w:hAnsi="Arial" w:cs="Arial"/>
          <w:color w:val="333333"/>
          <w:lang w:val="en-US"/>
        </w:rPr>
        <w:t>Open-Ended Response</w:t>
      </w:r>
    </w:p>
    <w:p w14:paraId="64FA2D26"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6CA2F4AD" w14:textId="77777777" w:rsidR="00B977D9" w:rsidRPr="007A6577" w:rsidRDefault="00B977D9" w:rsidP="00B977D9">
      <w:pPr>
        <w:pStyle w:val="Prrafodelista"/>
        <w:numPr>
          <w:ilvl w:val="0"/>
          <w:numId w:val="19"/>
        </w:numPr>
        <w:autoSpaceDE w:val="0"/>
        <w:autoSpaceDN w:val="0"/>
        <w:adjustRightInd w:val="0"/>
        <w:rPr>
          <w:rFonts w:ascii="Arial" w:hAnsi="Arial" w:cs="Arial"/>
          <w:b/>
          <w:bCs/>
          <w:color w:val="333333"/>
          <w:lang w:val="en-US"/>
        </w:rPr>
      </w:pPr>
      <w:r w:rsidRPr="007A6577">
        <w:rPr>
          <w:rFonts w:ascii="Arial" w:hAnsi="Arial" w:cs="Arial"/>
          <w:b/>
          <w:bCs/>
          <w:color w:val="333333"/>
          <w:lang w:val="en-US"/>
        </w:rPr>
        <w:t>The clinical application that would be a game changer for cardiac MRI is:</w:t>
      </w:r>
    </w:p>
    <w:p w14:paraId="429183F0"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Coronary imaging</w:t>
      </w:r>
    </w:p>
    <w:p w14:paraId="637F6806"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Electrophysiology</w:t>
      </w:r>
    </w:p>
    <w:p w14:paraId="29C6A637"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Interventional MRI</w:t>
      </w:r>
    </w:p>
    <w:p w14:paraId="44E3655F"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Metabolic imaging</w:t>
      </w:r>
    </w:p>
    <w:p w14:paraId="62B4BBBC"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 xml:space="preserve">Valvular diseases </w:t>
      </w:r>
    </w:p>
    <w:p w14:paraId="4A930D6A"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Other (please specify)</w:t>
      </w:r>
      <w:r>
        <w:rPr>
          <w:rFonts w:ascii="Arial" w:hAnsi="Arial" w:cs="Arial"/>
          <w:color w:val="333333"/>
          <w:lang w:val="en-US"/>
        </w:rPr>
        <w:t xml:space="preserve"> </w:t>
      </w:r>
      <w:r w:rsidRPr="008D38CA">
        <w:rPr>
          <w:rFonts w:ascii="Arial" w:hAnsi="Arial" w:cs="Arial"/>
          <w:color w:val="333333"/>
          <w:lang w:val="en-US"/>
        </w:rPr>
        <w:t>Open-Ended Response</w:t>
      </w:r>
    </w:p>
    <w:p w14:paraId="0676677D"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076CE0EF" w14:textId="77777777" w:rsidR="00B977D9" w:rsidRPr="007A6577" w:rsidRDefault="00B977D9" w:rsidP="00B977D9">
      <w:pPr>
        <w:pStyle w:val="Prrafodelista"/>
        <w:numPr>
          <w:ilvl w:val="0"/>
          <w:numId w:val="19"/>
        </w:numPr>
        <w:autoSpaceDE w:val="0"/>
        <w:autoSpaceDN w:val="0"/>
        <w:adjustRightInd w:val="0"/>
        <w:rPr>
          <w:rFonts w:ascii="Arial" w:hAnsi="Arial" w:cs="Arial"/>
          <w:b/>
          <w:bCs/>
          <w:color w:val="333333"/>
          <w:lang w:val="en-US"/>
        </w:rPr>
      </w:pPr>
      <w:r>
        <w:rPr>
          <w:rFonts w:ascii="Arial" w:hAnsi="Arial" w:cs="Arial"/>
          <w:b/>
          <w:bCs/>
          <w:color w:val="333333"/>
          <w:lang w:val="en-US"/>
        </w:rPr>
        <w:t xml:space="preserve"> </w:t>
      </w:r>
      <w:r w:rsidRPr="007A6577">
        <w:rPr>
          <w:rFonts w:ascii="Arial" w:hAnsi="Arial" w:cs="Arial"/>
          <w:b/>
          <w:bCs/>
          <w:color w:val="333333"/>
          <w:lang w:val="en-US"/>
        </w:rPr>
        <w:t>What are the main barriers to the growth of 4D flow at your institution? (</w:t>
      </w:r>
      <w:proofErr w:type="gramStart"/>
      <w:r w:rsidRPr="007A6577">
        <w:rPr>
          <w:rFonts w:ascii="Arial" w:hAnsi="Arial" w:cs="Arial"/>
          <w:b/>
          <w:bCs/>
          <w:color w:val="333333"/>
          <w:lang w:val="en-US"/>
        </w:rPr>
        <w:t>rank</w:t>
      </w:r>
      <w:proofErr w:type="gramEnd"/>
      <w:r w:rsidRPr="007A6577">
        <w:rPr>
          <w:rFonts w:ascii="Arial" w:hAnsi="Arial" w:cs="Arial"/>
          <w:b/>
          <w:bCs/>
          <w:color w:val="333333"/>
          <w:lang w:val="en-US"/>
        </w:rPr>
        <w:t xml:space="preserve"> top 3):</w:t>
      </w:r>
    </w:p>
    <w:p w14:paraId="76FDDEFA"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Competing technologies (echo, nuclear, PET)</w:t>
      </w:r>
    </w:p>
    <w:p w14:paraId="046018D5"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Turf battles</w:t>
      </w:r>
    </w:p>
    <w:p w14:paraId="75A5482A"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Costs of 4D sequence</w:t>
      </w:r>
    </w:p>
    <w:p w14:paraId="60CE7A94"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Cost of 4D flow post-processing</w:t>
      </w:r>
    </w:p>
    <w:p w14:paraId="6C415B67"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Lack of adequate reimbursement/Not covered by Third-party</w:t>
      </w:r>
    </w:p>
    <w:p w14:paraId="225C5DE1"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Access to scanners/Long waiting lists for studies</w:t>
      </w:r>
    </w:p>
    <w:p w14:paraId="4C8A4419"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Poor referring provider understanding of 4D flow application</w:t>
      </w:r>
    </w:p>
    <w:p w14:paraId="6F63583C"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Long scan times/technical challenges of scanning</w:t>
      </w:r>
    </w:p>
    <w:p w14:paraId="513CD7E1"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Lack of clinical evidence to support use of 4D flow/lack of mention in clinical guidelines</w:t>
      </w:r>
    </w:p>
    <w:p w14:paraId="2632A3BD"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Lack of training opportunities for technologists to perform 4D flow</w:t>
      </w:r>
    </w:p>
    <w:p w14:paraId="7FC04AB2"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Lack of training for physicians to perform/read 4D flow</w:t>
      </w:r>
    </w:p>
    <w:p w14:paraId="0EFE81FB"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54CD42A3" w14:textId="77777777" w:rsidR="00B977D9" w:rsidRPr="007A6577" w:rsidRDefault="00B977D9" w:rsidP="00B977D9">
      <w:pPr>
        <w:pStyle w:val="Prrafodelista"/>
        <w:numPr>
          <w:ilvl w:val="0"/>
          <w:numId w:val="19"/>
        </w:numPr>
        <w:autoSpaceDE w:val="0"/>
        <w:autoSpaceDN w:val="0"/>
        <w:adjustRightInd w:val="0"/>
        <w:rPr>
          <w:rFonts w:ascii="Arial" w:hAnsi="Arial" w:cs="Arial"/>
          <w:b/>
          <w:bCs/>
          <w:color w:val="333333"/>
          <w:lang w:val="en-US"/>
        </w:rPr>
      </w:pPr>
      <w:r>
        <w:rPr>
          <w:rFonts w:ascii="Arial" w:hAnsi="Arial" w:cs="Arial"/>
          <w:b/>
          <w:bCs/>
          <w:color w:val="333333"/>
          <w:lang w:val="en-US"/>
        </w:rPr>
        <w:t xml:space="preserve"> </w:t>
      </w:r>
      <w:r w:rsidRPr="007A6577">
        <w:rPr>
          <w:rFonts w:ascii="Arial" w:hAnsi="Arial" w:cs="Arial"/>
          <w:b/>
          <w:bCs/>
          <w:color w:val="333333"/>
          <w:lang w:val="en-US"/>
        </w:rPr>
        <w:t>How is CMR viewed by your organization’s administration/leadership in relation to its importance to the organizations cardiovascular program?</w:t>
      </w:r>
    </w:p>
    <w:p w14:paraId="618259DA"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 xml:space="preserve">Very important </w:t>
      </w:r>
    </w:p>
    <w:p w14:paraId="60BDFCF3"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Somewhat important</w:t>
      </w:r>
    </w:p>
    <w:p w14:paraId="739DE0AC"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Neutral</w:t>
      </w:r>
    </w:p>
    <w:p w14:paraId="0AC123FE"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Not very important</w:t>
      </w:r>
    </w:p>
    <w:p w14:paraId="2E8E8457"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I do not know</w:t>
      </w:r>
    </w:p>
    <w:p w14:paraId="2C77D8DF" w14:textId="77777777" w:rsidR="00B977D9" w:rsidRPr="007A6577" w:rsidRDefault="00B977D9" w:rsidP="00B977D9">
      <w:pPr>
        <w:autoSpaceDE w:val="0"/>
        <w:autoSpaceDN w:val="0"/>
        <w:adjustRightInd w:val="0"/>
        <w:rPr>
          <w:rFonts w:ascii="Arial" w:hAnsi="Arial" w:cs="Arial"/>
          <w:color w:val="333333"/>
        </w:rPr>
      </w:pPr>
    </w:p>
    <w:p w14:paraId="0CC79FA2" w14:textId="77777777" w:rsidR="00B977D9" w:rsidRPr="007A6577" w:rsidRDefault="00B977D9" w:rsidP="00B977D9">
      <w:pPr>
        <w:pStyle w:val="Prrafodelista"/>
        <w:numPr>
          <w:ilvl w:val="0"/>
          <w:numId w:val="19"/>
        </w:numPr>
        <w:autoSpaceDE w:val="0"/>
        <w:autoSpaceDN w:val="0"/>
        <w:adjustRightInd w:val="0"/>
        <w:rPr>
          <w:rFonts w:ascii="Arial" w:hAnsi="Arial" w:cs="Arial"/>
          <w:b/>
          <w:bCs/>
          <w:color w:val="333333"/>
          <w:lang w:val="en-US"/>
        </w:rPr>
      </w:pPr>
      <w:r>
        <w:rPr>
          <w:rFonts w:ascii="Arial" w:hAnsi="Arial" w:cs="Arial"/>
          <w:b/>
          <w:bCs/>
          <w:color w:val="333333"/>
          <w:lang w:val="en-US"/>
        </w:rPr>
        <w:lastRenderedPageBreak/>
        <w:t xml:space="preserve"> </w:t>
      </w:r>
      <w:r w:rsidRPr="007A6577">
        <w:rPr>
          <w:rFonts w:ascii="Arial" w:hAnsi="Arial" w:cs="Arial"/>
          <w:b/>
          <w:bCs/>
          <w:color w:val="333333"/>
          <w:lang w:val="en-US"/>
        </w:rPr>
        <w:t>Is there broad awareness of the availability and indications for CMR at your institution?</w:t>
      </w:r>
    </w:p>
    <w:p w14:paraId="6143BB4D"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No</w:t>
      </w:r>
    </w:p>
    <w:p w14:paraId="7E7574AD"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 xml:space="preserve">Yes </w:t>
      </w:r>
    </w:p>
    <w:p w14:paraId="7B0A0CC7"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Somewhat</w:t>
      </w:r>
    </w:p>
    <w:p w14:paraId="4B9918EA"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I do not know</w:t>
      </w:r>
    </w:p>
    <w:p w14:paraId="4B5DB521"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64FA90F2" w14:textId="77777777" w:rsidR="00B977D9" w:rsidRPr="007A6577" w:rsidRDefault="00B977D9" w:rsidP="00B977D9">
      <w:pPr>
        <w:pStyle w:val="Prrafodelista"/>
        <w:numPr>
          <w:ilvl w:val="0"/>
          <w:numId w:val="19"/>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7A6577">
        <w:rPr>
          <w:rFonts w:ascii="Arial" w:hAnsi="Arial" w:cs="Arial"/>
          <w:b/>
          <w:bCs/>
          <w:color w:val="333333"/>
          <w:lang w:val="en-US"/>
        </w:rPr>
        <w:t>What imaging technologies at your institution do you feel compete the most against the use of CMR (rank top 2)?</w:t>
      </w:r>
    </w:p>
    <w:p w14:paraId="7B978B92"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Cardiac CT</w:t>
      </w:r>
    </w:p>
    <w:p w14:paraId="7FD2634F"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Echo</w:t>
      </w:r>
    </w:p>
    <w:p w14:paraId="4538D6E5"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 xml:space="preserve">Invasive angiography (cardiac </w:t>
      </w:r>
      <w:proofErr w:type="spellStart"/>
      <w:r w:rsidRPr="008D38CA">
        <w:rPr>
          <w:rFonts w:ascii="Arial" w:hAnsi="Arial" w:cs="Arial"/>
          <w:color w:val="333333"/>
          <w:lang w:val="en-US"/>
        </w:rPr>
        <w:t>cath</w:t>
      </w:r>
      <w:proofErr w:type="spellEnd"/>
      <w:r w:rsidRPr="008D38CA">
        <w:rPr>
          <w:rFonts w:ascii="Arial" w:hAnsi="Arial" w:cs="Arial"/>
          <w:color w:val="333333"/>
          <w:lang w:val="en-US"/>
        </w:rPr>
        <w:t>)</w:t>
      </w:r>
    </w:p>
    <w:p w14:paraId="3098D926"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Nuclear PET</w:t>
      </w:r>
    </w:p>
    <w:p w14:paraId="72CF44FE"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Nuclear SPECT</w:t>
      </w:r>
    </w:p>
    <w:p w14:paraId="1496BB56"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I do not know</w:t>
      </w:r>
    </w:p>
    <w:p w14:paraId="759D9DD8"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3ABD4BE0" w14:textId="77777777" w:rsidR="00B977D9" w:rsidRPr="007A6577" w:rsidRDefault="00B977D9" w:rsidP="00B977D9">
      <w:pPr>
        <w:pStyle w:val="Prrafodelista"/>
        <w:numPr>
          <w:ilvl w:val="0"/>
          <w:numId w:val="19"/>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7A6577">
        <w:rPr>
          <w:rFonts w:ascii="Arial" w:hAnsi="Arial" w:cs="Arial"/>
          <w:b/>
          <w:bCs/>
          <w:color w:val="333333"/>
          <w:lang w:val="en-US"/>
        </w:rPr>
        <w:t>What imaging technologies at your institution do you feel compete the most against the use of CMR (rank top 2)?</w:t>
      </w:r>
    </w:p>
    <w:p w14:paraId="0B149324"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Cardiac CT</w:t>
      </w:r>
    </w:p>
    <w:p w14:paraId="2F5D797C"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Echo</w:t>
      </w:r>
    </w:p>
    <w:p w14:paraId="300A66BC"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 xml:space="preserve">Invasive angiography (cardiac </w:t>
      </w:r>
      <w:proofErr w:type="spellStart"/>
      <w:r w:rsidRPr="008D38CA">
        <w:rPr>
          <w:rFonts w:ascii="Arial" w:hAnsi="Arial" w:cs="Arial"/>
          <w:color w:val="333333"/>
          <w:lang w:val="en-US"/>
        </w:rPr>
        <w:t>cath</w:t>
      </w:r>
      <w:proofErr w:type="spellEnd"/>
      <w:r w:rsidRPr="008D38CA">
        <w:rPr>
          <w:rFonts w:ascii="Arial" w:hAnsi="Arial" w:cs="Arial"/>
          <w:color w:val="333333"/>
          <w:lang w:val="en-US"/>
        </w:rPr>
        <w:t>)</w:t>
      </w:r>
    </w:p>
    <w:p w14:paraId="1A14083A"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Nuclear PET</w:t>
      </w:r>
    </w:p>
    <w:p w14:paraId="0D8C48F4"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 xml:space="preserve">Nuclear SPECT </w:t>
      </w:r>
    </w:p>
    <w:p w14:paraId="59D76EBD"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I do not know</w:t>
      </w:r>
    </w:p>
    <w:p w14:paraId="38C0280B"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3ECD109A" w14:textId="77777777" w:rsidR="00B977D9" w:rsidRPr="007A6577" w:rsidRDefault="00B977D9" w:rsidP="00B977D9">
      <w:pPr>
        <w:pStyle w:val="Prrafodelista"/>
        <w:numPr>
          <w:ilvl w:val="0"/>
          <w:numId w:val="19"/>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7A6577">
        <w:rPr>
          <w:rFonts w:ascii="Arial" w:hAnsi="Arial" w:cs="Arial"/>
          <w:b/>
          <w:bCs/>
          <w:color w:val="333333"/>
          <w:lang w:val="en-US"/>
        </w:rPr>
        <w:t>Are referring physicians at your Institution concerned about the use of gadolinium contrast agents in CMR/MRI imaging?</w:t>
      </w:r>
    </w:p>
    <w:p w14:paraId="5C02BF48"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No</w:t>
      </w:r>
    </w:p>
    <w:p w14:paraId="7071171A"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 xml:space="preserve">Yes </w:t>
      </w:r>
    </w:p>
    <w:p w14:paraId="3D903A81"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I do not know</w:t>
      </w:r>
    </w:p>
    <w:p w14:paraId="61213CA8" w14:textId="77777777" w:rsidR="00B977D9" w:rsidRPr="008D38CA" w:rsidRDefault="00B977D9" w:rsidP="00B977D9">
      <w:pPr>
        <w:autoSpaceDE w:val="0"/>
        <w:autoSpaceDN w:val="0"/>
        <w:adjustRightInd w:val="0"/>
        <w:rPr>
          <w:rFonts w:ascii="Arial" w:hAnsi="Arial" w:cs="Arial"/>
          <w:color w:val="333333"/>
        </w:rPr>
      </w:pPr>
    </w:p>
    <w:p w14:paraId="5320D20C" w14:textId="77777777" w:rsidR="00B977D9" w:rsidRPr="007A6577" w:rsidRDefault="00B977D9" w:rsidP="00B977D9">
      <w:pPr>
        <w:pStyle w:val="Prrafodelista"/>
        <w:numPr>
          <w:ilvl w:val="0"/>
          <w:numId w:val="19"/>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7A6577">
        <w:rPr>
          <w:rFonts w:ascii="Arial" w:hAnsi="Arial" w:cs="Arial"/>
          <w:b/>
          <w:bCs/>
          <w:color w:val="333333"/>
          <w:lang w:val="en-US"/>
        </w:rPr>
        <w:t>Which are the top referral indications for CMR at your Institution? (</w:t>
      </w:r>
      <w:proofErr w:type="gramStart"/>
      <w:r w:rsidRPr="007A6577">
        <w:rPr>
          <w:rFonts w:ascii="Arial" w:hAnsi="Arial" w:cs="Arial"/>
          <w:b/>
          <w:bCs/>
          <w:color w:val="333333"/>
          <w:lang w:val="en-US"/>
        </w:rPr>
        <w:t>rank</w:t>
      </w:r>
      <w:proofErr w:type="gramEnd"/>
      <w:r w:rsidRPr="007A6577">
        <w:rPr>
          <w:rFonts w:ascii="Arial" w:hAnsi="Arial" w:cs="Arial"/>
          <w:b/>
          <w:bCs/>
          <w:color w:val="333333"/>
          <w:lang w:val="en-US"/>
        </w:rPr>
        <w:t xml:space="preserve"> top 3)</w:t>
      </w:r>
    </w:p>
    <w:p w14:paraId="2D26E81C"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Arrhythmia evaluation</w:t>
      </w:r>
    </w:p>
    <w:p w14:paraId="48A3342B"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Assessment of viability</w:t>
      </w:r>
    </w:p>
    <w:p w14:paraId="38151FBA"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Complex Congenial Heart Disease</w:t>
      </w:r>
    </w:p>
    <w:p w14:paraId="1D6EEEB3"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Evaluation of cardiomyopathy/CHF patients</w:t>
      </w:r>
    </w:p>
    <w:p w14:paraId="43C8117C"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Evaluation of ischemic heart disease with stress testing</w:t>
      </w:r>
    </w:p>
    <w:p w14:paraId="6D538E52"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Tissue characterization (amyloid, iron deposition, myocarditis)</w:t>
      </w:r>
    </w:p>
    <w:p w14:paraId="3987DC8C"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Complex Congenial Heart Disease</w:t>
      </w:r>
    </w:p>
    <w:p w14:paraId="2C24AAF9"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Tissue characterization (amyloid, iron deposition, myocarditis)</w:t>
      </w:r>
    </w:p>
    <w:p w14:paraId="15BFCA35"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Evaluation of ischemic heart disease with stress testing</w:t>
      </w:r>
    </w:p>
    <w:p w14:paraId="79BD0C1F"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Simple Congenital Heart Disease (ASD, VSD, PDA)</w:t>
      </w:r>
    </w:p>
    <w:p w14:paraId="6486FC4B"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I do not know</w:t>
      </w:r>
    </w:p>
    <w:p w14:paraId="2989ACFA" w14:textId="77777777" w:rsidR="00B977D9" w:rsidRPr="008D38CA" w:rsidRDefault="00B977D9" w:rsidP="00B977D9">
      <w:pPr>
        <w:autoSpaceDE w:val="0"/>
        <w:autoSpaceDN w:val="0"/>
        <w:adjustRightInd w:val="0"/>
        <w:rPr>
          <w:rFonts w:ascii="Arial" w:hAnsi="Arial" w:cs="Arial"/>
          <w:color w:val="333333"/>
        </w:rPr>
      </w:pPr>
    </w:p>
    <w:p w14:paraId="21BDC398" w14:textId="77777777" w:rsidR="00B977D9" w:rsidRPr="007A6577" w:rsidRDefault="00B977D9" w:rsidP="00B977D9">
      <w:pPr>
        <w:pStyle w:val="Prrafodelista"/>
        <w:numPr>
          <w:ilvl w:val="0"/>
          <w:numId w:val="19"/>
        </w:numPr>
        <w:autoSpaceDE w:val="0"/>
        <w:autoSpaceDN w:val="0"/>
        <w:adjustRightInd w:val="0"/>
        <w:rPr>
          <w:rFonts w:ascii="Arial" w:hAnsi="Arial" w:cs="Arial"/>
          <w:b/>
          <w:bCs/>
          <w:color w:val="333333"/>
          <w:lang w:val="en-US"/>
        </w:rPr>
      </w:pPr>
      <w:r w:rsidRPr="007A6577">
        <w:rPr>
          <w:rFonts w:ascii="Arial" w:hAnsi="Arial" w:cs="Arial"/>
          <w:b/>
          <w:bCs/>
          <w:color w:val="333333"/>
          <w:lang w:val="en-US"/>
        </w:rPr>
        <w:lastRenderedPageBreak/>
        <w:t xml:space="preserve"> Who are your top referring physicians? (</w:t>
      </w:r>
      <w:proofErr w:type="gramStart"/>
      <w:r w:rsidRPr="007A6577">
        <w:rPr>
          <w:rFonts w:ascii="Arial" w:hAnsi="Arial" w:cs="Arial"/>
          <w:b/>
          <w:bCs/>
          <w:color w:val="333333"/>
          <w:lang w:val="en-US"/>
        </w:rPr>
        <w:t>top</w:t>
      </w:r>
      <w:proofErr w:type="gramEnd"/>
      <w:r w:rsidRPr="007A6577">
        <w:rPr>
          <w:rFonts w:ascii="Arial" w:hAnsi="Arial" w:cs="Arial"/>
          <w:b/>
          <w:bCs/>
          <w:color w:val="333333"/>
          <w:lang w:val="en-US"/>
        </w:rPr>
        <w:t xml:space="preserve"> 3 referring)?</w:t>
      </w:r>
    </w:p>
    <w:p w14:paraId="080570B8"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Adult/General Cardiologist (includes imagers)</w:t>
      </w:r>
    </w:p>
    <w:p w14:paraId="53C1F5CB"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Adult/General Cardiologist (includes imagers)</w:t>
      </w:r>
    </w:p>
    <w:p w14:paraId="52FF5A5E"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Cardiologist heart failure specialist</w:t>
      </w:r>
    </w:p>
    <w:p w14:paraId="293A9806"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Cardiovascular surgeon</w:t>
      </w:r>
    </w:p>
    <w:p w14:paraId="47E6E9C8"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Electrophysiologist</w:t>
      </w:r>
    </w:p>
    <w:p w14:paraId="00A38210"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Emergency Medicine</w:t>
      </w:r>
    </w:p>
    <w:p w14:paraId="1BC16293"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Internist/Family practitioner (Primary care)</w:t>
      </w:r>
    </w:p>
    <w:p w14:paraId="64EF752C"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Interventional Cardiologist</w:t>
      </w:r>
    </w:p>
    <w:p w14:paraId="516F012C"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Pediatric/Adult congenital Cardiologist</w:t>
      </w:r>
    </w:p>
    <w:p w14:paraId="2A8CD199"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Other (Please specify below)</w:t>
      </w:r>
      <w:r>
        <w:rPr>
          <w:rFonts w:ascii="Arial" w:hAnsi="Arial" w:cs="Arial"/>
          <w:color w:val="333333"/>
          <w:lang w:val="en-US"/>
        </w:rPr>
        <w:t xml:space="preserve"> </w:t>
      </w:r>
      <w:r w:rsidRPr="008D38CA">
        <w:rPr>
          <w:rFonts w:ascii="Arial" w:hAnsi="Arial" w:cs="Arial"/>
          <w:color w:val="333333"/>
          <w:lang w:val="en-US"/>
        </w:rPr>
        <w:t>Open-Ended Response</w:t>
      </w:r>
    </w:p>
    <w:p w14:paraId="7751A189" w14:textId="77777777" w:rsidR="00B977D9" w:rsidRPr="008D38CA" w:rsidRDefault="00B977D9" w:rsidP="00B977D9">
      <w:pPr>
        <w:autoSpaceDE w:val="0"/>
        <w:autoSpaceDN w:val="0"/>
        <w:adjustRightInd w:val="0"/>
        <w:rPr>
          <w:rFonts w:ascii="Arial" w:hAnsi="Arial" w:cs="Arial"/>
          <w:color w:val="333333"/>
        </w:rPr>
      </w:pPr>
    </w:p>
    <w:p w14:paraId="11AF0580" w14:textId="77777777" w:rsidR="00B977D9" w:rsidRPr="007A6577" w:rsidRDefault="00B977D9" w:rsidP="00B977D9">
      <w:pPr>
        <w:pStyle w:val="Prrafodelista"/>
        <w:numPr>
          <w:ilvl w:val="0"/>
          <w:numId w:val="19"/>
        </w:numPr>
        <w:autoSpaceDE w:val="0"/>
        <w:autoSpaceDN w:val="0"/>
        <w:adjustRightInd w:val="0"/>
        <w:rPr>
          <w:rFonts w:ascii="Arial" w:hAnsi="Arial" w:cs="Arial"/>
          <w:b/>
          <w:bCs/>
          <w:color w:val="333333"/>
          <w:lang w:val="en-US"/>
        </w:rPr>
      </w:pPr>
      <w:r w:rsidRPr="007A6577">
        <w:rPr>
          <w:rFonts w:ascii="Arial" w:hAnsi="Arial" w:cs="Arial"/>
          <w:b/>
          <w:bCs/>
          <w:color w:val="333333"/>
          <w:lang w:val="en-US"/>
        </w:rPr>
        <w:t>What kind of training did you have (for CMR reading physicians only)?</w:t>
      </w:r>
    </w:p>
    <w:p w14:paraId="0272B561"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1 month at a specialized CMR Center</w:t>
      </w:r>
    </w:p>
    <w:p w14:paraId="05A4EE5C"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1-3 months at a specialized CMR Center</w:t>
      </w:r>
    </w:p>
    <w:p w14:paraId="2358E1AB"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3-6 months at a specialized CMR Center</w:t>
      </w:r>
    </w:p>
    <w:p w14:paraId="23D627F8"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6-12 months at a specialized CMR Center</w:t>
      </w:r>
    </w:p>
    <w:p w14:paraId="69C80AED"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More than 12 months at a specialized CMR Center</w:t>
      </w:r>
    </w:p>
    <w:p w14:paraId="3A5826A3"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Informal (self-taught/mini educational courses)</w:t>
      </w:r>
    </w:p>
    <w:p w14:paraId="62CF1906"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Local training (in-house) with an experienced colleague</w:t>
      </w:r>
    </w:p>
    <w:p w14:paraId="3DFFE4E7"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Neither</w:t>
      </w:r>
    </w:p>
    <w:p w14:paraId="1CFD5713" w14:textId="77777777" w:rsidR="00B977D9" w:rsidRPr="008D38CA" w:rsidRDefault="00B977D9" w:rsidP="00B977D9">
      <w:pPr>
        <w:autoSpaceDE w:val="0"/>
        <w:autoSpaceDN w:val="0"/>
        <w:adjustRightInd w:val="0"/>
        <w:rPr>
          <w:rFonts w:ascii="Arial" w:hAnsi="Arial" w:cs="Arial"/>
          <w:color w:val="333333"/>
        </w:rPr>
      </w:pPr>
    </w:p>
    <w:p w14:paraId="3E022F9F" w14:textId="77777777" w:rsidR="00B977D9" w:rsidRPr="007A6577" w:rsidRDefault="00B977D9" w:rsidP="00B977D9">
      <w:pPr>
        <w:pStyle w:val="Prrafodelista"/>
        <w:numPr>
          <w:ilvl w:val="0"/>
          <w:numId w:val="19"/>
        </w:numPr>
        <w:autoSpaceDE w:val="0"/>
        <w:autoSpaceDN w:val="0"/>
        <w:adjustRightInd w:val="0"/>
        <w:rPr>
          <w:rFonts w:ascii="Arial" w:hAnsi="Arial" w:cs="Arial"/>
          <w:b/>
          <w:bCs/>
          <w:color w:val="333333"/>
          <w:lang w:val="en-US"/>
        </w:rPr>
      </w:pPr>
      <w:r>
        <w:rPr>
          <w:rFonts w:ascii="Arial" w:hAnsi="Arial" w:cs="Arial"/>
          <w:b/>
          <w:bCs/>
          <w:color w:val="333333"/>
          <w:lang w:val="en-US"/>
        </w:rPr>
        <w:t xml:space="preserve"> </w:t>
      </w:r>
      <w:r w:rsidRPr="007A6577">
        <w:rPr>
          <w:rFonts w:ascii="Arial" w:hAnsi="Arial" w:cs="Arial"/>
          <w:b/>
          <w:bCs/>
          <w:color w:val="333333"/>
          <w:lang w:val="en-US"/>
        </w:rPr>
        <w:t>Do you think that the personnel involved in scanning the patients have enough physics and technical knowledge to overcome artifacts and technical related problems?</w:t>
      </w:r>
    </w:p>
    <w:p w14:paraId="74E9B7AE"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No</w:t>
      </w:r>
    </w:p>
    <w:p w14:paraId="45389502"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Yes</w:t>
      </w:r>
    </w:p>
    <w:p w14:paraId="26B93EE0"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I don’t know</w:t>
      </w:r>
    </w:p>
    <w:p w14:paraId="2BADE65A" w14:textId="77777777" w:rsidR="00B977D9" w:rsidRPr="008D38CA" w:rsidRDefault="00B977D9" w:rsidP="00B977D9">
      <w:pPr>
        <w:autoSpaceDE w:val="0"/>
        <w:autoSpaceDN w:val="0"/>
        <w:adjustRightInd w:val="0"/>
        <w:rPr>
          <w:rFonts w:ascii="Arial" w:hAnsi="Arial" w:cs="Arial"/>
          <w:color w:val="333333"/>
        </w:rPr>
      </w:pPr>
    </w:p>
    <w:p w14:paraId="496ACF68" w14:textId="77777777" w:rsidR="00B977D9" w:rsidRPr="00B27BD4" w:rsidRDefault="00B977D9" w:rsidP="00B977D9">
      <w:pPr>
        <w:pStyle w:val="Prrafodelista"/>
        <w:numPr>
          <w:ilvl w:val="0"/>
          <w:numId w:val="19"/>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B27BD4">
        <w:rPr>
          <w:rFonts w:ascii="Arial" w:hAnsi="Arial" w:cs="Arial"/>
          <w:b/>
          <w:bCs/>
          <w:color w:val="333333"/>
          <w:lang w:val="en-US"/>
        </w:rPr>
        <w:t>Are you officially certified in CMR by:</w:t>
      </w:r>
    </w:p>
    <w:p w14:paraId="21A391EA"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SCMR</w:t>
      </w:r>
    </w:p>
    <w:p w14:paraId="1B217C47"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EACVI</w:t>
      </w:r>
    </w:p>
    <w:p w14:paraId="6EA96118"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Both SCMR and EACVI</w:t>
      </w:r>
    </w:p>
    <w:p w14:paraId="72FEC37C"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Other formal training</w:t>
      </w:r>
    </w:p>
    <w:p w14:paraId="329E704C"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Not applicable</w:t>
      </w:r>
    </w:p>
    <w:p w14:paraId="0346DE04" w14:textId="77777777" w:rsidR="00B977D9" w:rsidRPr="008D38CA" w:rsidRDefault="00B977D9" w:rsidP="00B977D9">
      <w:pPr>
        <w:autoSpaceDE w:val="0"/>
        <w:autoSpaceDN w:val="0"/>
        <w:adjustRightInd w:val="0"/>
        <w:rPr>
          <w:rFonts w:ascii="Arial" w:hAnsi="Arial" w:cs="Arial"/>
          <w:color w:val="333333"/>
        </w:rPr>
      </w:pPr>
    </w:p>
    <w:p w14:paraId="50C00117" w14:textId="77777777" w:rsidR="00B977D9" w:rsidRPr="00B27BD4" w:rsidRDefault="00B977D9" w:rsidP="00B977D9">
      <w:pPr>
        <w:pStyle w:val="Prrafodelista"/>
        <w:numPr>
          <w:ilvl w:val="0"/>
          <w:numId w:val="19"/>
        </w:numPr>
        <w:autoSpaceDE w:val="0"/>
        <w:autoSpaceDN w:val="0"/>
        <w:adjustRightInd w:val="0"/>
        <w:rPr>
          <w:rFonts w:ascii="Arial" w:hAnsi="Arial" w:cs="Arial"/>
          <w:b/>
          <w:bCs/>
          <w:color w:val="333333"/>
          <w:lang w:val="en-US"/>
        </w:rPr>
      </w:pPr>
      <w:r>
        <w:rPr>
          <w:rFonts w:ascii="Arial" w:hAnsi="Arial" w:cs="Arial"/>
          <w:b/>
          <w:bCs/>
          <w:color w:val="333333"/>
          <w:lang w:val="en-US"/>
        </w:rPr>
        <w:t xml:space="preserve"> </w:t>
      </w:r>
      <w:r w:rsidRPr="00B27BD4">
        <w:rPr>
          <w:rFonts w:ascii="Arial" w:hAnsi="Arial" w:cs="Arial"/>
          <w:b/>
          <w:bCs/>
          <w:color w:val="333333"/>
          <w:lang w:val="en-US"/>
        </w:rPr>
        <w:t>What kind of CMR training did the technologists/radiographers at your facility receive? (You may choose multiple responses)</w:t>
      </w:r>
    </w:p>
    <w:p w14:paraId="70F6ADB1"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Attended technologist’s track sessions at an SCMR meeting</w:t>
      </w:r>
    </w:p>
    <w:p w14:paraId="42724414"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 xml:space="preserve">No formal </w:t>
      </w:r>
      <w:proofErr w:type="gramStart"/>
      <w:r w:rsidRPr="008D38CA">
        <w:rPr>
          <w:rFonts w:ascii="Arial" w:hAnsi="Arial" w:cs="Arial"/>
          <w:color w:val="333333"/>
          <w:lang w:val="en-US"/>
        </w:rPr>
        <w:t>training;</w:t>
      </w:r>
      <w:proofErr w:type="gramEnd"/>
      <w:r w:rsidRPr="008D38CA">
        <w:rPr>
          <w:rFonts w:ascii="Arial" w:hAnsi="Arial" w:cs="Arial"/>
          <w:color w:val="333333"/>
          <w:lang w:val="en-US"/>
        </w:rPr>
        <w:t xml:space="preserve"> I or another physician at my institution trained the technologist</w:t>
      </w:r>
    </w:p>
    <w:p w14:paraId="34AA98F2"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Other formal training</w:t>
      </w:r>
    </w:p>
    <w:p w14:paraId="0FBA420D"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I do not know</w:t>
      </w:r>
    </w:p>
    <w:p w14:paraId="7784A0CB"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3619952A" w14:textId="77777777" w:rsidR="00B977D9" w:rsidRPr="00B27BD4" w:rsidRDefault="00B977D9" w:rsidP="00B977D9">
      <w:pPr>
        <w:pStyle w:val="Prrafodelista"/>
        <w:numPr>
          <w:ilvl w:val="0"/>
          <w:numId w:val="19"/>
        </w:numPr>
        <w:autoSpaceDE w:val="0"/>
        <w:autoSpaceDN w:val="0"/>
        <w:adjustRightInd w:val="0"/>
        <w:rPr>
          <w:rFonts w:ascii="Arial" w:hAnsi="Arial" w:cs="Arial"/>
          <w:b/>
          <w:bCs/>
          <w:color w:val="333333"/>
          <w:lang w:val="en-US"/>
        </w:rPr>
      </w:pPr>
      <w:r w:rsidRPr="00B27BD4">
        <w:rPr>
          <w:rFonts w:ascii="Arial" w:hAnsi="Arial" w:cs="Arial"/>
          <w:b/>
          <w:bCs/>
          <w:color w:val="333333"/>
          <w:lang w:val="en-US"/>
        </w:rPr>
        <w:lastRenderedPageBreak/>
        <w:t>What are the main barriers to the growth of CMR at your institution? (</w:t>
      </w:r>
      <w:proofErr w:type="gramStart"/>
      <w:r w:rsidRPr="00B27BD4">
        <w:rPr>
          <w:rFonts w:ascii="Arial" w:hAnsi="Arial" w:cs="Arial"/>
          <w:b/>
          <w:bCs/>
          <w:color w:val="333333"/>
          <w:lang w:val="en-US"/>
        </w:rPr>
        <w:t>rank</w:t>
      </w:r>
      <w:proofErr w:type="gramEnd"/>
      <w:r w:rsidRPr="00B27BD4">
        <w:rPr>
          <w:rFonts w:ascii="Arial" w:hAnsi="Arial" w:cs="Arial"/>
          <w:b/>
          <w:bCs/>
          <w:color w:val="333333"/>
          <w:lang w:val="en-US"/>
        </w:rPr>
        <w:t xml:space="preserve"> top 3)</w:t>
      </w:r>
    </w:p>
    <w:p w14:paraId="0E7C4B32"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Access to scanners/Long waiting lists for studies</w:t>
      </w:r>
    </w:p>
    <w:p w14:paraId="515D75F5"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Competing technologies (echo, nuclear, PET)</w:t>
      </w:r>
    </w:p>
    <w:p w14:paraId="09832C12"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Costs of CMR study compared with other imaging modalities</w:t>
      </w:r>
    </w:p>
    <w:p w14:paraId="083E6FE1"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Lack of adequate reimbursement/Not covered by Third-party payment</w:t>
      </w:r>
    </w:p>
    <w:p w14:paraId="5E56CD33"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Long scan times/technical challenges of scanning</w:t>
      </w:r>
    </w:p>
    <w:p w14:paraId="430AFBCA"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 xml:space="preserve">Turf battles </w:t>
      </w:r>
    </w:p>
    <w:p w14:paraId="176A3B31"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Lack of clinical evidence to support use of CMR/lack of mention in clinical guidelines</w:t>
      </w:r>
    </w:p>
    <w:p w14:paraId="616D933A"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Lack of training opportunities for technologists to perform CMR</w:t>
      </w:r>
    </w:p>
    <w:p w14:paraId="43B5FC66"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Poor referring provider understanding of CMR indications</w:t>
      </w:r>
    </w:p>
    <w:p w14:paraId="37A0B736"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I do not know</w:t>
      </w:r>
    </w:p>
    <w:p w14:paraId="2BA16A82"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Other (Please specify below)</w:t>
      </w:r>
      <w:r>
        <w:rPr>
          <w:rFonts w:ascii="Arial" w:hAnsi="Arial" w:cs="Arial"/>
          <w:color w:val="333333"/>
          <w:lang w:val="en-US"/>
        </w:rPr>
        <w:t xml:space="preserve"> </w:t>
      </w:r>
      <w:r w:rsidRPr="008D38CA">
        <w:rPr>
          <w:rFonts w:ascii="Arial" w:hAnsi="Arial" w:cs="Arial"/>
          <w:color w:val="333333"/>
          <w:lang w:val="en-US"/>
        </w:rPr>
        <w:t>Open-Ended Response</w:t>
      </w:r>
    </w:p>
    <w:p w14:paraId="6A7FD989"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45C95494" w14:textId="77777777" w:rsidR="00B977D9" w:rsidRPr="00B27BD4" w:rsidRDefault="00B977D9" w:rsidP="00B977D9">
      <w:pPr>
        <w:pStyle w:val="Prrafodelista"/>
        <w:numPr>
          <w:ilvl w:val="0"/>
          <w:numId w:val="19"/>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B27BD4">
        <w:rPr>
          <w:rFonts w:ascii="Arial" w:hAnsi="Arial" w:cs="Arial"/>
          <w:b/>
          <w:bCs/>
          <w:color w:val="333333"/>
          <w:lang w:val="en-US"/>
        </w:rPr>
        <w:t>Which of the following would you consider as a major technical limitation for CMR at your Institution (rank top 3)?</w:t>
      </w:r>
    </w:p>
    <w:p w14:paraId="57BE9C9D"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4D flow</w:t>
      </w:r>
    </w:p>
    <w:p w14:paraId="468B0DA0"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Breath-hold duration</w:t>
      </w:r>
    </w:p>
    <w:p w14:paraId="5F967DC1"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EKG gating issues/arrhythmias</w:t>
      </w:r>
    </w:p>
    <w:p w14:paraId="2B632BA8"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Improved real-time imaging techniques</w:t>
      </w:r>
    </w:p>
    <w:p w14:paraId="168E9E01"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Limited or no ability to scan patients with pacemakers/defibrillators</w:t>
      </w:r>
    </w:p>
    <w:p w14:paraId="78505B42"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Long scan times</w:t>
      </w:r>
    </w:p>
    <w:p w14:paraId="3DC9FD72"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Non-contrast imaging techniques for MRA &amp; perfusion</w:t>
      </w:r>
    </w:p>
    <w:p w14:paraId="090CCBAB"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Patient cooperation/claustrophobia</w:t>
      </w:r>
    </w:p>
    <w:p w14:paraId="4AEE1D03"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Relaxation parameter (T1, T2, T2*) mapping</w:t>
      </w:r>
    </w:p>
    <w:p w14:paraId="2BDBD747"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Technologist limited expertise</w:t>
      </w:r>
    </w:p>
    <w:p w14:paraId="2BDE9ACE"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The need for additional hardware (</w:t>
      </w:r>
      <w:proofErr w:type="gramStart"/>
      <w:r w:rsidRPr="008D38CA">
        <w:rPr>
          <w:rFonts w:ascii="Arial" w:hAnsi="Arial" w:cs="Arial"/>
          <w:color w:val="333333"/>
          <w:lang w:val="en-US"/>
        </w:rPr>
        <w:t>i.e.</w:t>
      </w:r>
      <w:proofErr w:type="gramEnd"/>
      <w:r w:rsidRPr="008D38CA">
        <w:rPr>
          <w:rFonts w:ascii="Arial" w:hAnsi="Arial" w:cs="Arial"/>
          <w:color w:val="333333"/>
          <w:lang w:val="en-US"/>
        </w:rPr>
        <w:t xml:space="preserve"> Physiological monitoring, MR compatible infusion pumps, Anesthesia carts, </w:t>
      </w:r>
      <w:proofErr w:type="spellStart"/>
      <w:r w:rsidRPr="008D38CA">
        <w:rPr>
          <w:rFonts w:ascii="Arial" w:hAnsi="Arial" w:cs="Arial"/>
          <w:color w:val="333333"/>
          <w:lang w:val="en-US"/>
        </w:rPr>
        <w:t>etc</w:t>
      </w:r>
      <w:proofErr w:type="spellEnd"/>
      <w:r w:rsidRPr="008D38CA">
        <w:rPr>
          <w:rFonts w:ascii="Arial" w:hAnsi="Arial" w:cs="Arial"/>
          <w:color w:val="333333"/>
          <w:lang w:val="en-US"/>
        </w:rPr>
        <w:t>)</w:t>
      </w:r>
    </w:p>
    <w:p w14:paraId="15E5ACC7"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 xml:space="preserve">We have access to WIP sequences (compressed sense, </w:t>
      </w:r>
      <w:proofErr w:type="spellStart"/>
      <w:r w:rsidRPr="008D38CA">
        <w:rPr>
          <w:rFonts w:ascii="Arial" w:hAnsi="Arial" w:cs="Arial"/>
          <w:color w:val="333333"/>
          <w:lang w:val="en-US"/>
        </w:rPr>
        <w:t>realtime</w:t>
      </w:r>
      <w:proofErr w:type="spellEnd"/>
      <w:r w:rsidRPr="008D38CA">
        <w:rPr>
          <w:rFonts w:ascii="Arial" w:hAnsi="Arial" w:cs="Arial"/>
          <w:color w:val="333333"/>
          <w:lang w:val="en-US"/>
        </w:rPr>
        <w:t xml:space="preserve">, </w:t>
      </w:r>
      <w:proofErr w:type="gramStart"/>
      <w:r w:rsidRPr="008D38CA">
        <w:rPr>
          <w:rFonts w:ascii="Arial" w:hAnsi="Arial" w:cs="Arial"/>
          <w:color w:val="333333"/>
          <w:lang w:val="en-US"/>
        </w:rPr>
        <w:t>single-shot</w:t>
      </w:r>
      <w:proofErr w:type="gramEnd"/>
      <w:r w:rsidRPr="008D38CA">
        <w:rPr>
          <w:rFonts w:ascii="Arial" w:hAnsi="Arial" w:cs="Arial"/>
          <w:color w:val="333333"/>
          <w:lang w:val="en-US"/>
        </w:rPr>
        <w:t xml:space="preserve">), but gating remains the biggest challenge </w:t>
      </w:r>
    </w:p>
    <w:p w14:paraId="2721FCE6"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Departmental support</w:t>
      </w:r>
    </w:p>
    <w:p w14:paraId="5DEFDCA5"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None</w:t>
      </w:r>
    </w:p>
    <w:p w14:paraId="55F07EA8"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Other (Please specify below)</w:t>
      </w:r>
      <w:r>
        <w:rPr>
          <w:rFonts w:ascii="Arial" w:hAnsi="Arial" w:cs="Arial"/>
          <w:color w:val="333333"/>
          <w:lang w:val="en-US"/>
        </w:rPr>
        <w:t xml:space="preserve"> </w:t>
      </w:r>
      <w:r w:rsidRPr="008D38CA">
        <w:rPr>
          <w:rFonts w:ascii="Arial" w:hAnsi="Arial" w:cs="Arial"/>
          <w:color w:val="333333"/>
          <w:lang w:val="en-US"/>
        </w:rPr>
        <w:t>Open-Ended Response</w:t>
      </w:r>
    </w:p>
    <w:p w14:paraId="0637CF46"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2617548C" w14:textId="77777777" w:rsidR="00B977D9" w:rsidRPr="00B27BD4" w:rsidRDefault="00B977D9" w:rsidP="00B977D9">
      <w:pPr>
        <w:pStyle w:val="Prrafodelista"/>
        <w:numPr>
          <w:ilvl w:val="0"/>
          <w:numId w:val="19"/>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B27BD4">
        <w:rPr>
          <w:rFonts w:ascii="Arial" w:hAnsi="Arial" w:cs="Arial"/>
          <w:b/>
          <w:bCs/>
          <w:color w:val="333333"/>
          <w:lang w:val="en-US"/>
        </w:rPr>
        <w:t>What do you consider to be the next most promising application of MRI for clinical cardiovascular imaging (list top 2)?</w:t>
      </w:r>
    </w:p>
    <w:p w14:paraId="68134776"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4D flow</w:t>
      </w:r>
    </w:p>
    <w:p w14:paraId="46A97A72"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Compressed sensing</w:t>
      </w:r>
    </w:p>
    <w:p w14:paraId="6ECB3590"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Imaging techniques</w:t>
      </w:r>
    </w:p>
    <w:p w14:paraId="04D2C077"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Improved real-time imaging techniques</w:t>
      </w:r>
    </w:p>
    <w:p w14:paraId="242E3F1E"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Non-contrast imaging techniques for MRA &amp; perfusion</w:t>
      </w:r>
    </w:p>
    <w:p w14:paraId="1D3829FB"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Relaxation parameter (T1, T2, T2*) mapping</w:t>
      </w:r>
    </w:p>
    <w:p w14:paraId="0EAF51FC"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None</w:t>
      </w:r>
    </w:p>
    <w:p w14:paraId="76E8F52E"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Other (Please specify below)</w:t>
      </w:r>
      <w:r w:rsidRPr="00B27BD4">
        <w:rPr>
          <w:rFonts w:ascii="Arial" w:hAnsi="Arial" w:cs="Arial"/>
          <w:color w:val="333333"/>
          <w:lang w:val="en-US"/>
        </w:rPr>
        <w:t xml:space="preserve"> </w:t>
      </w:r>
      <w:r w:rsidRPr="008D38CA">
        <w:rPr>
          <w:rFonts w:ascii="Arial" w:hAnsi="Arial" w:cs="Arial"/>
          <w:color w:val="333333"/>
          <w:lang w:val="en-US"/>
        </w:rPr>
        <w:t>Open-Ended Response</w:t>
      </w:r>
    </w:p>
    <w:p w14:paraId="6212CE3C"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067EBCA0" w14:textId="77777777" w:rsidR="00B977D9" w:rsidRPr="00B27BD4" w:rsidRDefault="00B977D9" w:rsidP="00B977D9">
      <w:pPr>
        <w:pStyle w:val="Prrafodelista"/>
        <w:numPr>
          <w:ilvl w:val="0"/>
          <w:numId w:val="19"/>
        </w:numPr>
        <w:autoSpaceDE w:val="0"/>
        <w:autoSpaceDN w:val="0"/>
        <w:adjustRightInd w:val="0"/>
        <w:rPr>
          <w:rFonts w:ascii="Arial" w:hAnsi="Arial" w:cs="Arial"/>
          <w:b/>
          <w:bCs/>
          <w:color w:val="333333"/>
          <w:lang w:val="en-US"/>
        </w:rPr>
      </w:pPr>
      <w:r>
        <w:rPr>
          <w:rFonts w:ascii="Arial" w:hAnsi="Arial" w:cs="Arial"/>
          <w:color w:val="333333"/>
          <w:lang w:val="en-US"/>
        </w:rPr>
        <w:lastRenderedPageBreak/>
        <w:t xml:space="preserve"> </w:t>
      </w:r>
      <w:r w:rsidRPr="00B27BD4">
        <w:rPr>
          <w:rFonts w:ascii="Arial" w:hAnsi="Arial" w:cs="Arial"/>
          <w:b/>
          <w:bCs/>
          <w:color w:val="333333"/>
          <w:lang w:val="en-US"/>
        </w:rPr>
        <w:t>How many scanners do you have available for CMR studies?</w:t>
      </w:r>
    </w:p>
    <w:p w14:paraId="4716FE05"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1</w:t>
      </w:r>
    </w:p>
    <w:p w14:paraId="581BF2FC"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2</w:t>
      </w:r>
    </w:p>
    <w:p w14:paraId="4345A056"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3</w:t>
      </w:r>
    </w:p>
    <w:p w14:paraId="6124E792"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4 or greater</w:t>
      </w:r>
    </w:p>
    <w:p w14:paraId="5FD4AE32"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7D2B8C0D" w14:textId="77777777" w:rsidR="00B977D9" w:rsidRPr="00B27BD4" w:rsidRDefault="00B977D9" w:rsidP="00B977D9">
      <w:pPr>
        <w:pStyle w:val="Prrafodelista"/>
        <w:numPr>
          <w:ilvl w:val="0"/>
          <w:numId w:val="19"/>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B27BD4">
        <w:rPr>
          <w:rFonts w:ascii="Arial" w:hAnsi="Arial" w:cs="Arial"/>
          <w:b/>
          <w:bCs/>
          <w:color w:val="333333"/>
          <w:lang w:val="en-US"/>
        </w:rPr>
        <w:t>What field strength scanner(s) do you primarily use for clinical CMR?</w:t>
      </w:r>
    </w:p>
    <w:p w14:paraId="0AA8D167"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1.5 T</w:t>
      </w:r>
    </w:p>
    <w:p w14:paraId="09760781"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3 T</w:t>
      </w:r>
    </w:p>
    <w:p w14:paraId="100AA45A"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1.5 and 3 T</w:t>
      </w:r>
    </w:p>
    <w:p w14:paraId="034FC4ED"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&gt; 3 T</w:t>
      </w:r>
    </w:p>
    <w:p w14:paraId="26425C5D"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Animal scanners</w:t>
      </w:r>
    </w:p>
    <w:p w14:paraId="5ADE3254"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193DA97E" w14:textId="77777777" w:rsidR="00B977D9" w:rsidRPr="00B27BD4" w:rsidRDefault="00B977D9" w:rsidP="00B977D9">
      <w:pPr>
        <w:pStyle w:val="Prrafodelista"/>
        <w:numPr>
          <w:ilvl w:val="0"/>
          <w:numId w:val="19"/>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B27BD4">
        <w:rPr>
          <w:rFonts w:ascii="Arial" w:hAnsi="Arial" w:cs="Arial"/>
          <w:b/>
          <w:bCs/>
          <w:color w:val="333333"/>
          <w:lang w:val="en-US"/>
        </w:rPr>
        <w:t>What brand(s) scanner do you primarily use for CMR studies? (</w:t>
      </w:r>
      <w:proofErr w:type="gramStart"/>
      <w:r w:rsidRPr="00B27BD4">
        <w:rPr>
          <w:rFonts w:ascii="Arial" w:hAnsi="Arial" w:cs="Arial"/>
          <w:b/>
          <w:bCs/>
          <w:color w:val="333333"/>
          <w:lang w:val="en-US"/>
        </w:rPr>
        <w:t>check</w:t>
      </w:r>
      <w:proofErr w:type="gramEnd"/>
      <w:r w:rsidRPr="00B27BD4">
        <w:rPr>
          <w:rFonts w:ascii="Arial" w:hAnsi="Arial" w:cs="Arial"/>
          <w:b/>
          <w:bCs/>
          <w:color w:val="333333"/>
          <w:lang w:val="en-US"/>
        </w:rPr>
        <w:t xml:space="preserve"> all that apply)</w:t>
      </w:r>
    </w:p>
    <w:p w14:paraId="6D9C0C9B"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GE</w:t>
      </w:r>
    </w:p>
    <w:p w14:paraId="169C7B3D"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Philips</w:t>
      </w:r>
    </w:p>
    <w:p w14:paraId="0C30A06A"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Siemens</w:t>
      </w:r>
    </w:p>
    <w:p w14:paraId="4086C066"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Toshiba</w:t>
      </w:r>
    </w:p>
    <w:p w14:paraId="0C8FE43F"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0733FA8A" w14:textId="77777777" w:rsidR="00B977D9" w:rsidRPr="00B27BD4" w:rsidRDefault="00B977D9" w:rsidP="00B977D9">
      <w:pPr>
        <w:pStyle w:val="Prrafodelista"/>
        <w:numPr>
          <w:ilvl w:val="0"/>
          <w:numId w:val="19"/>
        </w:numPr>
        <w:autoSpaceDE w:val="0"/>
        <w:autoSpaceDN w:val="0"/>
        <w:adjustRightInd w:val="0"/>
        <w:rPr>
          <w:rFonts w:ascii="Arial" w:hAnsi="Arial" w:cs="Arial"/>
          <w:b/>
          <w:bCs/>
          <w:color w:val="333333"/>
          <w:lang w:val="en-US"/>
        </w:rPr>
      </w:pPr>
      <w:r>
        <w:rPr>
          <w:rFonts w:ascii="Arial" w:hAnsi="Arial" w:cs="Arial"/>
          <w:color w:val="333333"/>
          <w:lang w:val="en-US"/>
        </w:rPr>
        <w:t xml:space="preserve"> </w:t>
      </w:r>
      <w:r w:rsidRPr="00B27BD4">
        <w:rPr>
          <w:rFonts w:ascii="Arial" w:hAnsi="Arial" w:cs="Arial"/>
          <w:b/>
          <w:bCs/>
          <w:color w:val="333333"/>
          <w:lang w:val="en-US"/>
        </w:rPr>
        <w:t>What software/workstation do you use primarily for clinical post-processing?</w:t>
      </w:r>
    </w:p>
    <w:p w14:paraId="701F35B4"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MRI vendor supplied software</w:t>
      </w:r>
    </w:p>
    <w:p w14:paraId="785C35B8"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Third party software</w:t>
      </w:r>
    </w:p>
    <w:p w14:paraId="0485D373" w14:textId="77777777" w:rsidR="00B977D9"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Other (please specify) What type (brand name)?</w:t>
      </w:r>
    </w:p>
    <w:p w14:paraId="1D0DA325" w14:textId="77777777" w:rsidR="00B977D9" w:rsidRPr="008D38CA" w:rsidRDefault="00B977D9" w:rsidP="00B977D9">
      <w:pPr>
        <w:pStyle w:val="Prrafodelista"/>
        <w:autoSpaceDE w:val="0"/>
        <w:autoSpaceDN w:val="0"/>
        <w:adjustRightInd w:val="0"/>
        <w:ind w:left="1440"/>
        <w:rPr>
          <w:rFonts w:ascii="Arial" w:hAnsi="Arial" w:cs="Arial"/>
          <w:color w:val="333333"/>
          <w:lang w:val="en-US"/>
        </w:rPr>
      </w:pPr>
    </w:p>
    <w:p w14:paraId="2F38770B" w14:textId="77777777" w:rsidR="00B977D9" w:rsidRPr="00B27BD4" w:rsidRDefault="00B977D9" w:rsidP="00B977D9">
      <w:pPr>
        <w:pStyle w:val="Prrafodelista"/>
        <w:numPr>
          <w:ilvl w:val="0"/>
          <w:numId w:val="19"/>
        </w:numPr>
        <w:autoSpaceDE w:val="0"/>
        <w:autoSpaceDN w:val="0"/>
        <w:adjustRightInd w:val="0"/>
        <w:rPr>
          <w:rFonts w:ascii="Arial" w:hAnsi="Arial" w:cs="Arial"/>
          <w:b/>
          <w:bCs/>
          <w:color w:val="333333"/>
          <w:lang w:val="en-US"/>
        </w:rPr>
      </w:pPr>
      <w:r w:rsidRPr="00B27BD4">
        <w:rPr>
          <w:rFonts w:ascii="Arial" w:hAnsi="Arial" w:cs="Arial"/>
          <w:b/>
          <w:bCs/>
          <w:color w:val="333333"/>
          <w:lang w:val="en-US"/>
        </w:rPr>
        <w:t>Name:</w:t>
      </w:r>
    </w:p>
    <w:p w14:paraId="243BA81B"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Open-Ended Response</w:t>
      </w:r>
    </w:p>
    <w:p w14:paraId="1FACD5BF" w14:textId="77777777" w:rsidR="00B977D9" w:rsidRPr="00B27BD4" w:rsidRDefault="00B977D9" w:rsidP="00B977D9">
      <w:pPr>
        <w:pStyle w:val="Prrafodelista"/>
        <w:numPr>
          <w:ilvl w:val="0"/>
          <w:numId w:val="19"/>
        </w:numPr>
        <w:autoSpaceDE w:val="0"/>
        <w:autoSpaceDN w:val="0"/>
        <w:adjustRightInd w:val="0"/>
        <w:rPr>
          <w:rFonts w:ascii="Arial" w:hAnsi="Arial" w:cs="Arial"/>
          <w:b/>
          <w:bCs/>
          <w:color w:val="333333"/>
          <w:lang w:val="en-US"/>
        </w:rPr>
      </w:pPr>
      <w:r w:rsidRPr="00B27BD4">
        <w:rPr>
          <w:rFonts w:ascii="Arial" w:hAnsi="Arial" w:cs="Arial"/>
          <w:b/>
          <w:bCs/>
          <w:color w:val="333333"/>
          <w:lang w:val="en-US"/>
        </w:rPr>
        <w:t>Email:</w:t>
      </w:r>
    </w:p>
    <w:p w14:paraId="4490D43B" w14:textId="77777777" w:rsidR="00B977D9" w:rsidRPr="008D38CA" w:rsidRDefault="00B977D9" w:rsidP="00B977D9">
      <w:pPr>
        <w:pStyle w:val="Prrafodelista"/>
        <w:numPr>
          <w:ilvl w:val="1"/>
          <w:numId w:val="19"/>
        </w:numPr>
        <w:autoSpaceDE w:val="0"/>
        <w:autoSpaceDN w:val="0"/>
        <w:adjustRightInd w:val="0"/>
        <w:rPr>
          <w:rFonts w:ascii="Arial" w:hAnsi="Arial" w:cs="Arial"/>
          <w:color w:val="333333"/>
          <w:lang w:val="en-US"/>
        </w:rPr>
      </w:pPr>
      <w:r w:rsidRPr="008D38CA">
        <w:rPr>
          <w:rFonts w:ascii="Arial" w:hAnsi="Arial" w:cs="Arial"/>
          <w:color w:val="333333"/>
          <w:lang w:val="en-US"/>
        </w:rPr>
        <w:t>Open-Ended Response</w:t>
      </w:r>
    </w:p>
    <w:p w14:paraId="24A2FD15" w14:textId="21EB8687" w:rsidR="004C00CC" w:rsidRDefault="004C00CC" w:rsidP="00353788">
      <w:pPr>
        <w:spacing w:line="480" w:lineRule="auto"/>
        <w:rPr>
          <w:rFonts w:ascii="Arial" w:hAnsi="Arial" w:cs="Arial"/>
          <w:b/>
          <w:sz w:val="24"/>
          <w:szCs w:val="24"/>
        </w:rPr>
      </w:pPr>
    </w:p>
    <w:p w14:paraId="1BD3DCEE" w14:textId="77777777" w:rsidR="004C00CC" w:rsidRDefault="004C00CC" w:rsidP="00353788">
      <w:pPr>
        <w:spacing w:line="480" w:lineRule="auto"/>
        <w:rPr>
          <w:rFonts w:ascii="Arial" w:hAnsi="Arial" w:cs="Arial"/>
          <w:b/>
          <w:sz w:val="24"/>
          <w:szCs w:val="24"/>
        </w:rPr>
      </w:pPr>
      <w:r>
        <w:rPr>
          <w:rFonts w:ascii="Arial" w:hAnsi="Arial" w:cs="Arial"/>
          <w:b/>
          <w:sz w:val="24"/>
          <w:szCs w:val="24"/>
        </w:rPr>
        <w:t>DATA CURATION EXAMPLES:</w:t>
      </w:r>
    </w:p>
    <w:p w14:paraId="29CF692F" w14:textId="77777777" w:rsidR="004C00CC" w:rsidRPr="00663A98" w:rsidRDefault="004C00CC" w:rsidP="00663A98">
      <w:pPr>
        <w:spacing w:line="480" w:lineRule="auto"/>
        <w:rPr>
          <w:rFonts w:ascii="Arial" w:hAnsi="Arial" w:cs="Arial"/>
          <w:b/>
          <w:sz w:val="24"/>
          <w:szCs w:val="24"/>
        </w:rPr>
      </w:pPr>
      <w:r w:rsidRPr="001928BE">
        <w:rPr>
          <w:rFonts w:ascii="Arial" w:hAnsi="Arial" w:cs="Arial"/>
          <w:sz w:val="24"/>
          <w:szCs w:val="24"/>
        </w:rPr>
        <w:t>Several fields of the surveys were curated and normalized as follows: countries were normalized</w:t>
      </w:r>
      <w:r>
        <w:rPr>
          <w:rFonts w:ascii="Arial" w:hAnsi="Arial" w:cs="Arial"/>
          <w:sz w:val="24"/>
          <w:szCs w:val="24"/>
        </w:rPr>
        <w:t>, i.e., s</w:t>
      </w:r>
      <w:r w:rsidRPr="001928BE">
        <w:rPr>
          <w:rFonts w:ascii="Arial" w:hAnsi="Arial" w:cs="Arial"/>
          <w:sz w:val="24"/>
          <w:szCs w:val="24"/>
        </w:rPr>
        <w:t>ome answers ha</w:t>
      </w:r>
      <w:r>
        <w:rPr>
          <w:rFonts w:ascii="Arial" w:hAnsi="Arial" w:cs="Arial"/>
          <w:sz w:val="24"/>
          <w:szCs w:val="24"/>
        </w:rPr>
        <w:t>d</w:t>
      </w:r>
      <w:r w:rsidRPr="001928BE">
        <w:rPr>
          <w:rFonts w:ascii="Arial" w:hAnsi="Arial" w:cs="Arial"/>
          <w:sz w:val="24"/>
          <w:szCs w:val="24"/>
        </w:rPr>
        <w:t xml:space="preserve"> “</w:t>
      </w:r>
      <w:r>
        <w:rPr>
          <w:rFonts w:ascii="Arial" w:hAnsi="Arial" w:cs="Arial"/>
          <w:sz w:val="24"/>
          <w:szCs w:val="24"/>
        </w:rPr>
        <w:t>K</w:t>
      </w:r>
      <w:r w:rsidRPr="001928BE">
        <w:rPr>
          <w:rFonts w:ascii="Arial" w:hAnsi="Arial" w:cs="Arial"/>
          <w:sz w:val="24"/>
          <w:szCs w:val="24"/>
        </w:rPr>
        <w:t xml:space="preserve">” as </w:t>
      </w:r>
      <w:r>
        <w:rPr>
          <w:rFonts w:ascii="Arial" w:hAnsi="Arial" w:cs="Arial"/>
          <w:sz w:val="24"/>
          <w:szCs w:val="24"/>
        </w:rPr>
        <w:t xml:space="preserve">the </w:t>
      </w:r>
      <w:r w:rsidRPr="001928BE">
        <w:rPr>
          <w:rFonts w:ascii="Arial" w:hAnsi="Arial" w:cs="Arial"/>
          <w:sz w:val="24"/>
          <w:szCs w:val="24"/>
        </w:rPr>
        <w:t xml:space="preserve">country of origin, </w:t>
      </w:r>
      <w:r>
        <w:rPr>
          <w:rFonts w:ascii="Arial" w:hAnsi="Arial" w:cs="Arial"/>
          <w:sz w:val="24"/>
          <w:szCs w:val="24"/>
        </w:rPr>
        <w:t xml:space="preserve">while </w:t>
      </w:r>
      <w:r w:rsidRPr="001928BE">
        <w:rPr>
          <w:rFonts w:ascii="Arial" w:hAnsi="Arial" w:cs="Arial"/>
          <w:sz w:val="24"/>
          <w:szCs w:val="24"/>
        </w:rPr>
        <w:t>others ha</w:t>
      </w:r>
      <w:r>
        <w:rPr>
          <w:rFonts w:ascii="Arial" w:hAnsi="Arial" w:cs="Arial"/>
          <w:sz w:val="24"/>
          <w:szCs w:val="24"/>
        </w:rPr>
        <w:t>d</w:t>
      </w:r>
      <w:r w:rsidRPr="001928BE">
        <w:rPr>
          <w:rFonts w:ascii="Arial" w:hAnsi="Arial" w:cs="Arial"/>
          <w:sz w:val="24"/>
          <w:szCs w:val="24"/>
        </w:rPr>
        <w:t xml:space="preserve"> “Great Brita</w:t>
      </w:r>
      <w:r>
        <w:rPr>
          <w:rFonts w:ascii="Arial" w:hAnsi="Arial" w:cs="Arial"/>
          <w:sz w:val="24"/>
          <w:szCs w:val="24"/>
        </w:rPr>
        <w:t>i</w:t>
      </w:r>
      <w:r w:rsidRPr="001928BE">
        <w:rPr>
          <w:rFonts w:ascii="Arial" w:hAnsi="Arial" w:cs="Arial"/>
          <w:sz w:val="24"/>
          <w:szCs w:val="24"/>
        </w:rPr>
        <w:t>n”; normalization integrated these records into one single tag “</w:t>
      </w:r>
      <w:r>
        <w:rPr>
          <w:rFonts w:ascii="Arial" w:hAnsi="Arial" w:cs="Arial"/>
          <w:sz w:val="24"/>
          <w:szCs w:val="24"/>
        </w:rPr>
        <w:t xml:space="preserve">The </w:t>
      </w:r>
      <w:r w:rsidRPr="001928BE">
        <w:rPr>
          <w:rFonts w:ascii="Arial" w:hAnsi="Arial" w:cs="Arial"/>
          <w:sz w:val="24"/>
          <w:szCs w:val="24"/>
        </w:rPr>
        <w:t xml:space="preserve">United </w:t>
      </w:r>
      <w:r>
        <w:rPr>
          <w:rFonts w:ascii="Arial" w:hAnsi="Arial" w:cs="Arial"/>
          <w:sz w:val="24"/>
          <w:szCs w:val="24"/>
        </w:rPr>
        <w:t>Kingdom"</w:t>
      </w:r>
      <w:r w:rsidRPr="001928BE">
        <w:rPr>
          <w:rFonts w:ascii="Arial" w:hAnsi="Arial" w:cs="Arial"/>
          <w:sz w:val="24"/>
          <w:szCs w:val="24"/>
        </w:rPr>
        <w:t xml:space="preserve">); </w:t>
      </w:r>
      <w:r>
        <w:rPr>
          <w:rFonts w:ascii="Arial" w:hAnsi="Arial" w:cs="Arial"/>
          <w:sz w:val="24"/>
          <w:szCs w:val="24"/>
        </w:rPr>
        <w:t xml:space="preserve">the </w:t>
      </w:r>
      <w:r w:rsidRPr="001928BE">
        <w:rPr>
          <w:rFonts w:ascii="Arial" w:hAnsi="Arial" w:cs="Arial"/>
          <w:sz w:val="24"/>
          <w:szCs w:val="24"/>
        </w:rPr>
        <w:t xml:space="preserve">same curation process </w:t>
      </w:r>
      <w:r>
        <w:rPr>
          <w:rFonts w:ascii="Arial" w:hAnsi="Arial" w:cs="Arial"/>
          <w:sz w:val="24"/>
          <w:szCs w:val="24"/>
        </w:rPr>
        <w:t xml:space="preserve">was performed </w:t>
      </w:r>
      <w:r w:rsidRPr="001928BE">
        <w:rPr>
          <w:rFonts w:ascii="Arial" w:hAnsi="Arial" w:cs="Arial"/>
          <w:sz w:val="24"/>
          <w:szCs w:val="24"/>
        </w:rPr>
        <w:t xml:space="preserve">for types of institutions and departments. </w:t>
      </w:r>
      <w:r>
        <w:rPr>
          <w:rFonts w:ascii="Arial" w:hAnsi="Arial" w:cs="Arial"/>
          <w:sz w:val="24"/>
          <w:szCs w:val="24"/>
        </w:rPr>
        <w:t>In addition, concepts</w:t>
      </w:r>
      <w:r w:rsidRPr="001928BE">
        <w:rPr>
          <w:rFonts w:ascii="Arial" w:hAnsi="Arial" w:cs="Arial"/>
          <w:sz w:val="24"/>
          <w:szCs w:val="24"/>
        </w:rPr>
        <w:t xml:space="preserve"> were simplified and grouped, which allowed us to present the data in 7 main groups: </w:t>
      </w:r>
      <w:r w:rsidRPr="001928BE">
        <w:rPr>
          <w:rFonts w:ascii="Arial" w:hAnsi="Arial" w:cs="Arial"/>
          <w:i/>
          <w:sz w:val="24"/>
          <w:szCs w:val="24"/>
        </w:rPr>
        <w:t>demographics</w:t>
      </w:r>
      <w:r>
        <w:rPr>
          <w:rFonts w:ascii="Arial" w:hAnsi="Arial" w:cs="Arial"/>
          <w:i/>
          <w:sz w:val="24"/>
          <w:szCs w:val="24"/>
        </w:rPr>
        <w:t xml:space="preserve"> of the practitioner</w:t>
      </w:r>
      <w:r w:rsidRPr="001928BE">
        <w:rPr>
          <w:rFonts w:ascii="Arial" w:hAnsi="Arial" w:cs="Arial"/>
          <w:i/>
          <w:sz w:val="24"/>
          <w:szCs w:val="24"/>
        </w:rPr>
        <w:t xml:space="preserve"> </w:t>
      </w:r>
      <w:r w:rsidRPr="001928BE">
        <w:rPr>
          <w:rFonts w:ascii="Arial" w:hAnsi="Arial" w:cs="Arial"/>
          <w:sz w:val="24"/>
          <w:szCs w:val="24"/>
        </w:rPr>
        <w:t xml:space="preserve">(country of origin, </w:t>
      </w:r>
      <w:r w:rsidRPr="001928BE">
        <w:rPr>
          <w:rFonts w:ascii="Arial" w:hAnsi="Arial" w:cs="Arial"/>
          <w:sz w:val="24"/>
          <w:szCs w:val="24"/>
        </w:rPr>
        <w:lastRenderedPageBreak/>
        <w:t>gender,</w:t>
      </w:r>
      <w:r>
        <w:rPr>
          <w:rFonts w:ascii="Arial" w:hAnsi="Arial" w:cs="Arial"/>
          <w:sz w:val="24"/>
          <w:szCs w:val="24"/>
        </w:rPr>
        <w:t xml:space="preserve"> </w:t>
      </w:r>
      <w:r w:rsidRPr="001928BE">
        <w:rPr>
          <w:rFonts w:ascii="Arial" w:hAnsi="Arial" w:cs="Arial"/>
          <w:sz w:val="24"/>
          <w:szCs w:val="24"/>
        </w:rPr>
        <w:t xml:space="preserve">age range, primary practice type, profession and </w:t>
      </w:r>
      <w:r>
        <w:rPr>
          <w:rFonts w:ascii="Arial" w:hAnsi="Arial" w:cs="Arial"/>
          <w:sz w:val="24"/>
          <w:szCs w:val="24"/>
        </w:rPr>
        <w:t xml:space="preserve">SCMR </w:t>
      </w:r>
      <w:r w:rsidRPr="001928BE">
        <w:rPr>
          <w:rFonts w:ascii="Arial" w:hAnsi="Arial" w:cs="Arial"/>
          <w:sz w:val="24"/>
          <w:szCs w:val="24"/>
        </w:rPr>
        <w:t xml:space="preserve">membership status); </w:t>
      </w:r>
      <w:r w:rsidRPr="001928BE">
        <w:rPr>
          <w:rFonts w:ascii="Arial" w:hAnsi="Arial" w:cs="Arial"/>
          <w:i/>
          <w:sz w:val="24"/>
          <w:szCs w:val="24"/>
        </w:rPr>
        <w:t>training analysis</w:t>
      </w:r>
      <w:r w:rsidRPr="001928BE">
        <w:rPr>
          <w:rFonts w:ascii="Arial" w:hAnsi="Arial" w:cs="Arial"/>
          <w:sz w:val="24"/>
          <w:szCs w:val="24"/>
        </w:rPr>
        <w:t xml:space="preserve"> (level of </w:t>
      </w:r>
      <w:r>
        <w:rPr>
          <w:rFonts w:ascii="Arial" w:hAnsi="Arial" w:cs="Arial"/>
          <w:sz w:val="24"/>
          <w:szCs w:val="24"/>
        </w:rPr>
        <w:t xml:space="preserve">CMR </w:t>
      </w:r>
      <w:r w:rsidRPr="001928BE">
        <w:rPr>
          <w:rFonts w:ascii="Arial" w:hAnsi="Arial" w:cs="Arial"/>
          <w:sz w:val="24"/>
          <w:szCs w:val="24"/>
        </w:rPr>
        <w:t xml:space="preserve">expertise, types of certifications and formal </w:t>
      </w:r>
      <w:r>
        <w:rPr>
          <w:rFonts w:ascii="Arial" w:hAnsi="Arial" w:cs="Arial"/>
          <w:sz w:val="24"/>
          <w:szCs w:val="24"/>
        </w:rPr>
        <w:t>CMR</w:t>
      </w:r>
      <w:r w:rsidRPr="001928BE">
        <w:rPr>
          <w:rFonts w:ascii="Arial" w:hAnsi="Arial" w:cs="Arial"/>
          <w:sz w:val="24"/>
          <w:szCs w:val="24"/>
        </w:rPr>
        <w:t xml:space="preserve"> training); </w:t>
      </w:r>
      <w:r w:rsidRPr="00771FE1">
        <w:rPr>
          <w:rFonts w:ascii="Arial" w:hAnsi="Arial" w:cs="Arial"/>
          <w:sz w:val="24"/>
          <w:szCs w:val="24"/>
        </w:rPr>
        <w:t>staffing &amp; service time</w:t>
      </w:r>
      <w:r w:rsidRPr="001928BE" w:rsidDel="005C5E9C">
        <w:rPr>
          <w:rFonts w:ascii="Arial" w:hAnsi="Arial" w:cs="Arial"/>
          <w:i/>
          <w:sz w:val="24"/>
          <w:szCs w:val="24"/>
        </w:rPr>
        <w:t xml:space="preserve"> </w:t>
      </w:r>
      <w:r w:rsidRPr="001928BE">
        <w:rPr>
          <w:rFonts w:ascii="Arial" w:hAnsi="Arial" w:cs="Arial"/>
          <w:sz w:val="24"/>
          <w:szCs w:val="24"/>
        </w:rPr>
        <w:t>(</w:t>
      </w:r>
      <w:r>
        <w:rPr>
          <w:rFonts w:ascii="Arial" w:hAnsi="Arial" w:cs="Arial"/>
          <w:sz w:val="24"/>
          <w:szCs w:val="24"/>
        </w:rPr>
        <w:t xml:space="preserve">time </w:t>
      </w:r>
      <w:r w:rsidRPr="001928BE">
        <w:rPr>
          <w:rFonts w:ascii="Arial" w:hAnsi="Arial" w:cs="Arial"/>
          <w:sz w:val="24"/>
          <w:szCs w:val="24"/>
        </w:rPr>
        <w:t xml:space="preserve">reserved for </w:t>
      </w:r>
      <w:r>
        <w:rPr>
          <w:rFonts w:ascii="Arial" w:hAnsi="Arial" w:cs="Arial"/>
          <w:sz w:val="24"/>
          <w:szCs w:val="24"/>
        </w:rPr>
        <w:t>CMR</w:t>
      </w:r>
      <w:r w:rsidRPr="001928BE">
        <w:rPr>
          <w:rFonts w:ascii="Arial" w:hAnsi="Arial" w:cs="Arial"/>
          <w:sz w:val="24"/>
          <w:szCs w:val="24"/>
        </w:rPr>
        <w:t xml:space="preserve">, considerations of </w:t>
      </w:r>
      <w:r>
        <w:rPr>
          <w:rFonts w:ascii="Arial" w:hAnsi="Arial" w:cs="Arial"/>
          <w:sz w:val="24"/>
          <w:szCs w:val="24"/>
        </w:rPr>
        <w:t>MRA</w:t>
      </w:r>
      <w:r w:rsidRPr="001928BE">
        <w:rPr>
          <w:rFonts w:ascii="Arial" w:hAnsi="Arial" w:cs="Arial"/>
          <w:sz w:val="24"/>
          <w:szCs w:val="24"/>
        </w:rPr>
        <w:t xml:space="preserve"> related to </w:t>
      </w:r>
      <w:r>
        <w:rPr>
          <w:rFonts w:ascii="Arial" w:hAnsi="Arial" w:cs="Arial"/>
          <w:sz w:val="24"/>
          <w:szCs w:val="24"/>
        </w:rPr>
        <w:t>CMR</w:t>
      </w:r>
      <w:r w:rsidRPr="001928BE">
        <w:rPr>
          <w:rFonts w:ascii="Arial" w:hAnsi="Arial" w:cs="Arial"/>
          <w:sz w:val="24"/>
          <w:szCs w:val="24"/>
        </w:rPr>
        <w:t xml:space="preserve">, percentage of time dedicated to supervising/reading </w:t>
      </w:r>
      <w:r>
        <w:rPr>
          <w:rFonts w:ascii="Arial" w:hAnsi="Arial" w:cs="Arial"/>
          <w:sz w:val="24"/>
          <w:szCs w:val="24"/>
        </w:rPr>
        <w:t>CMR</w:t>
      </w:r>
      <w:r w:rsidRPr="001928BE">
        <w:rPr>
          <w:rFonts w:ascii="Arial" w:hAnsi="Arial" w:cs="Arial"/>
          <w:sz w:val="24"/>
          <w:szCs w:val="24"/>
        </w:rPr>
        <w:t xml:space="preserve"> and percentage of stress </w:t>
      </w:r>
      <w:r>
        <w:rPr>
          <w:rFonts w:ascii="Arial" w:hAnsi="Arial" w:cs="Arial"/>
          <w:sz w:val="24"/>
          <w:szCs w:val="24"/>
        </w:rPr>
        <w:t xml:space="preserve">CMR </w:t>
      </w:r>
      <w:r w:rsidRPr="001928BE">
        <w:rPr>
          <w:rFonts w:ascii="Arial" w:hAnsi="Arial" w:cs="Arial"/>
          <w:sz w:val="24"/>
          <w:szCs w:val="24"/>
        </w:rPr>
        <w:t xml:space="preserve">tests); </w:t>
      </w:r>
      <w:r w:rsidRPr="001928BE">
        <w:rPr>
          <w:rFonts w:ascii="Arial" w:hAnsi="Arial" w:cs="Arial"/>
          <w:i/>
          <w:sz w:val="24"/>
          <w:szCs w:val="24"/>
        </w:rPr>
        <w:t>institution</w:t>
      </w:r>
      <w:r>
        <w:rPr>
          <w:rFonts w:ascii="Arial" w:hAnsi="Arial" w:cs="Arial"/>
          <w:i/>
          <w:sz w:val="24"/>
          <w:szCs w:val="24"/>
        </w:rPr>
        <w:t>al</w:t>
      </w:r>
      <w:r w:rsidRPr="001928BE">
        <w:rPr>
          <w:rFonts w:ascii="Arial" w:hAnsi="Arial" w:cs="Arial"/>
          <w:i/>
          <w:sz w:val="24"/>
          <w:szCs w:val="24"/>
        </w:rPr>
        <w:t xml:space="preserve"> analysis</w:t>
      </w:r>
      <w:r w:rsidRPr="001928BE">
        <w:rPr>
          <w:rFonts w:ascii="Arial" w:hAnsi="Arial" w:cs="Arial"/>
          <w:sz w:val="24"/>
          <w:szCs w:val="24"/>
        </w:rPr>
        <w:t xml:space="preserve"> (type of </w:t>
      </w:r>
      <w:r>
        <w:rPr>
          <w:rFonts w:ascii="Arial" w:hAnsi="Arial" w:cs="Arial"/>
          <w:sz w:val="24"/>
          <w:szCs w:val="24"/>
        </w:rPr>
        <w:t>Institution</w:t>
      </w:r>
      <w:r w:rsidRPr="001928BE">
        <w:rPr>
          <w:rFonts w:ascii="Arial" w:hAnsi="Arial" w:cs="Arial"/>
          <w:sz w:val="24"/>
          <w:szCs w:val="24"/>
        </w:rPr>
        <w:t xml:space="preserve">, department responsible for </w:t>
      </w:r>
      <w:r>
        <w:rPr>
          <w:rFonts w:ascii="Arial" w:hAnsi="Arial" w:cs="Arial"/>
          <w:sz w:val="24"/>
          <w:szCs w:val="24"/>
        </w:rPr>
        <w:t>CMR</w:t>
      </w:r>
      <w:r w:rsidRPr="001928BE">
        <w:rPr>
          <w:rFonts w:ascii="Arial" w:hAnsi="Arial" w:cs="Arial"/>
          <w:sz w:val="24"/>
          <w:szCs w:val="24"/>
        </w:rPr>
        <w:t xml:space="preserve">, primary location of </w:t>
      </w:r>
      <w:r>
        <w:rPr>
          <w:rFonts w:ascii="Arial" w:hAnsi="Arial" w:cs="Arial"/>
          <w:sz w:val="24"/>
          <w:szCs w:val="24"/>
        </w:rPr>
        <w:t>CMR</w:t>
      </w:r>
      <w:r w:rsidRPr="001928BE">
        <w:rPr>
          <w:rFonts w:ascii="Arial" w:hAnsi="Arial" w:cs="Arial"/>
          <w:sz w:val="24"/>
          <w:szCs w:val="24"/>
        </w:rPr>
        <w:t xml:space="preserve"> program, years of </w:t>
      </w:r>
      <w:r>
        <w:rPr>
          <w:rFonts w:ascii="Arial" w:hAnsi="Arial" w:cs="Arial"/>
          <w:sz w:val="24"/>
          <w:szCs w:val="24"/>
        </w:rPr>
        <w:t>CMR</w:t>
      </w:r>
      <w:r w:rsidRPr="001928BE">
        <w:rPr>
          <w:rFonts w:ascii="Arial" w:hAnsi="Arial" w:cs="Arial"/>
          <w:sz w:val="24"/>
          <w:szCs w:val="24"/>
        </w:rPr>
        <w:t xml:space="preserve"> service, service area size, quantity of clinical </w:t>
      </w:r>
      <w:r>
        <w:rPr>
          <w:rFonts w:ascii="Arial" w:hAnsi="Arial" w:cs="Arial"/>
          <w:sz w:val="24"/>
          <w:szCs w:val="24"/>
        </w:rPr>
        <w:t>CMR</w:t>
      </w:r>
      <w:r w:rsidRPr="001928BE">
        <w:rPr>
          <w:rFonts w:ascii="Arial" w:hAnsi="Arial" w:cs="Arial"/>
          <w:sz w:val="24"/>
          <w:szCs w:val="24"/>
        </w:rPr>
        <w:t xml:space="preserve"> studies, percentage of total time designated to </w:t>
      </w:r>
      <w:r>
        <w:rPr>
          <w:rFonts w:ascii="Arial" w:hAnsi="Arial" w:cs="Arial"/>
          <w:sz w:val="24"/>
          <w:szCs w:val="24"/>
        </w:rPr>
        <w:t>CMR</w:t>
      </w:r>
      <w:r w:rsidRPr="001928BE">
        <w:rPr>
          <w:rFonts w:ascii="Arial" w:hAnsi="Arial" w:cs="Arial"/>
          <w:sz w:val="24"/>
          <w:szCs w:val="24"/>
        </w:rPr>
        <w:t xml:space="preserve">, brands of </w:t>
      </w:r>
      <w:r>
        <w:rPr>
          <w:rFonts w:ascii="Arial" w:hAnsi="Arial" w:cs="Arial"/>
          <w:sz w:val="24"/>
          <w:szCs w:val="24"/>
        </w:rPr>
        <w:t>CMR</w:t>
      </w:r>
      <w:r w:rsidRPr="001928BE">
        <w:rPr>
          <w:rFonts w:ascii="Arial" w:hAnsi="Arial" w:cs="Arial"/>
          <w:sz w:val="24"/>
          <w:szCs w:val="24"/>
        </w:rPr>
        <w:t xml:space="preserve"> equipment, </w:t>
      </w:r>
      <w:r>
        <w:rPr>
          <w:rFonts w:ascii="Arial" w:hAnsi="Arial" w:cs="Arial"/>
          <w:sz w:val="24"/>
          <w:szCs w:val="24"/>
        </w:rPr>
        <w:t xml:space="preserve">image post-processing </w:t>
      </w:r>
      <w:r w:rsidRPr="001928BE">
        <w:rPr>
          <w:rFonts w:ascii="Arial" w:hAnsi="Arial" w:cs="Arial"/>
          <w:sz w:val="24"/>
          <w:szCs w:val="24"/>
        </w:rPr>
        <w:t xml:space="preserve">software and third party software used); </w:t>
      </w:r>
      <w:r w:rsidRPr="001928BE">
        <w:rPr>
          <w:rFonts w:ascii="Arial" w:hAnsi="Arial" w:cs="Arial"/>
          <w:i/>
          <w:sz w:val="24"/>
          <w:szCs w:val="24"/>
        </w:rPr>
        <w:t>growth and barriers</w:t>
      </w:r>
      <w:r w:rsidRPr="001928BE">
        <w:rPr>
          <w:rFonts w:ascii="Arial" w:hAnsi="Arial" w:cs="Arial"/>
          <w:sz w:val="24"/>
          <w:szCs w:val="24"/>
        </w:rPr>
        <w:t xml:space="preserve"> (top referring physicians, competing technologies, main barriers in </w:t>
      </w:r>
      <w:r>
        <w:rPr>
          <w:rFonts w:ascii="Arial" w:hAnsi="Arial" w:cs="Arial"/>
          <w:sz w:val="24"/>
          <w:szCs w:val="24"/>
        </w:rPr>
        <w:t xml:space="preserve">the </w:t>
      </w:r>
      <w:r w:rsidRPr="001928BE">
        <w:rPr>
          <w:rFonts w:ascii="Arial" w:hAnsi="Arial" w:cs="Arial"/>
          <w:sz w:val="24"/>
          <w:szCs w:val="24"/>
        </w:rPr>
        <w:t>re</w:t>
      </w:r>
      <w:r>
        <w:rPr>
          <w:rFonts w:ascii="Arial" w:hAnsi="Arial" w:cs="Arial"/>
          <w:sz w:val="24"/>
          <w:szCs w:val="24"/>
        </w:rPr>
        <w:t>spondents’</w:t>
      </w:r>
      <w:r w:rsidRPr="001928BE">
        <w:rPr>
          <w:rFonts w:ascii="Arial" w:hAnsi="Arial" w:cs="Arial"/>
          <w:sz w:val="24"/>
          <w:szCs w:val="24"/>
        </w:rPr>
        <w:t xml:space="preserve"> institution and top referral indications for </w:t>
      </w:r>
      <w:r>
        <w:rPr>
          <w:rFonts w:ascii="Arial" w:hAnsi="Arial" w:cs="Arial"/>
          <w:sz w:val="24"/>
          <w:szCs w:val="24"/>
        </w:rPr>
        <w:t>CMR</w:t>
      </w:r>
      <w:r w:rsidRPr="001928BE">
        <w:rPr>
          <w:rFonts w:ascii="Arial" w:hAnsi="Arial" w:cs="Arial"/>
          <w:sz w:val="24"/>
          <w:szCs w:val="24"/>
        </w:rPr>
        <w:t xml:space="preserve">); </w:t>
      </w:r>
      <w:r w:rsidRPr="001928BE">
        <w:rPr>
          <w:rFonts w:ascii="Arial" w:hAnsi="Arial" w:cs="Arial"/>
          <w:i/>
          <w:sz w:val="24"/>
          <w:szCs w:val="24"/>
        </w:rPr>
        <w:t>technical questions</w:t>
      </w:r>
      <w:r w:rsidRPr="001928BE">
        <w:rPr>
          <w:rFonts w:ascii="Arial" w:hAnsi="Arial" w:cs="Arial"/>
          <w:sz w:val="24"/>
          <w:szCs w:val="24"/>
        </w:rPr>
        <w:t xml:space="preserve"> (most beneficial improvements in </w:t>
      </w:r>
      <w:r>
        <w:rPr>
          <w:rFonts w:ascii="Arial" w:hAnsi="Arial" w:cs="Arial"/>
          <w:sz w:val="24"/>
          <w:szCs w:val="24"/>
        </w:rPr>
        <w:t>CMR</w:t>
      </w:r>
      <w:r w:rsidRPr="001928BE">
        <w:rPr>
          <w:rFonts w:ascii="Arial" w:hAnsi="Arial" w:cs="Arial"/>
          <w:sz w:val="24"/>
          <w:szCs w:val="24"/>
        </w:rPr>
        <w:t xml:space="preserve">, main obstacle of </w:t>
      </w:r>
      <w:r>
        <w:rPr>
          <w:rFonts w:ascii="Arial" w:hAnsi="Arial" w:cs="Arial"/>
          <w:sz w:val="24"/>
          <w:szCs w:val="24"/>
        </w:rPr>
        <w:t>CMR</w:t>
      </w:r>
      <w:r w:rsidRPr="001928BE">
        <w:rPr>
          <w:rFonts w:ascii="Arial" w:hAnsi="Arial" w:cs="Arial"/>
          <w:sz w:val="24"/>
          <w:szCs w:val="24"/>
        </w:rPr>
        <w:t xml:space="preserve">, next promising application of </w:t>
      </w:r>
      <w:r>
        <w:rPr>
          <w:rFonts w:ascii="Arial" w:hAnsi="Arial" w:cs="Arial"/>
          <w:sz w:val="24"/>
          <w:szCs w:val="24"/>
        </w:rPr>
        <w:t>MRI</w:t>
      </w:r>
      <w:r w:rsidRPr="001928BE">
        <w:rPr>
          <w:rFonts w:ascii="Arial" w:hAnsi="Arial" w:cs="Arial"/>
          <w:sz w:val="24"/>
          <w:szCs w:val="24"/>
        </w:rPr>
        <w:t xml:space="preserve"> for clinical cardiovascular imaging, 4D </w:t>
      </w:r>
      <w:r>
        <w:rPr>
          <w:rFonts w:ascii="Arial" w:hAnsi="Arial" w:cs="Arial"/>
          <w:sz w:val="24"/>
          <w:szCs w:val="24"/>
        </w:rPr>
        <w:t>flow</w:t>
      </w:r>
      <w:r w:rsidRPr="001928BE">
        <w:rPr>
          <w:rFonts w:ascii="Arial" w:hAnsi="Arial" w:cs="Arial"/>
          <w:sz w:val="24"/>
          <w:szCs w:val="24"/>
        </w:rPr>
        <w:t xml:space="preserve"> vs. traditional </w:t>
      </w:r>
      <w:r>
        <w:rPr>
          <w:rFonts w:ascii="Arial" w:hAnsi="Arial" w:cs="Arial"/>
          <w:sz w:val="24"/>
          <w:szCs w:val="24"/>
        </w:rPr>
        <w:t>CMR</w:t>
      </w:r>
      <w:r w:rsidRPr="001928BE">
        <w:rPr>
          <w:rFonts w:ascii="Arial" w:hAnsi="Arial" w:cs="Arial"/>
          <w:sz w:val="24"/>
          <w:szCs w:val="24"/>
        </w:rPr>
        <w:t xml:space="preserve">, game changers and </w:t>
      </w:r>
      <w:r>
        <w:rPr>
          <w:rFonts w:ascii="Arial" w:hAnsi="Arial" w:cs="Arial"/>
          <w:sz w:val="24"/>
          <w:szCs w:val="24"/>
        </w:rPr>
        <w:t>CMR</w:t>
      </w:r>
      <w:r w:rsidRPr="001928BE">
        <w:rPr>
          <w:rFonts w:ascii="Arial" w:hAnsi="Arial" w:cs="Arial"/>
          <w:sz w:val="24"/>
          <w:szCs w:val="24"/>
        </w:rPr>
        <w:t xml:space="preserve"> strain imaging vs. traditional </w:t>
      </w:r>
      <w:r>
        <w:rPr>
          <w:rFonts w:ascii="Arial" w:hAnsi="Arial" w:cs="Arial"/>
          <w:sz w:val="24"/>
          <w:szCs w:val="24"/>
        </w:rPr>
        <w:t>CMR</w:t>
      </w:r>
      <w:r w:rsidRPr="001928BE">
        <w:rPr>
          <w:rFonts w:ascii="Arial" w:hAnsi="Arial" w:cs="Arial"/>
          <w:sz w:val="24"/>
          <w:szCs w:val="24"/>
        </w:rPr>
        <w:t xml:space="preserve">); and finally, the </w:t>
      </w:r>
      <w:r w:rsidRPr="001928BE">
        <w:rPr>
          <w:rFonts w:ascii="Arial" w:hAnsi="Arial" w:cs="Arial"/>
          <w:i/>
          <w:sz w:val="24"/>
          <w:szCs w:val="24"/>
        </w:rPr>
        <w:t>cost structure</w:t>
      </w:r>
      <w:r w:rsidRPr="001928BE">
        <w:rPr>
          <w:rFonts w:ascii="Arial" w:hAnsi="Arial" w:cs="Arial"/>
          <w:sz w:val="24"/>
          <w:szCs w:val="24"/>
        </w:rPr>
        <w:t xml:space="preserve"> (</w:t>
      </w:r>
      <w:r>
        <w:rPr>
          <w:rFonts w:ascii="Arial" w:hAnsi="Arial" w:cs="Arial"/>
          <w:sz w:val="24"/>
          <w:szCs w:val="24"/>
        </w:rPr>
        <w:t>CMR</w:t>
      </w:r>
      <w:r w:rsidRPr="001928BE">
        <w:rPr>
          <w:rFonts w:ascii="Arial" w:hAnsi="Arial" w:cs="Arial"/>
          <w:sz w:val="24"/>
          <w:szCs w:val="24"/>
        </w:rPr>
        <w:t xml:space="preserve"> vs. transthoracic echo, </w:t>
      </w:r>
      <w:r>
        <w:rPr>
          <w:rFonts w:ascii="Arial" w:hAnsi="Arial" w:cs="Arial"/>
          <w:sz w:val="24"/>
          <w:szCs w:val="24"/>
        </w:rPr>
        <w:t>CMR</w:t>
      </w:r>
      <w:r w:rsidRPr="001928BE">
        <w:rPr>
          <w:rFonts w:ascii="Arial" w:hAnsi="Arial" w:cs="Arial"/>
          <w:sz w:val="24"/>
          <w:szCs w:val="24"/>
        </w:rPr>
        <w:t xml:space="preserve"> </w:t>
      </w:r>
      <w:r w:rsidRPr="00482431">
        <w:rPr>
          <w:rFonts w:ascii="Arial" w:hAnsi="Arial" w:cs="Arial"/>
          <w:sz w:val="24"/>
          <w:szCs w:val="24"/>
        </w:rPr>
        <w:t xml:space="preserve">vs. transesophageal echo, </w:t>
      </w:r>
      <w:r w:rsidRPr="00663A98">
        <w:rPr>
          <w:rFonts w:ascii="Arial" w:hAnsi="Arial" w:cs="Arial"/>
          <w:sz w:val="24"/>
          <w:szCs w:val="24"/>
        </w:rPr>
        <w:t>CMR</w:t>
      </w:r>
      <w:r w:rsidRPr="00482431">
        <w:rPr>
          <w:rFonts w:ascii="Arial" w:hAnsi="Arial" w:cs="Arial"/>
          <w:sz w:val="24"/>
          <w:szCs w:val="24"/>
        </w:rPr>
        <w:t xml:space="preserve"> vs. dobutamine echo, </w:t>
      </w:r>
      <w:r w:rsidRPr="00663A98">
        <w:rPr>
          <w:rFonts w:ascii="Arial" w:hAnsi="Arial" w:cs="Arial"/>
          <w:sz w:val="24"/>
          <w:szCs w:val="24"/>
        </w:rPr>
        <w:t>CMR</w:t>
      </w:r>
      <w:r w:rsidRPr="00482431">
        <w:rPr>
          <w:rFonts w:ascii="Arial" w:hAnsi="Arial" w:cs="Arial"/>
          <w:sz w:val="24"/>
          <w:szCs w:val="24"/>
        </w:rPr>
        <w:t xml:space="preserve"> </w:t>
      </w:r>
      <w:r w:rsidRPr="001928BE">
        <w:rPr>
          <w:rFonts w:ascii="Arial" w:hAnsi="Arial" w:cs="Arial"/>
          <w:sz w:val="24"/>
          <w:szCs w:val="24"/>
        </w:rPr>
        <w:t xml:space="preserve">vs. SPECT, </w:t>
      </w:r>
      <w:r>
        <w:rPr>
          <w:rFonts w:ascii="Arial" w:hAnsi="Arial" w:cs="Arial"/>
          <w:sz w:val="24"/>
          <w:szCs w:val="24"/>
        </w:rPr>
        <w:t>CMR</w:t>
      </w:r>
      <w:r w:rsidRPr="001928BE">
        <w:rPr>
          <w:rFonts w:ascii="Arial" w:hAnsi="Arial" w:cs="Arial"/>
          <w:sz w:val="24"/>
          <w:szCs w:val="24"/>
        </w:rPr>
        <w:t xml:space="preserve"> (viability) vs. Nuclear (SPECT), </w:t>
      </w:r>
      <w:r>
        <w:rPr>
          <w:rFonts w:ascii="Arial" w:hAnsi="Arial" w:cs="Arial"/>
          <w:sz w:val="24"/>
          <w:szCs w:val="24"/>
        </w:rPr>
        <w:t>CMR</w:t>
      </w:r>
      <w:r w:rsidRPr="001928BE">
        <w:rPr>
          <w:rFonts w:ascii="Arial" w:hAnsi="Arial" w:cs="Arial"/>
          <w:sz w:val="24"/>
          <w:szCs w:val="24"/>
        </w:rPr>
        <w:t xml:space="preserve"> (viability) vs. Nuclear (</w:t>
      </w:r>
      <w:r>
        <w:rPr>
          <w:rFonts w:ascii="Arial" w:hAnsi="Arial" w:cs="Arial"/>
          <w:sz w:val="24"/>
          <w:szCs w:val="24"/>
        </w:rPr>
        <w:t>PET</w:t>
      </w:r>
      <w:r w:rsidRPr="001928BE">
        <w:rPr>
          <w:rFonts w:ascii="Arial" w:hAnsi="Arial" w:cs="Arial"/>
          <w:sz w:val="24"/>
          <w:szCs w:val="24"/>
        </w:rPr>
        <w:t xml:space="preserve">), </w:t>
      </w:r>
      <w:r>
        <w:rPr>
          <w:rFonts w:ascii="Arial" w:hAnsi="Arial" w:cs="Arial"/>
          <w:sz w:val="24"/>
          <w:szCs w:val="24"/>
        </w:rPr>
        <w:t>CMR</w:t>
      </w:r>
      <w:r w:rsidRPr="001928BE">
        <w:rPr>
          <w:rFonts w:ascii="Arial" w:hAnsi="Arial" w:cs="Arial"/>
          <w:sz w:val="24"/>
          <w:szCs w:val="24"/>
        </w:rPr>
        <w:t xml:space="preserve"> vs. Nuclear (</w:t>
      </w:r>
      <w:r>
        <w:rPr>
          <w:rFonts w:ascii="Arial" w:hAnsi="Arial" w:cs="Arial"/>
          <w:sz w:val="24"/>
          <w:szCs w:val="24"/>
        </w:rPr>
        <w:t>PET</w:t>
      </w:r>
      <w:r w:rsidRPr="001928BE">
        <w:rPr>
          <w:rFonts w:ascii="Arial" w:hAnsi="Arial" w:cs="Arial"/>
          <w:sz w:val="24"/>
          <w:szCs w:val="24"/>
        </w:rPr>
        <w:t xml:space="preserve">), tissue characterization and </w:t>
      </w:r>
      <w:r>
        <w:rPr>
          <w:rFonts w:ascii="Arial" w:hAnsi="Arial" w:cs="Arial"/>
          <w:sz w:val="24"/>
          <w:szCs w:val="24"/>
        </w:rPr>
        <w:t>CMR</w:t>
      </w:r>
      <w:r w:rsidRPr="001928BE">
        <w:rPr>
          <w:rFonts w:ascii="Arial" w:hAnsi="Arial" w:cs="Arial"/>
          <w:sz w:val="24"/>
          <w:szCs w:val="24"/>
        </w:rPr>
        <w:t xml:space="preserve"> vs. other imaging modalities).</w:t>
      </w:r>
    </w:p>
    <w:p w14:paraId="1502F7EF" w14:textId="77777777" w:rsidR="004C00CC" w:rsidRDefault="004C00CC" w:rsidP="00925100">
      <w:pPr>
        <w:rPr>
          <w:rFonts w:ascii="Arial" w:hAnsi="Arial" w:cs="Arial"/>
          <w:b/>
          <w:sz w:val="32"/>
          <w:szCs w:val="32"/>
        </w:rPr>
      </w:pPr>
    </w:p>
    <w:p w14:paraId="2DEE46B8" w14:textId="77777777" w:rsidR="004C00CC" w:rsidRPr="00BC5DAA" w:rsidRDefault="004C00CC" w:rsidP="00BC5DAA">
      <w:pPr>
        <w:spacing w:after="0" w:line="240" w:lineRule="auto"/>
        <w:rPr>
          <w:rFonts w:ascii="Arial" w:hAnsi="Arial" w:cs="Arial"/>
          <w:b/>
          <w:sz w:val="32"/>
          <w:szCs w:val="32"/>
        </w:rPr>
      </w:pPr>
      <w:r>
        <w:rPr>
          <w:rFonts w:ascii="Arial" w:hAnsi="Arial" w:cs="Arial"/>
          <w:b/>
          <w:sz w:val="32"/>
          <w:szCs w:val="32"/>
        </w:rPr>
        <w:t>Figures and Tables:</w:t>
      </w:r>
    </w:p>
    <w:p w14:paraId="291BD1D8" w14:textId="77777777" w:rsidR="004C00CC" w:rsidRDefault="004C00CC" w:rsidP="00663A98">
      <w:pPr>
        <w:spacing w:line="480" w:lineRule="auto"/>
        <w:rPr>
          <w:rFonts w:ascii="Arial" w:eastAsiaTheme="majorEastAsia" w:hAnsi="Arial" w:cs="Arial"/>
          <w:b/>
          <w:bCs/>
          <w:color w:val="000000" w:themeColor="text1"/>
          <w:sz w:val="24"/>
          <w:szCs w:val="24"/>
          <w:lang w:eastAsia="es-ES_tradnl"/>
        </w:rPr>
      </w:pPr>
    </w:p>
    <w:p w14:paraId="2B4E0C82" w14:textId="77777777" w:rsidR="004C00CC" w:rsidRPr="003A24A7" w:rsidRDefault="004C00CC" w:rsidP="00663A98">
      <w:pPr>
        <w:spacing w:line="480" w:lineRule="auto"/>
        <w:rPr>
          <w:sz w:val="24"/>
          <w:szCs w:val="24"/>
        </w:rPr>
      </w:pPr>
      <w:r w:rsidRPr="003A24A7">
        <w:rPr>
          <w:rFonts w:ascii="Arial" w:eastAsiaTheme="majorEastAsia" w:hAnsi="Arial" w:cs="Arial"/>
          <w:b/>
          <w:bCs/>
          <w:color w:val="000000" w:themeColor="text1"/>
          <w:sz w:val="24"/>
          <w:szCs w:val="24"/>
          <w:lang w:eastAsia="es-ES_tradnl"/>
        </w:rPr>
        <w:t>Figure 1S</w:t>
      </w:r>
      <w:r w:rsidRPr="003A24A7">
        <w:rPr>
          <w:rFonts w:ascii="Arial" w:hAnsi="Arial" w:cs="Arial"/>
          <w:color w:val="000000" w:themeColor="text1"/>
          <w:sz w:val="24"/>
          <w:szCs w:val="24"/>
        </w:rPr>
        <w:t>. World maps (</w:t>
      </w:r>
      <w:r w:rsidRPr="003A24A7">
        <w:rPr>
          <w:rFonts w:ascii="Arial" w:eastAsiaTheme="majorEastAsia" w:hAnsi="Arial" w:cs="Arial"/>
          <w:b/>
          <w:bCs/>
          <w:color w:val="000000" w:themeColor="text1"/>
          <w:sz w:val="24"/>
          <w:szCs w:val="24"/>
          <w:lang w:eastAsia="es-ES_tradnl"/>
        </w:rPr>
        <w:t>Figure 1S.1</w:t>
      </w:r>
      <w:r w:rsidRPr="003A24A7">
        <w:rPr>
          <w:rFonts w:ascii="Arial" w:hAnsi="Arial" w:cs="Arial"/>
          <w:color w:val="000000" w:themeColor="text1"/>
          <w:sz w:val="24"/>
          <w:szCs w:val="24"/>
        </w:rPr>
        <w:t xml:space="preserve"> Top five respondent countries in the survey, </w:t>
      </w:r>
      <w:r w:rsidRPr="003A24A7">
        <w:rPr>
          <w:rFonts w:ascii="Arial" w:eastAsiaTheme="majorEastAsia" w:hAnsi="Arial" w:cs="Arial"/>
          <w:b/>
          <w:bCs/>
          <w:color w:val="000000" w:themeColor="text1"/>
          <w:sz w:val="24"/>
          <w:szCs w:val="24"/>
          <w:lang w:eastAsia="es-ES_tradnl"/>
        </w:rPr>
        <w:t xml:space="preserve">Figure </w:t>
      </w:r>
      <w:r w:rsidRPr="003A24A7">
        <w:rPr>
          <w:rFonts w:ascii="Arial" w:hAnsi="Arial" w:cs="Arial"/>
          <w:b/>
          <w:bCs/>
          <w:color w:val="000000" w:themeColor="text1"/>
          <w:sz w:val="24"/>
          <w:szCs w:val="24"/>
        </w:rPr>
        <w:t>1S.2</w:t>
      </w:r>
      <w:r w:rsidRPr="003A24A7">
        <w:rPr>
          <w:rFonts w:ascii="Arial" w:hAnsi="Arial" w:cs="Arial"/>
          <w:color w:val="000000" w:themeColor="text1"/>
          <w:sz w:val="24"/>
          <w:szCs w:val="24"/>
        </w:rPr>
        <w:t xml:space="preserve"> Responders from North, Central, and South America, </w:t>
      </w:r>
      <w:r w:rsidRPr="003A24A7">
        <w:rPr>
          <w:rFonts w:ascii="Arial" w:eastAsiaTheme="majorEastAsia" w:hAnsi="Arial" w:cs="Arial"/>
          <w:b/>
          <w:bCs/>
          <w:color w:val="000000" w:themeColor="text1"/>
          <w:sz w:val="24"/>
          <w:szCs w:val="24"/>
          <w:lang w:eastAsia="es-ES_tradnl"/>
        </w:rPr>
        <w:t>Figure 1S.3</w:t>
      </w:r>
      <w:r w:rsidRPr="003A24A7">
        <w:rPr>
          <w:rFonts w:ascii="Arial" w:hAnsi="Arial" w:cs="Arial"/>
          <w:color w:val="000000" w:themeColor="text1"/>
          <w:sz w:val="24"/>
          <w:szCs w:val="24"/>
        </w:rPr>
        <w:t xml:space="preserve"> from Europe, </w:t>
      </w:r>
      <w:r w:rsidRPr="003A24A7">
        <w:rPr>
          <w:rFonts w:ascii="Arial" w:eastAsiaTheme="majorEastAsia" w:hAnsi="Arial" w:cs="Arial"/>
          <w:b/>
          <w:bCs/>
          <w:color w:val="000000" w:themeColor="text1"/>
          <w:sz w:val="24"/>
          <w:szCs w:val="24"/>
          <w:lang w:eastAsia="es-ES_tradnl"/>
        </w:rPr>
        <w:t>Figure 1S.</w:t>
      </w:r>
      <w:r w:rsidRPr="003A24A7">
        <w:rPr>
          <w:rFonts w:ascii="Arial" w:hAnsi="Arial" w:cs="Arial"/>
          <w:b/>
          <w:bCs/>
          <w:color w:val="000000" w:themeColor="text1"/>
          <w:sz w:val="24"/>
          <w:szCs w:val="24"/>
        </w:rPr>
        <w:t>4</w:t>
      </w:r>
      <w:r w:rsidRPr="003A24A7">
        <w:rPr>
          <w:rFonts w:ascii="Arial" w:hAnsi="Arial" w:cs="Arial"/>
          <w:color w:val="000000" w:themeColor="text1"/>
          <w:sz w:val="24"/>
          <w:szCs w:val="24"/>
        </w:rPr>
        <w:t xml:space="preserve"> from the Middle East, </w:t>
      </w:r>
      <w:r w:rsidRPr="003A24A7">
        <w:rPr>
          <w:rFonts w:ascii="Arial" w:eastAsiaTheme="majorEastAsia" w:hAnsi="Arial" w:cs="Arial"/>
          <w:b/>
          <w:bCs/>
          <w:color w:val="000000" w:themeColor="text1"/>
          <w:sz w:val="24"/>
          <w:szCs w:val="24"/>
          <w:lang w:eastAsia="es-ES_tradnl"/>
        </w:rPr>
        <w:t>Figure 1S.</w:t>
      </w:r>
      <w:r w:rsidRPr="003A24A7">
        <w:rPr>
          <w:rFonts w:ascii="Arial" w:hAnsi="Arial" w:cs="Arial"/>
          <w:b/>
          <w:bCs/>
          <w:color w:val="000000" w:themeColor="text1"/>
          <w:sz w:val="24"/>
          <w:szCs w:val="24"/>
        </w:rPr>
        <w:t>5</w:t>
      </w:r>
      <w:r w:rsidRPr="003A24A7">
        <w:rPr>
          <w:rFonts w:ascii="Arial" w:hAnsi="Arial" w:cs="Arial"/>
          <w:color w:val="000000" w:themeColor="text1"/>
          <w:sz w:val="24"/>
          <w:szCs w:val="24"/>
        </w:rPr>
        <w:t xml:space="preserve"> from Asia, </w:t>
      </w:r>
      <w:r w:rsidRPr="003A24A7">
        <w:rPr>
          <w:rFonts w:ascii="Arial" w:eastAsiaTheme="majorEastAsia" w:hAnsi="Arial" w:cs="Arial"/>
          <w:b/>
          <w:bCs/>
          <w:color w:val="000000" w:themeColor="text1"/>
          <w:sz w:val="24"/>
          <w:szCs w:val="24"/>
          <w:lang w:eastAsia="es-ES_tradnl"/>
        </w:rPr>
        <w:t>Figure 1S.</w:t>
      </w:r>
      <w:r w:rsidRPr="003A24A7">
        <w:rPr>
          <w:rFonts w:ascii="Arial" w:hAnsi="Arial" w:cs="Arial"/>
          <w:b/>
          <w:bCs/>
          <w:color w:val="000000" w:themeColor="text1"/>
          <w:sz w:val="24"/>
          <w:szCs w:val="24"/>
        </w:rPr>
        <w:t>6</w:t>
      </w:r>
      <w:r w:rsidRPr="003A24A7">
        <w:rPr>
          <w:rFonts w:ascii="Arial" w:hAnsi="Arial" w:cs="Arial"/>
          <w:color w:val="000000" w:themeColor="text1"/>
          <w:sz w:val="24"/>
          <w:szCs w:val="24"/>
        </w:rPr>
        <w:t xml:space="preserve"> from Africa, </w:t>
      </w:r>
      <w:r w:rsidRPr="003A24A7">
        <w:rPr>
          <w:rFonts w:ascii="Arial" w:eastAsiaTheme="majorEastAsia" w:hAnsi="Arial" w:cs="Arial"/>
          <w:b/>
          <w:bCs/>
          <w:color w:val="000000" w:themeColor="text1"/>
          <w:sz w:val="24"/>
          <w:szCs w:val="24"/>
          <w:lang w:eastAsia="es-ES_tradnl"/>
        </w:rPr>
        <w:t>Figure 1S.</w:t>
      </w:r>
      <w:r w:rsidRPr="003A24A7">
        <w:rPr>
          <w:rFonts w:ascii="Arial" w:hAnsi="Arial" w:cs="Arial"/>
          <w:b/>
          <w:bCs/>
          <w:color w:val="000000" w:themeColor="text1"/>
          <w:sz w:val="24"/>
          <w:szCs w:val="24"/>
        </w:rPr>
        <w:t>7</w:t>
      </w:r>
      <w:r w:rsidRPr="003A24A7">
        <w:rPr>
          <w:rFonts w:ascii="Arial" w:hAnsi="Arial" w:cs="Arial"/>
          <w:color w:val="000000" w:themeColor="text1"/>
          <w:sz w:val="24"/>
          <w:szCs w:val="24"/>
        </w:rPr>
        <w:t xml:space="preserve"> from Oceania). Color coding only indicates different regions.</w:t>
      </w:r>
    </w:p>
    <w:p w14:paraId="6C42A42D" w14:textId="77777777" w:rsidR="004C00CC" w:rsidRPr="003A24A7" w:rsidRDefault="004C00CC" w:rsidP="00663A98">
      <w:pPr>
        <w:spacing w:line="480" w:lineRule="auto"/>
        <w:rPr>
          <w:rFonts w:ascii="Arial" w:hAnsi="Arial" w:cs="Arial"/>
          <w:color w:val="000000" w:themeColor="text1"/>
          <w:sz w:val="24"/>
          <w:szCs w:val="24"/>
        </w:rPr>
      </w:pPr>
      <w:r w:rsidRPr="003A24A7">
        <w:rPr>
          <w:rFonts w:ascii="Arial" w:eastAsiaTheme="majorEastAsia" w:hAnsi="Arial" w:cs="Arial"/>
          <w:b/>
          <w:bCs/>
          <w:sz w:val="24"/>
          <w:szCs w:val="24"/>
          <w:lang w:eastAsia="es-ES_tradnl"/>
        </w:rPr>
        <w:lastRenderedPageBreak/>
        <w:t>Table 1S.</w:t>
      </w:r>
      <w:r w:rsidRPr="003A24A7">
        <w:rPr>
          <w:rFonts w:ascii="Arial" w:eastAsiaTheme="majorEastAsia" w:hAnsi="Arial" w:cs="Arial"/>
          <w:b/>
          <w:bCs/>
          <w:color w:val="000000" w:themeColor="text1"/>
          <w:sz w:val="24"/>
          <w:szCs w:val="24"/>
          <w:lang w:eastAsia="es-ES_tradnl"/>
        </w:rPr>
        <w:t xml:space="preserve"> </w:t>
      </w:r>
      <w:r w:rsidRPr="003A24A7">
        <w:rPr>
          <w:rFonts w:ascii="Arial" w:hAnsi="Arial" w:cs="Arial"/>
          <w:color w:val="000000" w:themeColor="text1"/>
          <w:sz w:val="24"/>
          <w:szCs w:val="24"/>
        </w:rPr>
        <w:t>SCMR membership distribution</w:t>
      </w:r>
    </w:p>
    <w:p w14:paraId="53A14117" w14:textId="77777777" w:rsidR="004C00CC" w:rsidRPr="003A24A7" w:rsidRDefault="004C00CC" w:rsidP="00DC4585">
      <w:pPr>
        <w:spacing w:line="480" w:lineRule="auto"/>
        <w:rPr>
          <w:rFonts w:ascii="Arial" w:hAnsi="Arial" w:cs="Arial"/>
          <w:sz w:val="24"/>
          <w:szCs w:val="24"/>
        </w:rPr>
      </w:pPr>
      <w:r w:rsidRPr="003A24A7">
        <w:rPr>
          <w:rFonts w:ascii="Arial" w:hAnsi="Arial" w:cs="Arial"/>
          <w:b/>
          <w:bCs/>
          <w:sz w:val="24"/>
          <w:szCs w:val="24"/>
        </w:rPr>
        <w:t>Table 2S.</w:t>
      </w:r>
      <w:r w:rsidRPr="003A24A7">
        <w:rPr>
          <w:rFonts w:ascii="Arial" w:hAnsi="Arial" w:cs="Arial"/>
          <w:sz w:val="24"/>
          <w:szCs w:val="24"/>
        </w:rPr>
        <w:t xml:space="preserve"> Respondents’ background</w:t>
      </w:r>
    </w:p>
    <w:p w14:paraId="6C4AFB2D" w14:textId="77777777" w:rsidR="004C00CC" w:rsidRPr="003A24A7" w:rsidRDefault="004C00CC" w:rsidP="00DC4585">
      <w:pPr>
        <w:spacing w:line="480" w:lineRule="auto"/>
        <w:rPr>
          <w:rFonts w:ascii="Arial" w:hAnsi="Arial" w:cs="Arial"/>
          <w:sz w:val="24"/>
          <w:szCs w:val="24"/>
        </w:rPr>
      </w:pPr>
      <w:r w:rsidRPr="003A24A7">
        <w:rPr>
          <w:rFonts w:ascii="Arial" w:hAnsi="Arial" w:cs="Arial"/>
          <w:b/>
          <w:bCs/>
          <w:sz w:val="24"/>
          <w:szCs w:val="24"/>
        </w:rPr>
        <w:t>Table 3S</w:t>
      </w:r>
      <w:r w:rsidRPr="003A24A7">
        <w:rPr>
          <w:rFonts w:ascii="Arial" w:hAnsi="Arial" w:cs="Arial"/>
          <w:sz w:val="24"/>
          <w:szCs w:val="24"/>
        </w:rPr>
        <w:t>. CMR logistics</w:t>
      </w:r>
    </w:p>
    <w:p w14:paraId="1392D5CD" w14:textId="77777777" w:rsidR="004C00CC" w:rsidRPr="003A24A7" w:rsidRDefault="004C00CC" w:rsidP="00366E1E">
      <w:pPr>
        <w:spacing w:line="480" w:lineRule="auto"/>
        <w:rPr>
          <w:rFonts w:ascii="Arial" w:hAnsi="Arial" w:cs="Arial"/>
          <w:sz w:val="24"/>
          <w:szCs w:val="24"/>
        </w:rPr>
      </w:pPr>
      <w:r w:rsidRPr="003A24A7">
        <w:rPr>
          <w:rFonts w:ascii="Arial" w:hAnsi="Arial" w:cs="Arial"/>
          <w:b/>
          <w:bCs/>
          <w:sz w:val="24"/>
          <w:szCs w:val="24"/>
        </w:rPr>
        <w:t>Table 4S.</w:t>
      </w:r>
      <w:r w:rsidRPr="003A24A7">
        <w:rPr>
          <w:rFonts w:ascii="Arial" w:hAnsi="Arial" w:cs="Arial"/>
          <w:sz w:val="24"/>
          <w:szCs w:val="24"/>
        </w:rPr>
        <w:t xml:space="preserve"> CMR indications and referrals</w:t>
      </w:r>
    </w:p>
    <w:p w14:paraId="0320D50B" w14:textId="77777777" w:rsidR="004C00CC" w:rsidRPr="003A24A7" w:rsidRDefault="004C00CC" w:rsidP="00663A98">
      <w:pPr>
        <w:spacing w:line="480" w:lineRule="auto"/>
        <w:rPr>
          <w:rFonts w:ascii="Arial" w:hAnsi="Arial" w:cs="Arial"/>
          <w:sz w:val="24"/>
          <w:szCs w:val="24"/>
        </w:rPr>
      </w:pPr>
      <w:r w:rsidRPr="003A24A7">
        <w:rPr>
          <w:rFonts w:ascii="Arial" w:hAnsi="Arial" w:cs="Arial"/>
          <w:b/>
          <w:bCs/>
          <w:sz w:val="24"/>
          <w:szCs w:val="24"/>
        </w:rPr>
        <w:t>Table 5S.</w:t>
      </w:r>
      <w:r w:rsidRPr="003A24A7">
        <w:rPr>
          <w:rFonts w:ascii="Arial" w:hAnsi="Arial" w:cs="Arial"/>
          <w:sz w:val="24"/>
          <w:szCs w:val="24"/>
        </w:rPr>
        <w:t xml:space="preserve"> CMR main barriers</w:t>
      </w:r>
    </w:p>
    <w:p w14:paraId="1D99C9FC" w14:textId="77777777" w:rsidR="004C00CC" w:rsidRPr="003A24A7" w:rsidRDefault="004C00CC" w:rsidP="00F337CF">
      <w:pPr>
        <w:spacing w:line="480" w:lineRule="auto"/>
        <w:rPr>
          <w:rFonts w:ascii="Arial" w:hAnsi="Arial" w:cs="Arial"/>
          <w:sz w:val="24"/>
          <w:szCs w:val="24"/>
        </w:rPr>
      </w:pPr>
      <w:r w:rsidRPr="003A24A7">
        <w:rPr>
          <w:rFonts w:ascii="Arial" w:hAnsi="Arial" w:cs="Arial"/>
          <w:b/>
          <w:bCs/>
          <w:sz w:val="24"/>
          <w:szCs w:val="24"/>
        </w:rPr>
        <w:t>Figure 2S.</w:t>
      </w:r>
      <w:r w:rsidRPr="003A24A7">
        <w:rPr>
          <w:rFonts w:ascii="Arial" w:hAnsi="Arial" w:cs="Arial"/>
          <w:sz w:val="24"/>
          <w:szCs w:val="24"/>
        </w:rPr>
        <w:t xml:space="preserve"> CMR main referring physicians</w:t>
      </w:r>
      <w:r w:rsidRPr="003A24A7" w:rsidDel="00D335B2">
        <w:rPr>
          <w:rFonts w:ascii="Arial" w:hAnsi="Arial" w:cs="Arial"/>
          <w:sz w:val="24"/>
          <w:szCs w:val="24"/>
        </w:rPr>
        <w:t xml:space="preserve"> </w:t>
      </w:r>
      <w:r w:rsidRPr="003A24A7">
        <w:rPr>
          <w:rFonts w:ascii="Arial" w:hAnsi="Arial" w:cs="Arial"/>
          <w:sz w:val="24"/>
          <w:szCs w:val="24"/>
        </w:rPr>
        <w:t xml:space="preserve">segregated by High vs. Low volume center analysis (&lt;1000 vs. </w:t>
      </w:r>
      <w:r w:rsidRPr="003A24A7">
        <w:rPr>
          <w:rFonts w:ascii="Arial" w:hAnsi="Arial" w:cs="Arial"/>
          <w:sz w:val="24"/>
          <w:szCs w:val="24"/>
          <w:u w:val="single"/>
        </w:rPr>
        <w:t>&gt;</w:t>
      </w:r>
      <w:r w:rsidRPr="003A24A7">
        <w:rPr>
          <w:rFonts w:ascii="Arial" w:hAnsi="Arial" w:cs="Arial"/>
          <w:sz w:val="24"/>
          <w:szCs w:val="24"/>
        </w:rPr>
        <w:t>1000 CMR studies per year).</w:t>
      </w:r>
    </w:p>
    <w:p w14:paraId="2FE68ADD" w14:textId="77777777" w:rsidR="004C00CC" w:rsidRPr="003A24A7" w:rsidRDefault="004C00CC" w:rsidP="009D7169">
      <w:pPr>
        <w:spacing w:line="480" w:lineRule="auto"/>
        <w:rPr>
          <w:rFonts w:ascii="Arial" w:hAnsi="Arial" w:cs="Arial"/>
          <w:sz w:val="24"/>
          <w:szCs w:val="24"/>
        </w:rPr>
      </w:pPr>
      <w:r w:rsidRPr="003A24A7">
        <w:rPr>
          <w:rFonts w:ascii="Arial" w:hAnsi="Arial" w:cs="Arial"/>
          <w:b/>
          <w:bCs/>
          <w:sz w:val="24"/>
          <w:szCs w:val="24"/>
        </w:rPr>
        <w:t>Figure 3S.</w:t>
      </w:r>
      <w:r w:rsidRPr="003A24A7">
        <w:rPr>
          <w:rFonts w:ascii="Arial" w:hAnsi="Arial" w:cs="Arial"/>
          <w:sz w:val="24"/>
          <w:szCs w:val="24"/>
        </w:rPr>
        <w:t xml:space="preserve"> Community size of CMR service area</w:t>
      </w:r>
      <w:r w:rsidRPr="003A24A7" w:rsidDel="00D335B2">
        <w:rPr>
          <w:rFonts w:ascii="Arial" w:hAnsi="Arial" w:cs="Arial"/>
          <w:sz w:val="24"/>
          <w:szCs w:val="24"/>
        </w:rPr>
        <w:t xml:space="preserve"> </w:t>
      </w:r>
      <w:r w:rsidRPr="003A24A7">
        <w:rPr>
          <w:rFonts w:ascii="Arial" w:hAnsi="Arial" w:cs="Arial"/>
          <w:sz w:val="24"/>
          <w:szCs w:val="24"/>
        </w:rPr>
        <w:t xml:space="preserve">segregated by High vs. Low volume center analysis (&lt;1000 vs. </w:t>
      </w:r>
      <w:r w:rsidRPr="003A24A7">
        <w:rPr>
          <w:rFonts w:ascii="Arial" w:hAnsi="Arial" w:cs="Arial"/>
          <w:sz w:val="24"/>
          <w:szCs w:val="24"/>
          <w:u w:val="single"/>
        </w:rPr>
        <w:t>&gt;</w:t>
      </w:r>
      <w:r w:rsidRPr="003A24A7">
        <w:rPr>
          <w:rFonts w:ascii="Arial" w:hAnsi="Arial" w:cs="Arial"/>
          <w:sz w:val="24"/>
          <w:szCs w:val="24"/>
        </w:rPr>
        <w:t>1000 CMR studies per year).</w:t>
      </w:r>
    </w:p>
    <w:p w14:paraId="3A6A0140" w14:textId="77777777" w:rsidR="004C00CC" w:rsidRDefault="004C00CC">
      <w:pPr>
        <w:spacing w:after="0" w:line="240" w:lineRule="auto"/>
        <w:rPr>
          <w:rFonts w:ascii="Arial" w:eastAsiaTheme="majorEastAsia" w:hAnsi="Arial" w:cs="Arial"/>
          <w:b/>
          <w:color w:val="000000" w:themeColor="text1"/>
          <w:sz w:val="24"/>
          <w:szCs w:val="24"/>
          <w:lang w:eastAsia="es-ES_tradnl"/>
        </w:rPr>
      </w:pPr>
      <w:r>
        <w:rPr>
          <w:rFonts w:ascii="Arial" w:hAnsi="Arial" w:cs="Arial"/>
          <w:b/>
          <w:color w:val="000000" w:themeColor="text1"/>
          <w:sz w:val="24"/>
          <w:szCs w:val="24"/>
        </w:rPr>
        <w:br w:type="page"/>
      </w:r>
    </w:p>
    <w:p w14:paraId="0FBEBA3C" w14:textId="77777777" w:rsidR="004C00CC" w:rsidRPr="00D36B3E" w:rsidRDefault="004C00CC" w:rsidP="00663A98">
      <w:pPr>
        <w:pStyle w:val="Ttulo2"/>
        <w:ind w:left="360"/>
        <w:rPr>
          <w:rFonts w:ascii="Arial" w:hAnsi="Arial" w:cs="Arial"/>
          <w:b/>
          <w:color w:val="000000" w:themeColor="text1"/>
          <w:sz w:val="24"/>
          <w:szCs w:val="24"/>
          <w:lang w:val="en-US"/>
        </w:rPr>
      </w:pPr>
      <w:r>
        <w:rPr>
          <w:rFonts w:ascii="Arial" w:hAnsi="Arial" w:cs="Arial"/>
          <w:b/>
          <w:color w:val="000000" w:themeColor="text1"/>
          <w:sz w:val="24"/>
          <w:szCs w:val="24"/>
          <w:lang w:val="en-US"/>
        </w:rPr>
        <w:lastRenderedPageBreak/>
        <w:t>Figure 1S.1</w:t>
      </w:r>
      <w:r w:rsidRPr="00D36B3E">
        <w:rPr>
          <w:rFonts w:ascii="Arial" w:hAnsi="Arial" w:cs="Arial"/>
          <w:b/>
          <w:color w:val="000000" w:themeColor="text1"/>
          <w:sz w:val="24"/>
          <w:szCs w:val="24"/>
          <w:lang w:val="en-US"/>
        </w:rPr>
        <w:t>To</w:t>
      </w:r>
      <w:r>
        <w:rPr>
          <w:rFonts w:ascii="Arial" w:hAnsi="Arial" w:cs="Arial"/>
          <w:b/>
          <w:color w:val="000000" w:themeColor="text1"/>
          <w:sz w:val="24"/>
          <w:szCs w:val="24"/>
          <w:lang w:val="en-US"/>
        </w:rPr>
        <w:t>p five respondent countries in the survey</w:t>
      </w:r>
    </w:p>
    <w:p w14:paraId="22FB5C4D" w14:textId="77777777" w:rsidR="004C00CC" w:rsidRDefault="004C00CC" w:rsidP="00F337CF"/>
    <w:p w14:paraId="2010BAE9" w14:textId="77777777" w:rsidR="004C00CC" w:rsidRDefault="004C00CC" w:rsidP="00F337CF">
      <w:r>
        <w:rPr>
          <w:noProof/>
        </w:rPr>
        <w:drawing>
          <wp:anchor distT="0" distB="0" distL="114300" distR="114300" simplePos="0" relativeHeight="251721728" behindDoc="0" locked="0" layoutInCell="1" allowOverlap="1" wp14:anchorId="007DD7BA" wp14:editId="76C9B550">
            <wp:simplePos x="0" y="0"/>
            <wp:positionH relativeFrom="column">
              <wp:posOffset>478700</wp:posOffset>
            </wp:positionH>
            <wp:positionV relativeFrom="paragraph">
              <wp:posOffset>117112</wp:posOffset>
            </wp:positionV>
            <wp:extent cx="5006975" cy="2824480"/>
            <wp:effectExtent l="0" t="0" r="0" b="0"/>
            <wp:wrapSquare wrapText="bothSides"/>
            <wp:docPr id="10" name="Imagen 10" descr="Interfaz de usuario gráfica, Aplicación,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Interfaz de usuario gráfica, Aplicación, Mapa&#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06975" cy="2824480"/>
                    </a:xfrm>
                    <a:prstGeom prst="rect">
                      <a:avLst/>
                    </a:prstGeom>
                  </pic:spPr>
                </pic:pic>
              </a:graphicData>
            </a:graphic>
            <wp14:sizeRelH relativeFrom="page">
              <wp14:pctWidth>0</wp14:pctWidth>
            </wp14:sizeRelH>
            <wp14:sizeRelV relativeFrom="page">
              <wp14:pctHeight>0</wp14:pctHeight>
            </wp14:sizeRelV>
          </wp:anchor>
        </w:drawing>
      </w:r>
    </w:p>
    <w:p w14:paraId="3CDF3451" w14:textId="77777777" w:rsidR="004C00CC" w:rsidRDefault="004C00CC" w:rsidP="00F337CF"/>
    <w:p w14:paraId="59E6DFB1" w14:textId="77777777" w:rsidR="004C00CC" w:rsidRDefault="004C00CC" w:rsidP="00F337CF"/>
    <w:p w14:paraId="09206218" w14:textId="77777777" w:rsidR="004C00CC" w:rsidRDefault="004C00CC" w:rsidP="00F337CF"/>
    <w:p w14:paraId="3A5FEF90" w14:textId="77777777" w:rsidR="004C00CC" w:rsidRDefault="004C00CC" w:rsidP="00F337CF"/>
    <w:p w14:paraId="0D762DAC" w14:textId="77777777" w:rsidR="004C00CC" w:rsidRDefault="004C00CC" w:rsidP="00F337CF"/>
    <w:p w14:paraId="09C2E878" w14:textId="77777777" w:rsidR="004C00CC" w:rsidRDefault="004C00CC" w:rsidP="00F337CF"/>
    <w:p w14:paraId="155CF3ED" w14:textId="77777777" w:rsidR="004C00CC" w:rsidRDefault="004C00CC" w:rsidP="00F337CF"/>
    <w:p w14:paraId="2A0684A5" w14:textId="77777777" w:rsidR="004C00CC" w:rsidRDefault="004C00CC" w:rsidP="00F337CF"/>
    <w:p w14:paraId="571B7499" w14:textId="77777777" w:rsidR="004C00CC" w:rsidRDefault="004C00CC" w:rsidP="00F337CF"/>
    <w:p w14:paraId="5354F66F" w14:textId="77777777" w:rsidR="004C00CC" w:rsidRDefault="004C00CC" w:rsidP="00F337CF"/>
    <w:p w14:paraId="7D7EECE4" w14:textId="77777777" w:rsidR="004C00CC" w:rsidRPr="00E219A5" w:rsidRDefault="004C00CC" w:rsidP="00F337CF"/>
    <w:p w14:paraId="0952EE9A" w14:textId="77777777" w:rsidR="004C00CC" w:rsidRPr="00F3671B" w:rsidRDefault="004C00CC" w:rsidP="00663A98">
      <w:pPr>
        <w:pStyle w:val="Ttulo2"/>
        <w:ind w:left="360"/>
        <w:rPr>
          <w:rFonts w:ascii="Arial" w:hAnsi="Arial" w:cs="Arial"/>
          <w:b/>
          <w:color w:val="000000" w:themeColor="text1"/>
          <w:sz w:val="24"/>
          <w:szCs w:val="24"/>
          <w:lang w:val="en-US"/>
        </w:rPr>
      </w:pPr>
      <w:r>
        <w:rPr>
          <w:rFonts w:ascii="Arial" w:hAnsi="Arial" w:cs="Arial"/>
          <w:b/>
          <w:color w:val="000000" w:themeColor="text1"/>
          <w:sz w:val="24"/>
          <w:szCs w:val="24"/>
          <w:lang w:val="en-US"/>
        </w:rPr>
        <w:t>Figure 1S.2 Respondent countries from North, Central, and South America</w:t>
      </w:r>
    </w:p>
    <w:p w14:paraId="4D984284" w14:textId="77777777" w:rsidR="004C00CC" w:rsidRDefault="004C00CC" w:rsidP="00F337CF"/>
    <w:p w14:paraId="653CA11C" w14:textId="77777777" w:rsidR="004C00CC" w:rsidRDefault="004C00CC" w:rsidP="00F337CF">
      <w:r>
        <w:rPr>
          <w:noProof/>
        </w:rPr>
        <w:drawing>
          <wp:anchor distT="0" distB="0" distL="114300" distR="114300" simplePos="0" relativeHeight="251712512" behindDoc="0" locked="0" layoutInCell="1" allowOverlap="1" wp14:anchorId="333DA77D" wp14:editId="5F4F3B4D">
            <wp:simplePos x="0" y="0"/>
            <wp:positionH relativeFrom="margin">
              <wp:posOffset>1943100</wp:posOffset>
            </wp:positionH>
            <wp:positionV relativeFrom="margin">
              <wp:posOffset>4533900</wp:posOffset>
            </wp:positionV>
            <wp:extent cx="2556510" cy="3895090"/>
            <wp:effectExtent l="0" t="0" r="0" b="381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erica_1.jpg"/>
                    <pic:cNvPicPr/>
                  </pic:nvPicPr>
                  <pic:blipFill>
                    <a:blip r:embed="rId9">
                      <a:extLst>
                        <a:ext uri="{28A0092B-C50C-407E-A947-70E740481C1C}">
                          <a14:useLocalDpi xmlns:a14="http://schemas.microsoft.com/office/drawing/2010/main" val="0"/>
                        </a:ext>
                      </a:extLst>
                    </a:blip>
                    <a:stretch>
                      <a:fillRect/>
                    </a:stretch>
                  </pic:blipFill>
                  <pic:spPr>
                    <a:xfrm>
                      <a:off x="0" y="0"/>
                      <a:ext cx="2556510" cy="3895090"/>
                    </a:xfrm>
                    <a:prstGeom prst="rect">
                      <a:avLst/>
                    </a:prstGeom>
                  </pic:spPr>
                </pic:pic>
              </a:graphicData>
            </a:graphic>
            <wp14:sizeRelH relativeFrom="page">
              <wp14:pctWidth>0</wp14:pctWidth>
            </wp14:sizeRelH>
            <wp14:sizeRelV relativeFrom="page">
              <wp14:pctHeight>0</wp14:pctHeight>
            </wp14:sizeRelV>
          </wp:anchor>
        </w:drawing>
      </w:r>
    </w:p>
    <w:p w14:paraId="61FDA33C" w14:textId="77777777" w:rsidR="004C00CC" w:rsidRDefault="004C00CC" w:rsidP="00F337CF"/>
    <w:p w14:paraId="5A6C1C7F" w14:textId="77777777" w:rsidR="004C00CC" w:rsidRDefault="004C00CC" w:rsidP="00F337CF"/>
    <w:p w14:paraId="008E1CF7" w14:textId="77777777" w:rsidR="004C00CC" w:rsidRDefault="004C00CC" w:rsidP="00F337CF"/>
    <w:p w14:paraId="66F9E7A0" w14:textId="77777777" w:rsidR="004C00CC" w:rsidRDefault="004C00CC" w:rsidP="00F337CF"/>
    <w:p w14:paraId="1C37D24D" w14:textId="77777777" w:rsidR="004C00CC" w:rsidRDefault="004C00CC" w:rsidP="00F337CF"/>
    <w:p w14:paraId="248B8581" w14:textId="77777777" w:rsidR="004C00CC" w:rsidRDefault="004C00CC" w:rsidP="00F337CF"/>
    <w:p w14:paraId="178D5BD0" w14:textId="77777777" w:rsidR="004C00CC" w:rsidRDefault="004C00CC" w:rsidP="00F337CF"/>
    <w:p w14:paraId="25080C03" w14:textId="77777777" w:rsidR="004C00CC" w:rsidRDefault="004C00CC" w:rsidP="00F337CF"/>
    <w:p w14:paraId="40C19393" w14:textId="77777777" w:rsidR="004C00CC" w:rsidRDefault="004C00CC" w:rsidP="00F337CF"/>
    <w:p w14:paraId="5D4748FD" w14:textId="77777777" w:rsidR="004C00CC" w:rsidRDefault="004C00CC" w:rsidP="00F337CF"/>
    <w:p w14:paraId="12C802E8" w14:textId="77777777" w:rsidR="004C00CC" w:rsidRDefault="004C00CC" w:rsidP="00F337CF"/>
    <w:p w14:paraId="1E242E76" w14:textId="77777777" w:rsidR="004C00CC" w:rsidRDefault="004C00CC" w:rsidP="00F337CF"/>
    <w:p w14:paraId="6D1736D6" w14:textId="77777777" w:rsidR="004C00CC" w:rsidRPr="00663A98" w:rsidRDefault="004C00CC" w:rsidP="00663A98">
      <w:pPr>
        <w:pStyle w:val="Ttulo2"/>
        <w:ind w:left="360"/>
        <w:rPr>
          <w:rFonts w:ascii="Arial" w:hAnsi="Arial" w:cs="Arial"/>
          <w:b/>
          <w:color w:val="000000" w:themeColor="text1"/>
          <w:sz w:val="24"/>
          <w:szCs w:val="24"/>
          <w:lang w:val="en-US"/>
        </w:rPr>
      </w:pPr>
      <w:r>
        <w:rPr>
          <w:rFonts w:ascii="Arial" w:hAnsi="Arial" w:cs="Arial"/>
          <w:b/>
          <w:color w:val="000000" w:themeColor="text1"/>
          <w:sz w:val="24"/>
          <w:szCs w:val="24"/>
          <w:lang w:val="en-US"/>
        </w:rPr>
        <w:lastRenderedPageBreak/>
        <w:t xml:space="preserve">Figure 1S.3 </w:t>
      </w:r>
      <w:r w:rsidRPr="00F3671B">
        <w:rPr>
          <w:rFonts w:ascii="Arial" w:hAnsi="Arial" w:cs="Arial"/>
          <w:b/>
          <w:color w:val="000000" w:themeColor="text1"/>
          <w:sz w:val="24"/>
          <w:szCs w:val="24"/>
          <w:lang w:val="en-US"/>
        </w:rPr>
        <w:t>Responde</w:t>
      </w:r>
      <w:r>
        <w:rPr>
          <w:rFonts w:ascii="Arial" w:hAnsi="Arial" w:cs="Arial"/>
          <w:b/>
          <w:color w:val="000000" w:themeColor="text1"/>
          <w:sz w:val="24"/>
          <w:szCs w:val="24"/>
          <w:lang w:val="en-US"/>
        </w:rPr>
        <w:t>nt countries</w:t>
      </w:r>
      <w:r w:rsidRPr="00F3671B">
        <w:rPr>
          <w:rFonts w:ascii="Arial" w:hAnsi="Arial" w:cs="Arial"/>
          <w:b/>
          <w:color w:val="000000" w:themeColor="text1"/>
          <w:sz w:val="24"/>
          <w:szCs w:val="24"/>
          <w:lang w:val="en-US"/>
        </w:rPr>
        <w:t xml:space="preserve"> from Europe</w:t>
      </w:r>
    </w:p>
    <w:p w14:paraId="2E9FA502" w14:textId="77777777" w:rsidR="004C00CC" w:rsidRDefault="004C00CC" w:rsidP="00F337CF"/>
    <w:p w14:paraId="3D89FB8B" w14:textId="77777777" w:rsidR="004C00CC" w:rsidRDefault="004C00CC" w:rsidP="00F337CF"/>
    <w:p w14:paraId="7183D7B6" w14:textId="77777777" w:rsidR="004C00CC" w:rsidRDefault="004C00CC" w:rsidP="00F337CF"/>
    <w:p w14:paraId="69F7679C" w14:textId="77777777" w:rsidR="004C00CC" w:rsidRDefault="004C00CC" w:rsidP="00F337CF"/>
    <w:p w14:paraId="534ECDAC" w14:textId="77777777" w:rsidR="004C00CC" w:rsidRDefault="004C00CC" w:rsidP="00F337CF"/>
    <w:p w14:paraId="11351EF2" w14:textId="77777777" w:rsidR="004C00CC" w:rsidRDefault="004C00CC" w:rsidP="00F337CF"/>
    <w:p w14:paraId="3DF0ED20" w14:textId="77777777" w:rsidR="004C00CC" w:rsidRDefault="004C00CC" w:rsidP="00F337CF"/>
    <w:p w14:paraId="5EC5BBD7" w14:textId="77777777" w:rsidR="004C00CC" w:rsidRDefault="004C00CC" w:rsidP="00F337CF"/>
    <w:p w14:paraId="62C4116D" w14:textId="77777777" w:rsidR="004C00CC" w:rsidRDefault="004C00CC" w:rsidP="00F337CF"/>
    <w:p w14:paraId="16DD7923" w14:textId="77777777" w:rsidR="004C00CC" w:rsidRDefault="004C00CC" w:rsidP="00F337CF"/>
    <w:p w14:paraId="497CF4D4" w14:textId="77777777" w:rsidR="004C00CC" w:rsidRDefault="004C00CC" w:rsidP="00F337CF"/>
    <w:p w14:paraId="59C93CEF" w14:textId="77777777" w:rsidR="004C00CC" w:rsidRDefault="004C00CC" w:rsidP="00F337CF"/>
    <w:p w14:paraId="18338773" w14:textId="77777777" w:rsidR="004C00CC" w:rsidRDefault="004C00CC" w:rsidP="00F337CF"/>
    <w:p w14:paraId="0BE00C77" w14:textId="77777777" w:rsidR="004C00CC" w:rsidRDefault="004C00CC" w:rsidP="00F337CF"/>
    <w:p w14:paraId="2D4AE1DC" w14:textId="77777777" w:rsidR="004C00CC" w:rsidRDefault="004C00CC" w:rsidP="00F337CF"/>
    <w:p w14:paraId="2CC78A57" w14:textId="77777777" w:rsidR="004C00CC" w:rsidRDefault="004C00CC" w:rsidP="00F337CF">
      <w:r>
        <w:rPr>
          <w:noProof/>
        </w:rPr>
        <w:drawing>
          <wp:anchor distT="0" distB="0" distL="114300" distR="114300" simplePos="0" relativeHeight="251714560" behindDoc="0" locked="0" layoutInCell="1" allowOverlap="1" wp14:anchorId="7DA2F174" wp14:editId="6F15F256">
            <wp:simplePos x="0" y="0"/>
            <wp:positionH relativeFrom="margin">
              <wp:posOffset>400050</wp:posOffset>
            </wp:positionH>
            <wp:positionV relativeFrom="margin">
              <wp:posOffset>476250</wp:posOffset>
            </wp:positionV>
            <wp:extent cx="5612130" cy="3874770"/>
            <wp:effectExtent l="0" t="0" r="127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rope_1.jpg"/>
                    <pic:cNvPicPr/>
                  </pic:nvPicPr>
                  <pic:blipFill>
                    <a:blip r:embed="rId10">
                      <a:extLst>
                        <a:ext uri="{28A0092B-C50C-407E-A947-70E740481C1C}">
                          <a14:useLocalDpi xmlns:a14="http://schemas.microsoft.com/office/drawing/2010/main" val="0"/>
                        </a:ext>
                      </a:extLst>
                    </a:blip>
                    <a:stretch>
                      <a:fillRect/>
                    </a:stretch>
                  </pic:blipFill>
                  <pic:spPr>
                    <a:xfrm>
                      <a:off x="0" y="0"/>
                      <a:ext cx="5612130" cy="3874770"/>
                    </a:xfrm>
                    <a:prstGeom prst="rect">
                      <a:avLst/>
                    </a:prstGeom>
                  </pic:spPr>
                </pic:pic>
              </a:graphicData>
            </a:graphic>
          </wp:anchor>
        </w:drawing>
      </w:r>
    </w:p>
    <w:p w14:paraId="7E130823" w14:textId="77777777" w:rsidR="004C00CC" w:rsidRPr="00F3671B" w:rsidRDefault="004C00CC" w:rsidP="00663A98">
      <w:pPr>
        <w:pStyle w:val="Ttulo2"/>
        <w:ind w:left="360"/>
        <w:rPr>
          <w:rFonts w:ascii="Arial" w:hAnsi="Arial" w:cs="Arial"/>
          <w:b/>
          <w:color w:val="000000" w:themeColor="text1"/>
          <w:sz w:val="24"/>
          <w:szCs w:val="24"/>
          <w:lang w:val="en-US"/>
        </w:rPr>
      </w:pPr>
      <w:r>
        <w:rPr>
          <w:rFonts w:ascii="Arial" w:hAnsi="Arial" w:cs="Arial"/>
          <w:b/>
          <w:color w:val="000000" w:themeColor="text1"/>
          <w:lang w:val="en-US"/>
        </w:rPr>
        <w:t xml:space="preserve">Figure 1S.4 </w:t>
      </w:r>
      <w:r w:rsidRPr="00F3671B">
        <w:rPr>
          <w:rFonts w:ascii="Arial" w:hAnsi="Arial" w:cs="Arial"/>
          <w:b/>
          <w:color w:val="000000" w:themeColor="text1"/>
          <w:lang w:val="en-US"/>
        </w:rPr>
        <w:t>Responde</w:t>
      </w:r>
      <w:r>
        <w:rPr>
          <w:rFonts w:ascii="Arial" w:hAnsi="Arial" w:cs="Arial"/>
          <w:b/>
          <w:color w:val="000000" w:themeColor="text1"/>
          <w:lang w:val="en-US"/>
        </w:rPr>
        <w:t>nt countries</w:t>
      </w:r>
      <w:r w:rsidRPr="00F3671B">
        <w:rPr>
          <w:rFonts w:ascii="Arial" w:hAnsi="Arial" w:cs="Arial"/>
          <w:b/>
          <w:color w:val="000000" w:themeColor="text1"/>
          <w:lang w:val="en-US"/>
        </w:rPr>
        <w:t xml:space="preserve"> from </w:t>
      </w:r>
      <w:r>
        <w:rPr>
          <w:rFonts w:ascii="Arial" w:hAnsi="Arial" w:cs="Arial"/>
          <w:b/>
          <w:color w:val="000000" w:themeColor="text1"/>
          <w:lang w:val="en-US"/>
        </w:rPr>
        <w:t xml:space="preserve">the </w:t>
      </w:r>
      <w:r w:rsidRPr="00F3671B">
        <w:rPr>
          <w:rFonts w:ascii="Arial" w:hAnsi="Arial" w:cs="Arial"/>
          <w:b/>
          <w:color w:val="000000" w:themeColor="text1"/>
          <w:lang w:val="en-US"/>
        </w:rPr>
        <w:t>Middle East</w:t>
      </w:r>
    </w:p>
    <w:p w14:paraId="3B2C336E" w14:textId="77777777" w:rsidR="004C00CC" w:rsidRDefault="004C00CC" w:rsidP="00F337CF"/>
    <w:p w14:paraId="29BDE199" w14:textId="77777777" w:rsidR="004C00CC" w:rsidRDefault="004C00CC" w:rsidP="00F337CF">
      <w:r>
        <w:rPr>
          <w:noProof/>
        </w:rPr>
        <w:drawing>
          <wp:anchor distT="0" distB="0" distL="114300" distR="114300" simplePos="0" relativeHeight="251715584" behindDoc="0" locked="0" layoutInCell="1" allowOverlap="1" wp14:anchorId="37FECF8B" wp14:editId="456CDC8A">
            <wp:simplePos x="0" y="0"/>
            <wp:positionH relativeFrom="margin">
              <wp:posOffset>952500</wp:posOffset>
            </wp:positionH>
            <wp:positionV relativeFrom="margin">
              <wp:posOffset>5429250</wp:posOffset>
            </wp:positionV>
            <wp:extent cx="4343400" cy="2641406"/>
            <wp:effectExtent l="0" t="0" r="0" b="63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ddleEast_1.jpg"/>
                    <pic:cNvPicPr/>
                  </pic:nvPicPr>
                  <pic:blipFill>
                    <a:blip r:embed="rId11">
                      <a:extLst>
                        <a:ext uri="{28A0092B-C50C-407E-A947-70E740481C1C}">
                          <a14:useLocalDpi xmlns:a14="http://schemas.microsoft.com/office/drawing/2010/main" val="0"/>
                        </a:ext>
                      </a:extLst>
                    </a:blip>
                    <a:stretch>
                      <a:fillRect/>
                    </a:stretch>
                  </pic:blipFill>
                  <pic:spPr>
                    <a:xfrm>
                      <a:off x="0" y="0"/>
                      <a:ext cx="4343400" cy="2641406"/>
                    </a:xfrm>
                    <a:prstGeom prst="rect">
                      <a:avLst/>
                    </a:prstGeom>
                  </pic:spPr>
                </pic:pic>
              </a:graphicData>
            </a:graphic>
          </wp:anchor>
        </w:drawing>
      </w:r>
    </w:p>
    <w:p w14:paraId="74846DDD" w14:textId="77777777" w:rsidR="004C00CC" w:rsidRDefault="004C00CC" w:rsidP="00F337CF"/>
    <w:p w14:paraId="1777BBD6" w14:textId="77777777" w:rsidR="004C00CC" w:rsidRDefault="004C00CC" w:rsidP="00F337CF"/>
    <w:p w14:paraId="676DC0A7" w14:textId="77777777" w:rsidR="004C00CC" w:rsidRPr="00F3671B" w:rsidRDefault="004C00CC" w:rsidP="00663A98">
      <w:pPr>
        <w:pStyle w:val="Ttulo2"/>
        <w:ind w:left="360"/>
        <w:rPr>
          <w:rFonts w:ascii="Arial" w:hAnsi="Arial" w:cs="Arial"/>
          <w:b/>
          <w:color w:val="000000" w:themeColor="text1"/>
          <w:sz w:val="24"/>
          <w:szCs w:val="24"/>
          <w:lang w:val="en-US"/>
        </w:rPr>
      </w:pPr>
      <w:r>
        <w:rPr>
          <w:rFonts w:ascii="Arial" w:hAnsi="Arial" w:cs="Arial"/>
          <w:b/>
          <w:color w:val="000000" w:themeColor="text1"/>
          <w:lang w:val="en-US"/>
        </w:rPr>
        <w:lastRenderedPageBreak/>
        <w:t xml:space="preserve">Figure 1S. 5 </w:t>
      </w:r>
      <w:r w:rsidRPr="00F3671B">
        <w:rPr>
          <w:rFonts w:ascii="Arial" w:hAnsi="Arial" w:cs="Arial"/>
          <w:b/>
          <w:color w:val="000000" w:themeColor="text1"/>
          <w:lang w:val="en-US"/>
        </w:rPr>
        <w:t>Responde</w:t>
      </w:r>
      <w:r>
        <w:rPr>
          <w:rFonts w:ascii="Arial" w:hAnsi="Arial" w:cs="Arial"/>
          <w:b/>
          <w:color w:val="000000" w:themeColor="text1"/>
          <w:lang w:val="en-US"/>
        </w:rPr>
        <w:t>nt countries</w:t>
      </w:r>
      <w:r w:rsidRPr="00F3671B">
        <w:rPr>
          <w:rFonts w:ascii="Arial" w:hAnsi="Arial" w:cs="Arial"/>
          <w:b/>
          <w:color w:val="000000" w:themeColor="text1"/>
          <w:lang w:val="en-US"/>
        </w:rPr>
        <w:t xml:space="preserve"> from Asia</w:t>
      </w:r>
    </w:p>
    <w:p w14:paraId="7884C48B" w14:textId="77777777" w:rsidR="004C00CC" w:rsidRDefault="004C00CC" w:rsidP="00F337CF"/>
    <w:p w14:paraId="18750EB2" w14:textId="77777777" w:rsidR="004C00CC" w:rsidRDefault="004C00CC" w:rsidP="00F337CF">
      <w:r>
        <w:rPr>
          <w:noProof/>
        </w:rPr>
        <w:drawing>
          <wp:anchor distT="0" distB="0" distL="114300" distR="114300" simplePos="0" relativeHeight="251716608" behindDoc="0" locked="0" layoutInCell="1" allowOverlap="1" wp14:anchorId="7C557A30" wp14:editId="763D7E64">
            <wp:simplePos x="0" y="0"/>
            <wp:positionH relativeFrom="margin">
              <wp:posOffset>495300</wp:posOffset>
            </wp:positionH>
            <wp:positionV relativeFrom="margin">
              <wp:posOffset>666750</wp:posOffset>
            </wp:positionV>
            <wp:extent cx="5612130" cy="2868930"/>
            <wp:effectExtent l="0" t="0" r="1270" b="127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ia_1.jpg"/>
                    <pic:cNvPicPr/>
                  </pic:nvPicPr>
                  <pic:blipFill>
                    <a:blip r:embed="rId12">
                      <a:extLst>
                        <a:ext uri="{28A0092B-C50C-407E-A947-70E740481C1C}">
                          <a14:useLocalDpi xmlns:a14="http://schemas.microsoft.com/office/drawing/2010/main" val="0"/>
                        </a:ext>
                      </a:extLst>
                    </a:blip>
                    <a:stretch>
                      <a:fillRect/>
                    </a:stretch>
                  </pic:blipFill>
                  <pic:spPr>
                    <a:xfrm>
                      <a:off x="0" y="0"/>
                      <a:ext cx="5612130" cy="2868930"/>
                    </a:xfrm>
                    <a:prstGeom prst="rect">
                      <a:avLst/>
                    </a:prstGeom>
                  </pic:spPr>
                </pic:pic>
              </a:graphicData>
            </a:graphic>
          </wp:anchor>
        </w:drawing>
      </w:r>
    </w:p>
    <w:p w14:paraId="5DC1826D" w14:textId="77777777" w:rsidR="004C00CC" w:rsidRDefault="004C00CC" w:rsidP="00F337CF"/>
    <w:p w14:paraId="63B57F8A" w14:textId="77777777" w:rsidR="004C00CC" w:rsidRDefault="004C00CC" w:rsidP="00F337CF"/>
    <w:p w14:paraId="44EAB935" w14:textId="77777777" w:rsidR="004C00CC" w:rsidRDefault="004C00CC" w:rsidP="00F337CF"/>
    <w:p w14:paraId="7BD00B8E" w14:textId="77777777" w:rsidR="004C00CC" w:rsidRDefault="004C00CC" w:rsidP="00F337CF"/>
    <w:p w14:paraId="7758369A" w14:textId="77777777" w:rsidR="004C00CC" w:rsidRDefault="004C00CC" w:rsidP="00F337CF"/>
    <w:p w14:paraId="0E33A111" w14:textId="77777777" w:rsidR="004C00CC" w:rsidRDefault="004C00CC" w:rsidP="00F337CF"/>
    <w:p w14:paraId="6DB6CB09" w14:textId="77777777" w:rsidR="004C00CC" w:rsidRDefault="004C00CC" w:rsidP="00F337CF"/>
    <w:p w14:paraId="18980B83" w14:textId="77777777" w:rsidR="004C00CC" w:rsidRDefault="004C00CC" w:rsidP="00F337CF"/>
    <w:p w14:paraId="1BFE6228" w14:textId="77777777" w:rsidR="004C00CC" w:rsidRDefault="004C00CC" w:rsidP="00F337CF"/>
    <w:p w14:paraId="0908498A" w14:textId="77777777" w:rsidR="004C00CC" w:rsidRDefault="004C00CC" w:rsidP="00F337CF"/>
    <w:p w14:paraId="1DF9DEAB" w14:textId="77777777" w:rsidR="004C00CC" w:rsidRDefault="004C00CC" w:rsidP="00F337CF"/>
    <w:p w14:paraId="15E00E0E" w14:textId="77777777" w:rsidR="004C00CC" w:rsidRPr="00F3671B" w:rsidRDefault="004C00CC" w:rsidP="00663A98">
      <w:pPr>
        <w:pStyle w:val="Ttulo2"/>
        <w:ind w:left="360"/>
        <w:rPr>
          <w:rFonts w:ascii="Arial" w:hAnsi="Arial" w:cs="Arial"/>
          <w:b/>
          <w:color w:val="000000" w:themeColor="text1"/>
          <w:sz w:val="24"/>
          <w:szCs w:val="24"/>
          <w:lang w:val="en-US"/>
        </w:rPr>
      </w:pPr>
      <w:r>
        <w:rPr>
          <w:rFonts w:ascii="Arial" w:hAnsi="Arial" w:cs="Arial"/>
          <w:b/>
          <w:color w:val="000000" w:themeColor="text1"/>
          <w:lang w:val="en-US"/>
        </w:rPr>
        <w:t xml:space="preserve">Figure 1S. 6 </w:t>
      </w:r>
      <w:r w:rsidRPr="00F3671B">
        <w:rPr>
          <w:rFonts w:ascii="Arial" w:hAnsi="Arial" w:cs="Arial"/>
          <w:b/>
          <w:color w:val="000000" w:themeColor="text1"/>
          <w:lang w:val="en-US"/>
        </w:rPr>
        <w:t>Responde</w:t>
      </w:r>
      <w:r>
        <w:rPr>
          <w:rFonts w:ascii="Arial" w:hAnsi="Arial" w:cs="Arial"/>
          <w:b/>
          <w:color w:val="000000" w:themeColor="text1"/>
          <w:lang w:val="en-US"/>
        </w:rPr>
        <w:t xml:space="preserve">nt countries </w:t>
      </w:r>
      <w:r w:rsidRPr="00F3671B">
        <w:rPr>
          <w:rFonts w:ascii="Arial" w:hAnsi="Arial" w:cs="Arial"/>
          <w:b/>
          <w:color w:val="000000" w:themeColor="text1"/>
          <w:lang w:val="en-US"/>
        </w:rPr>
        <w:t>from Africa</w:t>
      </w:r>
    </w:p>
    <w:p w14:paraId="4F87F0F3" w14:textId="77777777" w:rsidR="004C00CC" w:rsidRDefault="004C00CC" w:rsidP="00F337CF"/>
    <w:p w14:paraId="2D336728" w14:textId="77777777" w:rsidR="004C00CC" w:rsidRDefault="004C00CC" w:rsidP="00F337CF">
      <w:r>
        <w:rPr>
          <w:noProof/>
        </w:rPr>
        <w:drawing>
          <wp:anchor distT="0" distB="0" distL="114300" distR="114300" simplePos="0" relativeHeight="251717632" behindDoc="0" locked="0" layoutInCell="1" allowOverlap="1" wp14:anchorId="3026C561" wp14:editId="5A6EE83D">
            <wp:simplePos x="0" y="0"/>
            <wp:positionH relativeFrom="margin">
              <wp:posOffset>800100</wp:posOffset>
            </wp:positionH>
            <wp:positionV relativeFrom="margin">
              <wp:posOffset>4591050</wp:posOffset>
            </wp:positionV>
            <wp:extent cx="4978400" cy="3048000"/>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rica_1.jpg"/>
                    <pic:cNvPicPr/>
                  </pic:nvPicPr>
                  <pic:blipFill>
                    <a:blip r:embed="rId13">
                      <a:extLst>
                        <a:ext uri="{28A0092B-C50C-407E-A947-70E740481C1C}">
                          <a14:useLocalDpi xmlns:a14="http://schemas.microsoft.com/office/drawing/2010/main" val="0"/>
                        </a:ext>
                      </a:extLst>
                    </a:blip>
                    <a:stretch>
                      <a:fillRect/>
                    </a:stretch>
                  </pic:blipFill>
                  <pic:spPr>
                    <a:xfrm>
                      <a:off x="0" y="0"/>
                      <a:ext cx="4978400" cy="3048000"/>
                    </a:xfrm>
                    <a:prstGeom prst="rect">
                      <a:avLst/>
                    </a:prstGeom>
                  </pic:spPr>
                </pic:pic>
              </a:graphicData>
            </a:graphic>
          </wp:anchor>
        </w:drawing>
      </w:r>
    </w:p>
    <w:p w14:paraId="28092AF2" w14:textId="77777777" w:rsidR="004C00CC" w:rsidRDefault="004C00CC" w:rsidP="00F337CF"/>
    <w:p w14:paraId="02C14F59" w14:textId="77777777" w:rsidR="004C00CC" w:rsidRDefault="004C00CC" w:rsidP="00F337CF"/>
    <w:p w14:paraId="4D0DBD1B" w14:textId="77777777" w:rsidR="004C00CC" w:rsidRDefault="004C00CC" w:rsidP="00F337CF"/>
    <w:p w14:paraId="231CA25C" w14:textId="77777777" w:rsidR="004C00CC" w:rsidRDefault="004C00CC" w:rsidP="00F337CF"/>
    <w:p w14:paraId="1C8D5CF8" w14:textId="77777777" w:rsidR="004C00CC" w:rsidRDefault="004C00CC" w:rsidP="00F337CF"/>
    <w:p w14:paraId="76345CC0" w14:textId="77777777" w:rsidR="004C00CC" w:rsidRDefault="004C00CC" w:rsidP="00F337CF"/>
    <w:p w14:paraId="51D7169A" w14:textId="77777777" w:rsidR="004C00CC" w:rsidRDefault="004C00CC" w:rsidP="00F337CF"/>
    <w:p w14:paraId="438AFEAB" w14:textId="77777777" w:rsidR="004C00CC" w:rsidRDefault="004C00CC" w:rsidP="00F337CF"/>
    <w:p w14:paraId="4658AF1A" w14:textId="77777777" w:rsidR="004C00CC" w:rsidRDefault="004C00CC" w:rsidP="00F337CF"/>
    <w:p w14:paraId="53424F23" w14:textId="77777777" w:rsidR="004C00CC" w:rsidRDefault="004C00CC" w:rsidP="00F337CF"/>
    <w:p w14:paraId="31E2D1A0" w14:textId="77777777" w:rsidR="004C00CC" w:rsidRDefault="004C00CC" w:rsidP="00F337CF"/>
    <w:p w14:paraId="6590ADC8" w14:textId="77777777" w:rsidR="004C00CC" w:rsidRDefault="004C00CC" w:rsidP="00F337CF"/>
    <w:p w14:paraId="7A67B682" w14:textId="77777777" w:rsidR="004C00CC" w:rsidRPr="00F3671B" w:rsidRDefault="004C00CC" w:rsidP="00663A98">
      <w:pPr>
        <w:pStyle w:val="Ttulo2"/>
        <w:ind w:left="360"/>
        <w:rPr>
          <w:rFonts w:ascii="Arial" w:hAnsi="Arial" w:cs="Arial"/>
          <w:b/>
          <w:color w:val="000000" w:themeColor="text1"/>
          <w:sz w:val="24"/>
          <w:szCs w:val="24"/>
          <w:lang w:val="en-US"/>
        </w:rPr>
      </w:pPr>
      <w:r>
        <w:rPr>
          <w:rFonts w:ascii="Arial" w:hAnsi="Arial" w:cs="Arial"/>
          <w:b/>
          <w:color w:val="000000" w:themeColor="text1"/>
          <w:lang w:val="en-US"/>
        </w:rPr>
        <w:lastRenderedPageBreak/>
        <w:t xml:space="preserve">Figure 1S. 7 </w:t>
      </w:r>
      <w:r w:rsidRPr="00F3671B">
        <w:rPr>
          <w:rFonts w:ascii="Arial" w:hAnsi="Arial" w:cs="Arial"/>
          <w:b/>
          <w:color w:val="000000" w:themeColor="text1"/>
          <w:lang w:val="en-US"/>
        </w:rPr>
        <w:t>Responde</w:t>
      </w:r>
      <w:r>
        <w:rPr>
          <w:rFonts w:ascii="Arial" w:hAnsi="Arial" w:cs="Arial"/>
          <w:b/>
          <w:color w:val="000000" w:themeColor="text1"/>
          <w:lang w:val="en-US"/>
        </w:rPr>
        <w:t xml:space="preserve">nt countries </w:t>
      </w:r>
      <w:r w:rsidRPr="00F3671B">
        <w:rPr>
          <w:rFonts w:ascii="Arial" w:hAnsi="Arial" w:cs="Arial"/>
          <w:b/>
          <w:color w:val="000000" w:themeColor="text1"/>
          <w:lang w:val="en-US"/>
        </w:rPr>
        <w:t>from Oceania</w:t>
      </w:r>
    </w:p>
    <w:p w14:paraId="77D185CB" w14:textId="77777777" w:rsidR="004C00CC" w:rsidRDefault="004C00CC" w:rsidP="00F337CF">
      <w:r>
        <w:rPr>
          <w:noProof/>
        </w:rPr>
        <w:drawing>
          <wp:anchor distT="0" distB="0" distL="114300" distR="114300" simplePos="0" relativeHeight="251718656" behindDoc="0" locked="0" layoutInCell="1" allowOverlap="1" wp14:anchorId="6BD0495E" wp14:editId="309B99DA">
            <wp:simplePos x="0" y="0"/>
            <wp:positionH relativeFrom="margin">
              <wp:posOffset>933450</wp:posOffset>
            </wp:positionH>
            <wp:positionV relativeFrom="margin">
              <wp:posOffset>476250</wp:posOffset>
            </wp:positionV>
            <wp:extent cx="4350227" cy="2552700"/>
            <wp:effectExtent l="0" t="0" r="635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ceania_1.jpg"/>
                    <pic:cNvPicPr/>
                  </pic:nvPicPr>
                  <pic:blipFill>
                    <a:blip r:embed="rId14">
                      <a:extLst>
                        <a:ext uri="{28A0092B-C50C-407E-A947-70E740481C1C}">
                          <a14:useLocalDpi xmlns:a14="http://schemas.microsoft.com/office/drawing/2010/main" val="0"/>
                        </a:ext>
                      </a:extLst>
                    </a:blip>
                    <a:stretch>
                      <a:fillRect/>
                    </a:stretch>
                  </pic:blipFill>
                  <pic:spPr>
                    <a:xfrm>
                      <a:off x="0" y="0"/>
                      <a:ext cx="4350227" cy="2552700"/>
                    </a:xfrm>
                    <a:prstGeom prst="rect">
                      <a:avLst/>
                    </a:prstGeom>
                  </pic:spPr>
                </pic:pic>
              </a:graphicData>
            </a:graphic>
          </wp:anchor>
        </w:drawing>
      </w:r>
    </w:p>
    <w:p w14:paraId="3C06C497" w14:textId="77777777" w:rsidR="004C00CC" w:rsidRDefault="004C00CC" w:rsidP="00F337CF"/>
    <w:p w14:paraId="6AB0BAD5" w14:textId="77777777" w:rsidR="004C00CC" w:rsidRDefault="004C00CC" w:rsidP="00F337CF"/>
    <w:p w14:paraId="18FC5F63" w14:textId="77777777" w:rsidR="004C00CC" w:rsidRDefault="004C00CC" w:rsidP="00F337CF"/>
    <w:p w14:paraId="24E422EC" w14:textId="77777777" w:rsidR="004C00CC" w:rsidRDefault="004C00CC" w:rsidP="00F337CF"/>
    <w:p w14:paraId="5F1C75EC" w14:textId="77777777" w:rsidR="004C00CC" w:rsidRDefault="004C00CC" w:rsidP="00F337CF"/>
    <w:p w14:paraId="61E4D5CB" w14:textId="77777777" w:rsidR="004C00CC" w:rsidRDefault="004C00CC" w:rsidP="00F337CF"/>
    <w:p w14:paraId="22EABEA4" w14:textId="77777777" w:rsidR="004C00CC" w:rsidRDefault="004C00CC" w:rsidP="00F337CF"/>
    <w:p w14:paraId="22A050A7" w14:textId="77777777" w:rsidR="004C00CC" w:rsidRDefault="004C00CC" w:rsidP="00F337CF"/>
    <w:p w14:paraId="7B42DD8C" w14:textId="77777777" w:rsidR="004C00CC" w:rsidRDefault="004C00CC" w:rsidP="00F337CF"/>
    <w:p w14:paraId="4F3A3D9E" w14:textId="77777777" w:rsidR="004C00CC" w:rsidRDefault="004C00CC" w:rsidP="00F337CF">
      <w:pPr>
        <w:pStyle w:val="Prrafodelista"/>
        <w:ind w:left="360"/>
        <w:rPr>
          <w:lang w:val="en-US"/>
        </w:rPr>
      </w:pPr>
    </w:p>
    <w:p w14:paraId="085AB6AF" w14:textId="77777777" w:rsidR="004C00CC" w:rsidRDefault="004C00CC" w:rsidP="00F337CF">
      <w:pPr>
        <w:pStyle w:val="Prrafodelista"/>
        <w:ind w:left="360"/>
        <w:rPr>
          <w:lang w:val="en-US"/>
        </w:rPr>
      </w:pPr>
    </w:p>
    <w:p w14:paraId="1B1F1AB6" w14:textId="77777777" w:rsidR="004C00CC" w:rsidRDefault="004C00CC" w:rsidP="00F337CF">
      <w:pPr>
        <w:pStyle w:val="Prrafodelista"/>
        <w:ind w:left="360"/>
        <w:rPr>
          <w:lang w:val="en-US"/>
        </w:rPr>
      </w:pPr>
    </w:p>
    <w:p w14:paraId="1350885E" w14:textId="77777777" w:rsidR="004C00CC" w:rsidRPr="00FB2F68" w:rsidRDefault="004C00CC" w:rsidP="00F337CF"/>
    <w:p w14:paraId="138C463C" w14:textId="77777777" w:rsidR="004C00CC" w:rsidRDefault="004C00CC" w:rsidP="00F337CF">
      <w:pPr>
        <w:pStyle w:val="Prrafodelista"/>
        <w:ind w:left="360"/>
        <w:rPr>
          <w:lang w:val="en-US"/>
        </w:rPr>
      </w:pPr>
    </w:p>
    <w:p w14:paraId="076F153C" w14:textId="77777777" w:rsidR="004C00CC" w:rsidRPr="00C961CC" w:rsidRDefault="004C00CC" w:rsidP="00663A98">
      <w:pPr>
        <w:rPr>
          <w:rFonts w:ascii="Arial" w:hAnsi="Arial" w:cs="Arial"/>
          <w:b/>
          <w:sz w:val="24"/>
          <w:szCs w:val="24"/>
        </w:rPr>
      </w:pPr>
      <w:r w:rsidRPr="00C961CC">
        <w:rPr>
          <w:rFonts w:ascii="Arial" w:hAnsi="Arial" w:cs="Arial"/>
          <w:b/>
          <w:sz w:val="24"/>
          <w:szCs w:val="24"/>
        </w:rPr>
        <w:t>Table 1S. SCMR membership distribution</w:t>
      </w:r>
    </w:p>
    <w:p w14:paraId="4B8E636E" w14:textId="77777777" w:rsidR="004C00CC" w:rsidRDefault="004C00CC" w:rsidP="00F337CF">
      <w:pPr>
        <w:pStyle w:val="Prrafodelista"/>
        <w:ind w:left="360"/>
        <w:rPr>
          <w:lang w:val="en-US"/>
        </w:rPr>
      </w:pPr>
    </w:p>
    <w:p w14:paraId="30895B7D" w14:textId="77777777" w:rsidR="004C00CC" w:rsidRPr="003B2ED3" w:rsidRDefault="004C00CC" w:rsidP="00F337CF">
      <w:pPr>
        <w:pStyle w:val="Prrafodelista"/>
        <w:ind w:left="360"/>
        <w:rPr>
          <w:lang w:val="en-US"/>
        </w:rPr>
      </w:pPr>
    </w:p>
    <w:tbl>
      <w:tblPr>
        <w:tblStyle w:val="Tablaconcuadrcula"/>
        <w:tblpPr w:leftFromText="141" w:rightFromText="141" w:vertAnchor="page" w:horzAnchor="page" w:tblpX="1966" w:tblpY="8823"/>
        <w:tblW w:w="0" w:type="auto"/>
        <w:tblLook w:val="04A0" w:firstRow="1" w:lastRow="0" w:firstColumn="1" w:lastColumn="0" w:noHBand="0" w:noVBand="1"/>
      </w:tblPr>
      <w:tblGrid>
        <w:gridCol w:w="5240"/>
        <w:gridCol w:w="1276"/>
        <w:gridCol w:w="992"/>
      </w:tblGrid>
      <w:tr w:rsidR="004C00CC" w:rsidRPr="00BC5B94" w14:paraId="0B314568" w14:textId="77777777" w:rsidTr="00495E0D">
        <w:tc>
          <w:tcPr>
            <w:tcW w:w="7508" w:type="dxa"/>
            <w:gridSpan w:val="3"/>
            <w:tcBorders>
              <w:top w:val="double" w:sz="4" w:space="0" w:color="auto"/>
              <w:left w:val="double" w:sz="4" w:space="0" w:color="auto"/>
              <w:bottom w:val="double" w:sz="4" w:space="0" w:color="auto"/>
              <w:right w:val="double" w:sz="4" w:space="0" w:color="auto"/>
            </w:tcBorders>
          </w:tcPr>
          <w:p w14:paraId="20878CCD" w14:textId="77777777" w:rsidR="004C00CC" w:rsidRPr="00BC5B94" w:rsidRDefault="004C00CC" w:rsidP="00495E0D">
            <w:pPr>
              <w:rPr>
                <w:rFonts w:ascii="Arial" w:hAnsi="Arial" w:cs="Arial"/>
                <w:sz w:val="24"/>
                <w:szCs w:val="24"/>
              </w:rPr>
            </w:pPr>
            <w:r w:rsidRPr="00BC5B94">
              <w:rPr>
                <w:rFonts w:ascii="Arial" w:hAnsi="Arial" w:cs="Arial"/>
                <w:b/>
                <w:bCs/>
                <w:sz w:val="24"/>
                <w:szCs w:val="24"/>
              </w:rPr>
              <w:t>SCMR Membership</w:t>
            </w:r>
          </w:p>
        </w:tc>
      </w:tr>
      <w:tr w:rsidR="004C00CC" w:rsidRPr="00BC5B94" w14:paraId="76091668" w14:textId="77777777" w:rsidTr="00BC5DAA">
        <w:tc>
          <w:tcPr>
            <w:tcW w:w="5240" w:type="dxa"/>
            <w:tcBorders>
              <w:top w:val="double" w:sz="4" w:space="0" w:color="auto"/>
              <w:left w:val="double" w:sz="4" w:space="0" w:color="auto"/>
              <w:bottom w:val="double" w:sz="4" w:space="0" w:color="auto"/>
            </w:tcBorders>
          </w:tcPr>
          <w:p w14:paraId="7C404B58" w14:textId="77777777" w:rsidR="004C00CC" w:rsidRPr="00BC5B94" w:rsidRDefault="004C00CC" w:rsidP="00495E0D">
            <w:pPr>
              <w:rPr>
                <w:rFonts w:ascii="Arial" w:hAnsi="Arial" w:cs="Arial"/>
                <w:b/>
                <w:bCs/>
                <w:sz w:val="24"/>
                <w:szCs w:val="24"/>
              </w:rPr>
            </w:pPr>
            <w:r w:rsidRPr="00BC5B94">
              <w:rPr>
                <w:rFonts w:ascii="Arial" w:hAnsi="Arial" w:cs="Arial"/>
                <w:b/>
                <w:bCs/>
                <w:sz w:val="24"/>
                <w:szCs w:val="24"/>
              </w:rPr>
              <w:t>Membership</w:t>
            </w:r>
          </w:p>
        </w:tc>
        <w:tc>
          <w:tcPr>
            <w:tcW w:w="1276" w:type="dxa"/>
            <w:tcBorders>
              <w:top w:val="double" w:sz="4" w:space="0" w:color="auto"/>
              <w:bottom w:val="double" w:sz="4" w:space="0" w:color="auto"/>
            </w:tcBorders>
          </w:tcPr>
          <w:p w14:paraId="49976162" w14:textId="77777777" w:rsidR="004C00CC" w:rsidRPr="00BC5B94" w:rsidRDefault="004C00CC" w:rsidP="00495E0D">
            <w:pPr>
              <w:jc w:val="center"/>
              <w:rPr>
                <w:rFonts w:ascii="Arial" w:hAnsi="Arial" w:cs="Arial"/>
                <w:b/>
                <w:bCs/>
                <w:sz w:val="24"/>
                <w:szCs w:val="24"/>
              </w:rPr>
            </w:pPr>
            <w:r w:rsidRPr="00BC5B94">
              <w:rPr>
                <w:rFonts w:ascii="Arial" w:hAnsi="Arial" w:cs="Arial"/>
                <w:b/>
                <w:bCs/>
                <w:sz w:val="24"/>
                <w:szCs w:val="24"/>
              </w:rPr>
              <w:t>n=1,090</w:t>
            </w:r>
          </w:p>
        </w:tc>
        <w:tc>
          <w:tcPr>
            <w:tcW w:w="992" w:type="dxa"/>
            <w:tcBorders>
              <w:top w:val="double" w:sz="4" w:space="0" w:color="auto"/>
              <w:bottom w:val="double" w:sz="4" w:space="0" w:color="auto"/>
              <w:right w:val="double" w:sz="4" w:space="0" w:color="auto"/>
            </w:tcBorders>
          </w:tcPr>
          <w:p w14:paraId="4F7FD487" w14:textId="77777777" w:rsidR="004C00CC" w:rsidRPr="00BC5B94" w:rsidRDefault="004C00CC" w:rsidP="00495E0D">
            <w:pPr>
              <w:jc w:val="center"/>
              <w:rPr>
                <w:rFonts w:ascii="Arial" w:hAnsi="Arial" w:cs="Arial"/>
                <w:b/>
                <w:bCs/>
                <w:sz w:val="24"/>
                <w:szCs w:val="24"/>
              </w:rPr>
            </w:pPr>
            <w:r w:rsidRPr="00BC5B94">
              <w:rPr>
                <w:rFonts w:ascii="Arial" w:hAnsi="Arial" w:cs="Arial"/>
                <w:b/>
                <w:bCs/>
                <w:sz w:val="24"/>
                <w:szCs w:val="24"/>
              </w:rPr>
              <w:t>%</w:t>
            </w:r>
          </w:p>
        </w:tc>
      </w:tr>
      <w:tr w:rsidR="004C00CC" w:rsidRPr="00BC5B94" w14:paraId="778F33EB" w14:textId="77777777" w:rsidTr="00BC5DAA">
        <w:tc>
          <w:tcPr>
            <w:tcW w:w="5240" w:type="dxa"/>
            <w:tcBorders>
              <w:top w:val="double" w:sz="4" w:space="0" w:color="auto"/>
              <w:left w:val="double" w:sz="4" w:space="0" w:color="auto"/>
              <w:bottom w:val="nil"/>
              <w:right w:val="single" w:sz="4" w:space="0" w:color="auto"/>
            </w:tcBorders>
          </w:tcPr>
          <w:p w14:paraId="55AD8C0A" w14:textId="77777777" w:rsidR="004C00CC" w:rsidRPr="00BC5B94" w:rsidRDefault="004C00CC" w:rsidP="00495E0D">
            <w:pPr>
              <w:rPr>
                <w:rFonts w:ascii="Arial" w:hAnsi="Arial" w:cs="Arial"/>
                <w:sz w:val="24"/>
                <w:szCs w:val="24"/>
              </w:rPr>
            </w:pPr>
            <w:r w:rsidRPr="00BC5B94">
              <w:rPr>
                <w:rFonts w:ascii="Arial" w:hAnsi="Arial" w:cs="Arial"/>
                <w:sz w:val="24"/>
                <w:szCs w:val="24"/>
              </w:rPr>
              <w:t>Member</w:t>
            </w:r>
          </w:p>
        </w:tc>
        <w:tc>
          <w:tcPr>
            <w:tcW w:w="1276" w:type="dxa"/>
            <w:tcBorders>
              <w:top w:val="double" w:sz="4" w:space="0" w:color="auto"/>
              <w:left w:val="single" w:sz="4" w:space="0" w:color="auto"/>
              <w:bottom w:val="nil"/>
              <w:right w:val="single" w:sz="4" w:space="0" w:color="auto"/>
            </w:tcBorders>
          </w:tcPr>
          <w:p w14:paraId="7DE24A00" w14:textId="77777777" w:rsidR="004C00CC" w:rsidRPr="00BC5B94" w:rsidRDefault="004C00CC" w:rsidP="00495E0D">
            <w:pPr>
              <w:jc w:val="center"/>
              <w:rPr>
                <w:rFonts w:ascii="Arial" w:hAnsi="Arial" w:cs="Arial"/>
                <w:sz w:val="24"/>
                <w:szCs w:val="24"/>
              </w:rPr>
            </w:pPr>
            <w:r w:rsidRPr="00BC5B94">
              <w:rPr>
                <w:rFonts w:ascii="Arial" w:hAnsi="Arial" w:cs="Arial"/>
                <w:sz w:val="24"/>
                <w:szCs w:val="24"/>
              </w:rPr>
              <w:t>564</w:t>
            </w:r>
          </w:p>
        </w:tc>
        <w:tc>
          <w:tcPr>
            <w:tcW w:w="992" w:type="dxa"/>
            <w:tcBorders>
              <w:top w:val="double" w:sz="4" w:space="0" w:color="auto"/>
              <w:left w:val="single" w:sz="4" w:space="0" w:color="auto"/>
              <w:bottom w:val="nil"/>
              <w:right w:val="double" w:sz="4" w:space="0" w:color="auto"/>
            </w:tcBorders>
          </w:tcPr>
          <w:p w14:paraId="6D3DD131" w14:textId="77777777" w:rsidR="004C00CC" w:rsidRPr="00BC5B94" w:rsidRDefault="004C00CC" w:rsidP="00495E0D">
            <w:pPr>
              <w:jc w:val="center"/>
              <w:rPr>
                <w:rFonts w:ascii="Arial" w:hAnsi="Arial" w:cs="Arial"/>
                <w:sz w:val="24"/>
                <w:szCs w:val="24"/>
              </w:rPr>
            </w:pPr>
            <w:r w:rsidRPr="00BC5B94">
              <w:rPr>
                <w:rFonts w:ascii="Arial" w:hAnsi="Arial" w:cs="Arial"/>
                <w:sz w:val="24"/>
                <w:szCs w:val="24"/>
              </w:rPr>
              <w:t>52</w:t>
            </w:r>
          </w:p>
        </w:tc>
      </w:tr>
      <w:tr w:rsidR="004C00CC" w:rsidRPr="00BC5B94" w14:paraId="2401F57B" w14:textId="77777777" w:rsidTr="00BC5DAA">
        <w:tc>
          <w:tcPr>
            <w:tcW w:w="5240" w:type="dxa"/>
            <w:tcBorders>
              <w:top w:val="nil"/>
              <w:left w:val="double" w:sz="4" w:space="0" w:color="auto"/>
              <w:bottom w:val="nil"/>
              <w:right w:val="single" w:sz="4" w:space="0" w:color="auto"/>
            </w:tcBorders>
          </w:tcPr>
          <w:p w14:paraId="4BC7A699" w14:textId="77777777" w:rsidR="004C00CC" w:rsidRPr="00BC5B94" w:rsidRDefault="004C00CC" w:rsidP="00495E0D">
            <w:pPr>
              <w:rPr>
                <w:rFonts w:ascii="Arial" w:hAnsi="Arial" w:cs="Arial"/>
                <w:sz w:val="24"/>
                <w:szCs w:val="24"/>
              </w:rPr>
            </w:pPr>
            <w:r w:rsidRPr="00BC5B94">
              <w:rPr>
                <w:rFonts w:ascii="Arial" w:hAnsi="Arial" w:cs="Arial"/>
                <w:sz w:val="24"/>
                <w:szCs w:val="24"/>
              </w:rPr>
              <w:t>Non-Member</w:t>
            </w:r>
          </w:p>
        </w:tc>
        <w:tc>
          <w:tcPr>
            <w:tcW w:w="1276" w:type="dxa"/>
            <w:tcBorders>
              <w:top w:val="nil"/>
              <w:left w:val="single" w:sz="4" w:space="0" w:color="auto"/>
              <w:bottom w:val="nil"/>
              <w:right w:val="single" w:sz="4" w:space="0" w:color="auto"/>
            </w:tcBorders>
          </w:tcPr>
          <w:p w14:paraId="454F0889" w14:textId="77777777" w:rsidR="004C00CC" w:rsidRPr="00BC5B94" w:rsidRDefault="004C00CC" w:rsidP="00495E0D">
            <w:pPr>
              <w:jc w:val="center"/>
              <w:rPr>
                <w:rFonts w:ascii="Arial" w:hAnsi="Arial" w:cs="Arial"/>
                <w:sz w:val="24"/>
                <w:szCs w:val="24"/>
              </w:rPr>
            </w:pPr>
            <w:r w:rsidRPr="00BC5B94">
              <w:rPr>
                <w:rFonts w:ascii="Arial" w:hAnsi="Arial" w:cs="Arial"/>
                <w:sz w:val="24"/>
                <w:szCs w:val="24"/>
              </w:rPr>
              <w:t>526</w:t>
            </w:r>
          </w:p>
        </w:tc>
        <w:tc>
          <w:tcPr>
            <w:tcW w:w="992" w:type="dxa"/>
            <w:tcBorders>
              <w:top w:val="nil"/>
              <w:left w:val="single" w:sz="4" w:space="0" w:color="auto"/>
              <w:bottom w:val="nil"/>
              <w:right w:val="double" w:sz="4" w:space="0" w:color="auto"/>
            </w:tcBorders>
          </w:tcPr>
          <w:p w14:paraId="04073827" w14:textId="77777777" w:rsidR="004C00CC" w:rsidRPr="00BC5B94" w:rsidRDefault="004C00CC" w:rsidP="00495E0D">
            <w:pPr>
              <w:jc w:val="center"/>
              <w:rPr>
                <w:rFonts w:ascii="Arial" w:hAnsi="Arial" w:cs="Arial"/>
                <w:sz w:val="24"/>
                <w:szCs w:val="24"/>
              </w:rPr>
            </w:pPr>
            <w:r w:rsidRPr="00BC5B94">
              <w:rPr>
                <w:rFonts w:ascii="Arial" w:hAnsi="Arial" w:cs="Arial"/>
                <w:sz w:val="24"/>
                <w:szCs w:val="24"/>
              </w:rPr>
              <w:t>48</w:t>
            </w:r>
          </w:p>
        </w:tc>
      </w:tr>
      <w:tr w:rsidR="004C00CC" w:rsidRPr="00BC5B94" w14:paraId="3121A519" w14:textId="77777777" w:rsidTr="00BC5DAA">
        <w:tc>
          <w:tcPr>
            <w:tcW w:w="5240" w:type="dxa"/>
            <w:tcBorders>
              <w:top w:val="double" w:sz="4" w:space="0" w:color="auto"/>
              <w:left w:val="double" w:sz="4" w:space="0" w:color="auto"/>
              <w:bottom w:val="double" w:sz="4" w:space="0" w:color="auto"/>
            </w:tcBorders>
          </w:tcPr>
          <w:p w14:paraId="7A3323D5" w14:textId="77777777" w:rsidR="004C00CC" w:rsidRPr="00BC5B94" w:rsidRDefault="004C00CC" w:rsidP="00495E0D">
            <w:pPr>
              <w:rPr>
                <w:rFonts w:ascii="Arial" w:hAnsi="Arial" w:cs="Arial"/>
                <w:b/>
                <w:bCs/>
                <w:sz w:val="24"/>
                <w:szCs w:val="24"/>
              </w:rPr>
            </w:pPr>
            <w:r w:rsidRPr="00BC5B94">
              <w:rPr>
                <w:rFonts w:ascii="Arial" w:hAnsi="Arial" w:cs="Arial"/>
                <w:b/>
                <w:bCs/>
                <w:sz w:val="24"/>
                <w:szCs w:val="24"/>
              </w:rPr>
              <w:t>Type of membership</w:t>
            </w:r>
          </w:p>
        </w:tc>
        <w:tc>
          <w:tcPr>
            <w:tcW w:w="1276" w:type="dxa"/>
            <w:tcBorders>
              <w:top w:val="double" w:sz="4" w:space="0" w:color="auto"/>
              <w:bottom w:val="double" w:sz="4" w:space="0" w:color="auto"/>
            </w:tcBorders>
          </w:tcPr>
          <w:p w14:paraId="16F28C68" w14:textId="77777777" w:rsidR="004C00CC" w:rsidRPr="00BC5B94" w:rsidRDefault="004C00CC" w:rsidP="00495E0D">
            <w:pPr>
              <w:jc w:val="center"/>
              <w:rPr>
                <w:rFonts w:ascii="Arial" w:hAnsi="Arial" w:cs="Arial"/>
                <w:b/>
                <w:bCs/>
                <w:sz w:val="24"/>
                <w:szCs w:val="24"/>
              </w:rPr>
            </w:pPr>
            <w:r w:rsidRPr="00BC5B94">
              <w:rPr>
                <w:rFonts w:ascii="Arial" w:hAnsi="Arial" w:cs="Arial"/>
                <w:b/>
                <w:bCs/>
                <w:sz w:val="24"/>
                <w:szCs w:val="24"/>
              </w:rPr>
              <w:t>n=564</w:t>
            </w:r>
          </w:p>
        </w:tc>
        <w:tc>
          <w:tcPr>
            <w:tcW w:w="992" w:type="dxa"/>
            <w:tcBorders>
              <w:top w:val="double" w:sz="4" w:space="0" w:color="auto"/>
              <w:bottom w:val="double" w:sz="4" w:space="0" w:color="auto"/>
              <w:right w:val="double" w:sz="4" w:space="0" w:color="auto"/>
            </w:tcBorders>
          </w:tcPr>
          <w:p w14:paraId="72012627" w14:textId="77777777" w:rsidR="004C00CC" w:rsidRPr="00BC5B94" w:rsidRDefault="004C00CC" w:rsidP="00495E0D">
            <w:pPr>
              <w:jc w:val="center"/>
              <w:rPr>
                <w:rFonts w:ascii="Arial" w:hAnsi="Arial" w:cs="Arial"/>
                <w:b/>
                <w:bCs/>
                <w:sz w:val="24"/>
                <w:szCs w:val="24"/>
              </w:rPr>
            </w:pPr>
            <w:r w:rsidRPr="00BC5B94">
              <w:rPr>
                <w:rFonts w:ascii="Arial" w:hAnsi="Arial" w:cs="Arial"/>
                <w:b/>
                <w:bCs/>
                <w:sz w:val="24"/>
                <w:szCs w:val="24"/>
              </w:rPr>
              <w:t>%</w:t>
            </w:r>
          </w:p>
        </w:tc>
      </w:tr>
      <w:tr w:rsidR="004C00CC" w:rsidRPr="00BC5B94" w14:paraId="400D6E21" w14:textId="77777777" w:rsidTr="00BC5DAA">
        <w:tc>
          <w:tcPr>
            <w:tcW w:w="5240" w:type="dxa"/>
            <w:tcBorders>
              <w:top w:val="double" w:sz="4" w:space="0" w:color="auto"/>
              <w:left w:val="double" w:sz="4" w:space="0" w:color="auto"/>
              <w:bottom w:val="nil"/>
              <w:right w:val="single" w:sz="4" w:space="0" w:color="auto"/>
            </w:tcBorders>
          </w:tcPr>
          <w:p w14:paraId="72C77E87" w14:textId="77777777" w:rsidR="004C00CC" w:rsidRPr="00BC5B94" w:rsidRDefault="004C00CC" w:rsidP="00495E0D">
            <w:pPr>
              <w:rPr>
                <w:rFonts w:ascii="Arial" w:hAnsi="Arial" w:cs="Arial"/>
                <w:sz w:val="24"/>
                <w:szCs w:val="24"/>
              </w:rPr>
            </w:pPr>
            <w:r w:rsidRPr="00BC5B94">
              <w:rPr>
                <w:rFonts w:ascii="Arial" w:hAnsi="Arial" w:cs="Arial"/>
                <w:sz w:val="24"/>
                <w:szCs w:val="24"/>
              </w:rPr>
              <w:t>Full</w:t>
            </w:r>
          </w:p>
        </w:tc>
        <w:tc>
          <w:tcPr>
            <w:tcW w:w="1276" w:type="dxa"/>
            <w:tcBorders>
              <w:top w:val="double" w:sz="4" w:space="0" w:color="auto"/>
              <w:left w:val="single" w:sz="4" w:space="0" w:color="auto"/>
              <w:bottom w:val="nil"/>
              <w:right w:val="single" w:sz="4" w:space="0" w:color="auto"/>
            </w:tcBorders>
          </w:tcPr>
          <w:p w14:paraId="6A4E0810" w14:textId="77777777" w:rsidR="004C00CC" w:rsidRPr="00BC5B94" w:rsidRDefault="004C00CC" w:rsidP="00495E0D">
            <w:pPr>
              <w:jc w:val="center"/>
              <w:rPr>
                <w:rFonts w:ascii="Arial" w:hAnsi="Arial" w:cs="Arial"/>
                <w:sz w:val="24"/>
                <w:szCs w:val="24"/>
              </w:rPr>
            </w:pPr>
            <w:r w:rsidRPr="00BC5B94">
              <w:rPr>
                <w:rFonts w:ascii="Arial" w:hAnsi="Arial" w:cs="Arial"/>
                <w:sz w:val="24"/>
                <w:szCs w:val="24"/>
              </w:rPr>
              <w:t>363</w:t>
            </w:r>
          </w:p>
        </w:tc>
        <w:tc>
          <w:tcPr>
            <w:tcW w:w="992" w:type="dxa"/>
            <w:tcBorders>
              <w:top w:val="double" w:sz="4" w:space="0" w:color="auto"/>
              <w:left w:val="single" w:sz="4" w:space="0" w:color="auto"/>
              <w:bottom w:val="nil"/>
              <w:right w:val="double" w:sz="4" w:space="0" w:color="auto"/>
            </w:tcBorders>
          </w:tcPr>
          <w:p w14:paraId="4E9833F0" w14:textId="77777777" w:rsidR="004C00CC" w:rsidRPr="00BC5B94" w:rsidRDefault="004C00CC" w:rsidP="00495E0D">
            <w:pPr>
              <w:jc w:val="center"/>
              <w:rPr>
                <w:rFonts w:ascii="Arial" w:hAnsi="Arial" w:cs="Arial"/>
                <w:sz w:val="24"/>
                <w:szCs w:val="24"/>
              </w:rPr>
            </w:pPr>
            <w:r w:rsidRPr="00BC5B94">
              <w:rPr>
                <w:rFonts w:ascii="Arial" w:hAnsi="Arial" w:cs="Arial"/>
                <w:sz w:val="24"/>
                <w:szCs w:val="24"/>
              </w:rPr>
              <w:t>64</w:t>
            </w:r>
          </w:p>
        </w:tc>
      </w:tr>
      <w:tr w:rsidR="004C00CC" w:rsidRPr="00BC5B94" w14:paraId="195C2B45" w14:textId="77777777" w:rsidTr="00BC5DAA">
        <w:tc>
          <w:tcPr>
            <w:tcW w:w="5240" w:type="dxa"/>
            <w:tcBorders>
              <w:top w:val="nil"/>
              <w:left w:val="double" w:sz="4" w:space="0" w:color="auto"/>
              <w:bottom w:val="nil"/>
              <w:right w:val="single" w:sz="4" w:space="0" w:color="auto"/>
            </w:tcBorders>
          </w:tcPr>
          <w:p w14:paraId="5E46D010" w14:textId="77777777" w:rsidR="004C00CC" w:rsidRPr="00BC5B94" w:rsidRDefault="004C00CC" w:rsidP="00495E0D">
            <w:pPr>
              <w:rPr>
                <w:rFonts w:ascii="Arial" w:hAnsi="Arial" w:cs="Arial"/>
                <w:sz w:val="24"/>
                <w:szCs w:val="24"/>
              </w:rPr>
            </w:pPr>
            <w:r w:rsidRPr="00BC5B94">
              <w:rPr>
                <w:rFonts w:ascii="Arial" w:hAnsi="Arial" w:cs="Arial"/>
                <w:sz w:val="24"/>
                <w:szCs w:val="24"/>
              </w:rPr>
              <w:t>Associate</w:t>
            </w:r>
          </w:p>
        </w:tc>
        <w:tc>
          <w:tcPr>
            <w:tcW w:w="1276" w:type="dxa"/>
            <w:tcBorders>
              <w:top w:val="nil"/>
              <w:left w:val="single" w:sz="4" w:space="0" w:color="auto"/>
              <w:bottom w:val="nil"/>
              <w:right w:val="single" w:sz="4" w:space="0" w:color="auto"/>
            </w:tcBorders>
          </w:tcPr>
          <w:p w14:paraId="5DA8DB1D" w14:textId="77777777" w:rsidR="004C00CC" w:rsidRPr="00BC5B94" w:rsidRDefault="004C00CC" w:rsidP="00495E0D">
            <w:pPr>
              <w:jc w:val="center"/>
              <w:rPr>
                <w:rFonts w:ascii="Arial" w:hAnsi="Arial" w:cs="Arial"/>
                <w:sz w:val="24"/>
                <w:szCs w:val="24"/>
              </w:rPr>
            </w:pPr>
            <w:r w:rsidRPr="00BC5B94">
              <w:rPr>
                <w:rFonts w:ascii="Arial" w:hAnsi="Arial" w:cs="Arial"/>
                <w:sz w:val="24"/>
                <w:szCs w:val="24"/>
              </w:rPr>
              <w:t>69</w:t>
            </w:r>
          </w:p>
        </w:tc>
        <w:tc>
          <w:tcPr>
            <w:tcW w:w="992" w:type="dxa"/>
            <w:tcBorders>
              <w:top w:val="nil"/>
              <w:left w:val="single" w:sz="4" w:space="0" w:color="auto"/>
              <w:bottom w:val="nil"/>
              <w:right w:val="double" w:sz="4" w:space="0" w:color="auto"/>
            </w:tcBorders>
          </w:tcPr>
          <w:p w14:paraId="31EAD78E" w14:textId="77777777" w:rsidR="004C00CC" w:rsidRPr="00BC5B94" w:rsidRDefault="004C00CC" w:rsidP="00495E0D">
            <w:pPr>
              <w:jc w:val="center"/>
              <w:rPr>
                <w:rFonts w:ascii="Arial" w:hAnsi="Arial" w:cs="Arial"/>
                <w:sz w:val="24"/>
                <w:szCs w:val="24"/>
              </w:rPr>
            </w:pPr>
            <w:r w:rsidRPr="00BC5B94">
              <w:rPr>
                <w:rFonts w:ascii="Arial" w:hAnsi="Arial" w:cs="Arial"/>
                <w:sz w:val="24"/>
                <w:szCs w:val="24"/>
              </w:rPr>
              <w:t>12</w:t>
            </w:r>
          </w:p>
        </w:tc>
      </w:tr>
      <w:tr w:rsidR="004C00CC" w:rsidRPr="00BC5B94" w14:paraId="7F30D72F" w14:textId="77777777" w:rsidTr="00495E0D">
        <w:tc>
          <w:tcPr>
            <w:tcW w:w="5240" w:type="dxa"/>
            <w:tcBorders>
              <w:top w:val="nil"/>
              <w:left w:val="double" w:sz="4" w:space="0" w:color="auto"/>
              <w:bottom w:val="nil"/>
              <w:right w:val="single" w:sz="4" w:space="0" w:color="auto"/>
            </w:tcBorders>
          </w:tcPr>
          <w:p w14:paraId="7FF4B0E2" w14:textId="77777777" w:rsidR="004C00CC" w:rsidRPr="00BC5B94" w:rsidRDefault="004C00CC" w:rsidP="00495E0D">
            <w:pPr>
              <w:rPr>
                <w:rFonts w:ascii="Arial" w:hAnsi="Arial" w:cs="Arial"/>
                <w:sz w:val="24"/>
                <w:szCs w:val="24"/>
              </w:rPr>
            </w:pPr>
            <w:r w:rsidRPr="00BC5B94">
              <w:rPr>
                <w:rFonts w:ascii="Arial" w:hAnsi="Arial" w:cs="Arial"/>
                <w:sz w:val="24"/>
                <w:szCs w:val="24"/>
              </w:rPr>
              <w:t>Trainee</w:t>
            </w:r>
          </w:p>
        </w:tc>
        <w:tc>
          <w:tcPr>
            <w:tcW w:w="1276" w:type="dxa"/>
            <w:tcBorders>
              <w:top w:val="nil"/>
              <w:left w:val="single" w:sz="4" w:space="0" w:color="auto"/>
              <w:bottom w:val="nil"/>
              <w:right w:val="single" w:sz="4" w:space="0" w:color="auto"/>
            </w:tcBorders>
          </w:tcPr>
          <w:p w14:paraId="6932BE7E" w14:textId="77777777" w:rsidR="004C00CC" w:rsidRPr="00BC5B94" w:rsidRDefault="004C00CC" w:rsidP="00495E0D">
            <w:pPr>
              <w:jc w:val="center"/>
              <w:rPr>
                <w:rFonts w:ascii="Arial" w:hAnsi="Arial" w:cs="Arial"/>
                <w:sz w:val="24"/>
                <w:szCs w:val="24"/>
              </w:rPr>
            </w:pPr>
            <w:r w:rsidRPr="00BC5B94">
              <w:rPr>
                <w:rFonts w:ascii="Arial" w:hAnsi="Arial" w:cs="Arial"/>
                <w:sz w:val="24"/>
                <w:szCs w:val="24"/>
              </w:rPr>
              <w:t>96</w:t>
            </w:r>
          </w:p>
        </w:tc>
        <w:tc>
          <w:tcPr>
            <w:tcW w:w="992" w:type="dxa"/>
            <w:tcBorders>
              <w:top w:val="nil"/>
              <w:left w:val="single" w:sz="4" w:space="0" w:color="auto"/>
              <w:bottom w:val="nil"/>
              <w:right w:val="double" w:sz="4" w:space="0" w:color="auto"/>
            </w:tcBorders>
          </w:tcPr>
          <w:p w14:paraId="5AC2D34B" w14:textId="77777777" w:rsidR="004C00CC" w:rsidRPr="00BC5B94" w:rsidRDefault="004C00CC" w:rsidP="00495E0D">
            <w:pPr>
              <w:jc w:val="center"/>
              <w:rPr>
                <w:rFonts w:ascii="Arial" w:hAnsi="Arial" w:cs="Arial"/>
                <w:sz w:val="24"/>
                <w:szCs w:val="24"/>
              </w:rPr>
            </w:pPr>
            <w:r w:rsidRPr="00BC5B94">
              <w:rPr>
                <w:rFonts w:ascii="Arial" w:hAnsi="Arial" w:cs="Arial"/>
                <w:sz w:val="24"/>
                <w:szCs w:val="24"/>
              </w:rPr>
              <w:t>17</w:t>
            </w:r>
          </w:p>
        </w:tc>
      </w:tr>
      <w:tr w:rsidR="004C00CC" w:rsidRPr="00BC5B94" w14:paraId="0C1A972B" w14:textId="77777777" w:rsidTr="00495E0D">
        <w:tc>
          <w:tcPr>
            <w:tcW w:w="5240" w:type="dxa"/>
            <w:tcBorders>
              <w:top w:val="nil"/>
              <w:left w:val="double" w:sz="4" w:space="0" w:color="auto"/>
              <w:bottom w:val="double" w:sz="4" w:space="0" w:color="auto"/>
              <w:right w:val="single" w:sz="4" w:space="0" w:color="auto"/>
            </w:tcBorders>
          </w:tcPr>
          <w:p w14:paraId="0FBC1858" w14:textId="77777777" w:rsidR="004C00CC" w:rsidRPr="00BC5B94" w:rsidRDefault="004C00CC" w:rsidP="00495E0D">
            <w:pPr>
              <w:rPr>
                <w:rFonts w:ascii="Arial" w:hAnsi="Arial" w:cs="Arial"/>
                <w:sz w:val="24"/>
                <w:szCs w:val="24"/>
              </w:rPr>
            </w:pPr>
            <w:r w:rsidRPr="00BC5B94">
              <w:rPr>
                <w:rFonts w:ascii="Arial" w:hAnsi="Arial" w:cs="Arial"/>
                <w:sz w:val="24"/>
                <w:szCs w:val="24"/>
              </w:rPr>
              <w:t>Technologist</w:t>
            </w:r>
          </w:p>
        </w:tc>
        <w:tc>
          <w:tcPr>
            <w:tcW w:w="1276" w:type="dxa"/>
            <w:tcBorders>
              <w:top w:val="nil"/>
              <w:left w:val="single" w:sz="4" w:space="0" w:color="auto"/>
              <w:bottom w:val="double" w:sz="4" w:space="0" w:color="auto"/>
              <w:right w:val="single" w:sz="4" w:space="0" w:color="auto"/>
            </w:tcBorders>
          </w:tcPr>
          <w:p w14:paraId="3DFE9B98" w14:textId="77777777" w:rsidR="004C00CC" w:rsidRPr="00BC5B94" w:rsidRDefault="004C00CC" w:rsidP="00495E0D">
            <w:pPr>
              <w:jc w:val="center"/>
              <w:rPr>
                <w:rFonts w:ascii="Arial" w:hAnsi="Arial" w:cs="Arial"/>
                <w:sz w:val="24"/>
                <w:szCs w:val="24"/>
              </w:rPr>
            </w:pPr>
            <w:r w:rsidRPr="00BC5B94">
              <w:rPr>
                <w:rFonts w:ascii="Arial" w:hAnsi="Arial" w:cs="Arial"/>
                <w:sz w:val="24"/>
                <w:szCs w:val="24"/>
              </w:rPr>
              <w:t>36</w:t>
            </w:r>
          </w:p>
        </w:tc>
        <w:tc>
          <w:tcPr>
            <w:tcW w:w="992" w:type="dxa"/>
            <w:tcBorders>
              <w:top w:val="nil"/>
              <w:left w:val="single" w:sz="4" w:space="0" w:color="auto"/>
              <w:bottom w:val="double" w:sz="4" w:space="0" w:color="auto"/>
              <w:right w:val="double" w:sz="4" w:space="0" w:color="auto"/>
            </w:tcBorders>
          </w:tcPr>
          <w:p w14:paraId="6BA3F5D3" w14:textId="77777777" w:rsidR="004C00CC" w:rsidRPr="00BC5B94" w:rsidRDefault="004C00CC" w:rsidP="00495E0D">
            <w:pPr>
              <w:jc w:val="center"/>
              <w:rPr>
                <w:rFonts w:ascii="Arial" w:hAnsi="Arial" w:cs="Arial"/>
                <w:sz w:val="24"/>
                <w:szCs w:val="24"/>
              </w:rPr>
            </w:pPr>
            <w:r w:rsidRPr="00BC5B94">
              <w:rPr>
                <w:rFonts w:ascii="Arial" w:hAnsi="Arial" w:cs="Arial"/>
                <w:sz w:val="24"/>
                <w:szCs w:val="24"/>
              </w:rPr>
              <w:t>6</w:t>
            </w:r>
          </w:p>
        </w:tc>
      </w:tr>
    </w:tbl>
    <w:p w14:paraId="7325F54E" w14:textId="77777777" w:rsidR="004C00CC" w:rsidRPr="003B2ED3" w:rsidRDefault="004C00CC" w:rsidP="00F337CF">
      <w:pPr>
        <w:pStyle w:val="Prrafodelista"/>
        <w:ind w:left="360"/>
        <w:rPr>
          <w:lang w:val="en-US"/>
        </w:rPr>
      </w:pPr>
    </w:p>
    <w:p w14:paraId="1240A361" w14:textId="77777777" w:rsidR="004C00CC" w:rsidRDefault="004C00CC" w:rsidP="00F337CF">
      <w:pPr>
        <w:pStyle w:val="Prrafodelista"/>
        <w:ind w:left="360"/>
        <w:rPr>
          <w:lang w:val="en-US"/>
        </w:rPr>
      </w:pPr>
    </w:p>
    <w:p w14:paraId="54C88565" w14:textId="77777777" w:rsidR="004C00CC" w:rsidRDefault="004C00CC" w:rsidP="00F337CF">
      <w:pPr>
        <w:pStyle w:val="Prrafodelista"/>
        <w:ind w:left="360"/>
        <w:rPr>
          <w:lang w:val="en-US"/>
        </w:rPr>
      </w:pPr>
    </w:p>
    <w:p w14:paraId="2BB266A2" w14:textId="77777777" w:rsidR="004C00CC" w:rsidRDefault="004C00CC" w:rsidP="00F337CF">
      <w:pPr>
        <w:pStyle w:val="Prrafodelista"/>
        <w:ind w:left="360"/>
        <w:rPr>
          <w:lang w:val="en-US"/>
        </w:rPr>
      </w:pPr>
    </w:p>
    <w:p w14:paraId="761820C0" w14:textId="77777777" w:rsidR="004C00CC" w:rsidRDefault="004C00CC" w:rsidP="00F337CF">
      <w:pPr>
        <w:pStyle w:val="Prrafodelista"/>
        <w:ind w:left="360"/>
        <w:rPr>
          <w:lang w:val="en-US"/>
        </w:rPr>
      </w:pPr>
    </w:p>
    <w:p w14:paraId="16AD6608" w14:textId="77777777" w:rsidR="004C00CC" w:rsidRDefault="004C00CC" w:rsidP="00F337CF">
      <w:pPr>
        <w:pStyle w:val="Prrafodelista"/>
        <w:ind w:left="360"/>
        <w:rPr>
          <w:lang w:val="en-US"/>
        </w:rPr>
      </w:pPr>
    </w:p>
    <w:p w14:paraId="152FF330" w14:textId="77777777" w:rsidR="004C00CC" w:rsidRDefault="004C00CC" w:rsidP="00F337CF">
      <w:pPr>
        <w:pStyle w:val="Prrafodelista"/>
        <w:ind w:left="360"/>
        <w:rPr>
          <w:lang w:val="en-US"/>
        </w:rPr>
      </w:pPr>
    </w:p>
    <w:p w14:paraId="6B912757" w14:textId="77777777" w:rsidR="004C00CC" w:rsidRDefault="004C00CC" w:rsidP="00F337CF">
      <w:pPr>
        <w:pStyle w:val="Prrafodelista"/>
        <w:ind w:left="360"/>
        <w:rPr>
          <w:lang w:val="en-US"/>
        </w:rPr>
      </w:pPr>
    </w:p>
    <w:p w14:paraId="3A9F2992" w14:textId="77777777" w:rsidR="004C00CC" w:rsidRDefault="004C00CC" w:rsidP="00F337CF">
      <w:pPr>
        <w:pStyle w:val="Prrafodelista"/>
        <w:ind w:left="360"/>
        <w:rPr>
          <w:lang w:val="en-US"/>
        </w:rPr>
      </w:pPr>
    </w:p>
    <w:p w14:paraId="070A8E59" w14:textId="77777777" w:rsidR="004C00CC" w:rsidRDefault="004C00CC" w:rsidP="00F337CF">
      <w:pPr>
        <w:pStyle w:val="Prrafodelista"/>
        <w:ind w:left="360"/>
        <w:rPr>
          <w:lang w:val="en-US"/>
        </w:rPr>
      </w:pPr>
    </w:p>
    <w:p w14:paraId="3B03AAAC" w14:textId="77777777" w:rsidR="004C00CC" w:rsidRDefault="004C00CC" w:rsidP="00F337CF">
      <w:pPr>
        <w:pStyle w:val="Prrafodelista"/>
        <w:ind w:left="360"/>
        <w:rPr>
          <w:lang w:val="en-US"/>
        </w:rPr>
      </w:pPr>
    </w:p>
    <w:p w14:paraId="16B7671F" w14:textId="77777777" w:rsidR="004C00CC" w:rsidRDefault="004C00CC" w:rsidP="00F337CF"/>
    <w:p w14:paraId="14FBD38D" w14:textId="77777777" w:rsidR="004C00CC" w:rsidRDefault="004C00CC" w:rsidP="00F337CF">
      <w:pPr>
        <w:spacing w:line="480" w:lineRule="auto"/>
      </w:pPr>
    </w:p>
    <w:p w14:paraId="1BEF800C" w14:textId="77777777" w:rsidR="004C00CC" w:rsidRDefault="004C00CC" w:rsidP="00F337CF">
      <w:pPr>
        <w:spacing w:line="480" w:lineRule="auto"/>
      </w:pPr>
    </w:p>
    <w:p w14:paraId="4E100C33" w14:textId="77777777" w:rsidR="004C00CC" w:rsidRDefault="004C00CC" w:rsidP="00F337CF">
      <w:pPr>
        <w:spacing w:line="480" w:lineRule="auto"/>
      </w:pPr>
    </w:p>
    <w:p w14:paraId="58B0D113" w14:textId="77777777" w:rsidR="004C00CC" w:rsidRPr="00C961CC" w:rsidRDefault="004C00CC" w:rsidP="00663A98">
      <w:pPr>
        <w:rPr>
          <w:rFonts w:ascii="Arial" w:hAnsi="Arial" w:cs="Arial"/>
          <w:b/>
          <w:sz w:val="24"/>
          <w:szCs w:val="24"/>
        </w:rPr>
      </w:pPr>
      <w:r w:rsidRPr="00C961CC">
        <w:rPr>
          <w:rFonts w:ascii="Arial" w:hAnsi="Arial" w:cs="Arial"/>
          <w:b/>
          <w:sz w:val="24"/>
          <w:szCs w:val="24"/>
        </w:rPr>
        <w:lastRenderedPageBreak/>
        <w:t>Table 2S. Respondents background</w:t>
      </w:r>
    </w:p>
    <w:p w14:paraId="1251A9DC" w14:textId="77777777" w:rsidR="004C00CC" w:rsidRDefault="004C00CC" w:rsidP="00F337CF">
      <w:pPr>
        <w:rPr>
          <w:rFonts w:ascii="Arial" w:hAnsi="Arial" w:cs="Arial"/>
          <w:b/>
        </w:rPr>
      </w:pPr>
    </w:p>
    <w:tbl>
      <w:tblPr>
        <w:tblStyle w:val="Tablaconcuadrcula"/>
        <w:tblpPr w:leftFromText="141" w:rightFromText="141" w:vertAnchor="page" w:horzAnchor="page" w:tblpX="2005" w:tblpY="2455"/>
        <w:tblW w:w="0" w:type="auto"/>
        <w:tblLook w:val="04A0" w:firstRow="1" w:lastRow="0" w:firstColumn="1" w:lastColumn="0" w:noHBand="0" w:noVBand="1"/>
      </w:tblPr>
      <w:tblGrid>
        <w:gridCol w:w="5240"/>
        <w:gridCol w:w="1276"/>
        <w:gridCol w:w="992"/>
      </w:tblGrid>
      <w:tr w:rsidR="004C00CC" w:rsidRPr="00C961CC" w14:paraId="06BE164C" w14:textId="77777777" w:rsidTr="00D74DA1">
        <w:tc>
          <w:tcPr>
            <w:tcW w:w="7508" w:type="dxa"/>
            <w:gridSpan w:val="3"/>
            <w:tcBorders>
              <w:top w:val="double" w:sz="4" w:space="0" w:color="auto"/>
              <w:left w:val="double" w:sz="4" w:space="0" w:color="auto"/>
              <w:bottom w:val="double" w:sz="4" w:space="0" w:color="auto"/>
              <w:right w:val="double" w:sz="4" w:space="0" w:color="auto"/>
            </w:tcBorders>
          </w:tcPr>
          <w:p w14:paraId="61EE1C3C" w14:textId="77777777" w:rsidR="004C00CC" w:rsidRPr="00C961CC" w:rsidRDefault="004C00CC" w:rsidP="00D74DA1">
            <w:pPr>
              <w:rPr>
                <w:rFonts w:ascii="Arial" w:hAnsi="Arial" w:cs="Arial"/>
                <w:sz w:val="24"/>
                <w:szCs w:val="24"/>
              </w:rPr>
            </w:pPr>
            <w:r w:rsidRPr="00C961CC">
              <w:rPr>
                <w:rFonts w:ascii="Arial" w:hAnsi="Arial" w:cs="Arial"/>
                <w:b/>
                <w:bCs/>
                <w:sz w:val="24"/>
                <w:szCs w:val="24"/>
              </w:rPr>
              <w:t>Respondent’s background</w:t>
            </w:r>
          </w:p>
        </w:tc>
      </w:tr>
      <w:tr w:rsidR="004C00CC" w:rsidRPr="00C961CC" w14:paraId="153D56A8" w14:textId="77777777" w:rsidTr="00D74DA1">
        <w:tc>
          <w:tcPr>
            <w:tcW w:w="5240" w:type="dxa"/>
            <w:tcBorders>
              <w:top w:val="double" w:sz="4" w:space="0" w:color="auto"/>
              <w:left w:val="double" w:sz="4" w:space="0" w:color="auto"/>
              <w:bottom w:val="double" w:sz="4" w:space="0" w:color="auto"/>
            </w:tcBorders>
          </w:tcPr>
          <w:p w14:paraId="456A15AF" w14:textId="77777777" w:rsidR="004C00CC" w:rsidRPr="00C961CC" w:rsidRDefault="004C00CC" w:rsidP="00D74DA1">
            <w:pPr>
              <w:rPr>
                <w:rFonts w:ascii="Arial" w:hAnsi="Arial" w:cs="Arial"/>
                <w:b/>
                <w:bCs/>
                <w:sz w:val="24"/>
                <w:szCs w:val="24"/>
              </w:rPr>
            </w:pPr>
            <w:r w:rsidRPr="00C961CC">
              <w:rPr>
                <w:rFonts w:ascii="Arial" w:hAnsi="Arial" w:cs="Arial"/>
                <w:b/>
                <w:bCs/>
                <w:sz w:val="24"/>
                <w:szCs w:val="24"/>
              </w:rPr>
              <w:t>Background</w:t>
            </w:r>
          </w:p>
        </w:tc>
        <w:tc>
          <w:tcPr>
            <w:tcW w:w="1276" w:type="dxa"/>
            <w:tcBorders>
              <w:top w:val="double" w:sz="4" w:space="0" w:color="auto"/>
              <w:bottom w:val="double" w:sz="4" w:space="0" w:color="auto"/>
            </w:tcBorders>
          </w:tcPr>
          <w:p w14:paraId="11CEBDA2" w14:textId="77777777" w:rsidR="004C00CC" w:rsidRPr="00C961CC" w:rsidRDefault="004C00CC" w:rsidP="00D74DA1">
            <w:pPr>
              <w:jc w:val="center"/>
              <w:rPr>
                <w:rFonts w:ascii="Arial" w:hAnsi="Arial" w:cs="Arial"/>
                <w:b/>
                <w:bCs/>
                <w:sz w:val="24"/>
                <w:szCs w:val="24"/>
              </w:rPr>
            </w:pPr>
            <w:r w:rsidRPr="00C961CC">
              <w:rPr>
                <w:rFonts w:ascii="Arial" w:hAnsi="Arial" w:cs="Arial"/>
                <w:b/>
                <w:bCs/>
                <w:sz w:val="24"/>
                <w:szCs w:val="24"/>
              </w:rPr>
              <w:t>n=884</w:t>
            </w:r>
          </w:p>
        </w:tc>
        <w:tc>
          <w:tcPr>
            <w:tcW w:w="992" w:type="dxa"/>
            <w:tcBorders>
              <w:top w:val="double" w:sz="4" w:space="0" w:color="auto"/>
              <w:bottom w:val="double" w:sz="4" w:space="0" w:color="auto"/>
              <w:right w:val="double" w:sz="4" w:space="0" w:color="auto"/>
            </w:tcBorders>
          </w:tcPr>
          <w:p w14:paraId="434DA846" w14:textId="77777777" w:rsidR="004C00CC" w:rsidRPr="00C961CC" w:rsidRDefault="004C00CC" w:rsidP="00D74DA1">
            <w:pPr>
              <w:jc w:val="center"/>
              <w:rPr>
                <w:rFonts w:ascii="Arial" w:hAnsi="Arial" w:cs="Arial"/>
                <w:b/>
                <w:bCs/>
                <w:sz w:val="24"/>
                <w:szCs w:val="24"/>
              </w:rPr>
            </w:pPr>
            <w:r w:rsidRPr="00C961CC">
              <w:rPr>
                <w:rFonts w:ascii="Arial" w:hAnsi="Arial" w:cs="Arial"/>
                <w:b/>
                <w:bCs/>
                <w:sz w:val="24"/>
                <w:szCs w:val="24"/>
              </w:rPr>
              <w:t>%</w:t>
            </w:r>
          </w:p>
        </w:tc>
      </w:tr>
      <w:tr w:rsidR="004C00CC" w:rsidRPr="00C961CC" w14:paraId="31A8D957" w14:textId="77777777" w:rsidTr="00D74DA1">
        <w:tc>
          <w:tcPr>
            <w:tcW w:w="5240" w:type="dxa"/>
            <w:tcBorders>
              <w:top w:val="double" w:sz="4" w:space="0" w:color="auto"/>
              <w:left w:val="double" w:sz="4" w:space="0" w:color="auto"/>
              <w:bottom w:val="nil"/>
              <w:right w:val="single" w:sz="4" w:space="0" w:color="auto"/>
            </w:tcBorders>
          </w:tcPr>
          <w:p w14:paraId="6D321A9C" w14:textId="77777777" w:rsidR="004C00CC" w:rsidRPr="00C961CC" w:rsidRDefault="004C00CC" w:rsidP="00D74DA1">
            <w:pPr>
              <w:rPr>
                <w:rFonts w:ascii="Arial" w:hAnsi="Arial" w:cs="Arial"/>
                <w:sz w:val="24"/>
                <w:szCs w:val="24"/>
              </w:rPr>
            </w:pPr>
            <w:r w:rsidRPr="00C961CC">
              <w:rPr>
                <w:rFonts w:ascii="Arial" w:hAnsi="Arial" w:cs="Arial"/>
                <w:sz w:val="24"/>
                <w:szCs w:val="24"/>
              </w:rPr>
              <w:t>Adult cardiologist</w:t>
            </w:r>
          </w:p>
        </w:tc>
        <w:tc>
          <w:tcPr>
            <w:tcW w:w="1276" w:type="dxa"/>
            <w:tcBorders>
              <w:top w:val="double" w:sz="4" w:space="0" w:color="auto"/>
              <w:left w:val="single" w:sz="4" w:space="0" w:color="auto"/>
              <w:bottom w:val="nil"/>
              <w:right w:val="single" w:sz="4" w:space="0" w:color="auto"/>
            </w:tcBorders>
          </w:tcPr>
          <w:p w14:paraId="3633B9A0" w14:textId="77777777" w:rsidR="004C00CC" w:rsidRPr="00C961CC" w:rsidRDefault="004C00CC" w:rsidP="00D74DA1">
            <w:pPr>
              <w:jc w:val="center"/>
              <w:rPr>
                <w:rFonts w:ascii="Arial" w:hAnsi="Arial" w:cs="Arial"/>
                <w:sz w:val="24"/>
                <w:szCs w:val="24"/>
              </w:rPr>
            </w:pPr>
            <w:r w:rsidRPr="00C961CC">
              <w:rPr>
                <w:rFonts w:ascii="Arial" w:hAnsi="Arial" w:cs="Arial"/>
                <w:sz w:val="24"/>
                <w:szCs w:val="24"/>
              </w:rPr>
              <w:t>423</w:t>
            </w:r>
          </w:p>
        </w:tc>
        <w:tc>
          <w:tcPr>
            <w:tcW w:w="992" w:type="dxa"/>
            <w:tcBorders>
              <w:top w:val="double" w:sz="4" w:space="0" w:color="auto"/>
              <w:left w:val="single" w:sz="4" w:space="0" w:color="auto"/>
              <w:bottom w:val="nil"/>
              <w:right w:val="double" w:sz="4" w:space="0" w:color="auto"/>
            </w:tcBorders>
          </w:tcPr>
          <w:p w14:paraId="7964F8C7" w14:textId="77777777" w:rsidR="004C00CC" w:rsidRPr="00C961CC" w:rsidRDefault="004C00CC" w:rsidP="00D74DA1">
            <w:pPr>
              <w:jc w:val="center"/>
              <w:rPr>
                <w:rFonts w:ascii="Arial" w:hAnsi="Arial" w:cs="Arial"/>
                <w:sz w:val="24"/>
                <w:szCs w:val="24"/>
              </w:rPr>
            </w:pPr>
            <w:r w:rsidRPr="00C961CC">
              <w:rPr>
                <w:rFonts w:ascii="Arial" w:hAnsi="Arial" w:cs="Arial"/>
                <w:sz w:val="24"/>
                <w:szCs w:val="24"/>
              </w:rPr>
              <w:t>48</w:t>
            </w:r>
          </w:p>
        </w:tc>
      </w:tr>
      <w:tr w:rsidR="004C00CC" w:rsidRPr="00C961CC" w14:paraId="31ACD24A" w14:textId="77777777" w:rsidTr="00D74DA1">
        <w:tc>
          <w:tcPr>
            <w:tcW w:w="5240" w:type="dxa"/>
            <w:tcBorders>
              <w:top w:val="nil"/>
              <w:left w:val="double" w:sz="4" w:space="0" w:color="auto"/>
              <w:bottom w:val="nil"/>
              <w:right w:val="single" w:sz="4" w:space="0" w:color="auto"/>
            </w:tcBorders>
          </w:tcPr>
          <w:p w14:paraId="35A69993" w14:textId="77777777" w:rsidR="004C00CC" w:rsidRPr="00C961CC" w:rsidRDefault="004C00CC" w:rsidP="00D74DA1">
            <w:pPr>
              <w:rPr>
                <w:rFonts w:ascii="Arial" w:hAnsi="Arial" w:cs="Arial"/>
                <w:sz w:val="24"/>
                <w:szCs w:val="24"/>
              </w:rPr>
            </w:pPr>
            <w:r w:rsidRPr="00C961CC">
              <w:rPr>
                <w:rFonts w:ascii="Arial" w:hAnsi="Arial" w:cs="Arial"/>
                <w:sz w:val="24"/>
                <w:szCs w:val="24"/>
              </w:rPr>
              <w:t>Adult radiologist</w:t>
            </w:r>
          </w:p>
        </w:tc>
        <w:tc>
          <w:tcPr>
            <w:tcW w:w="1276" w:type="dxa"/>
            <w:tcBorders>
              <w:top w:val="nil"/>
              <w:left w:val="single" w:sz="4" w:space="0" w:color="auto"/>
              <w:bottom w:val="nil"/>
              <w:right w:val="single" w:sz="4" w:space="0" w:color="auto"/>
            </w:tcBorders>
          </w:tcPr>
          <w:p w14:paraId="535E745E" w14:textId="77777777" w:rsidR="004C00CC" w:rsidRPr="00C961CC" w:rsidRDefault="004C00CC" w:rsidP="00D74DA1">
            <w:pPr>
              <w:jc w:val="center"/>
              <w:rPr>
                <w:rFonts w:ascii="Arial" w:hAnsi="Arial" w:cs="Arial"/>
                <w:sz w:val="24"/>
                <w:szCs w:val="24"/>
              </w:rPr>
            </w:pPr>
            <w:r w:rsidRPr="00C961CC">
              <w:rPr>
                <w:rFonts w:ascii="Arial" w:hAnsi="Arial" w:cs="Arial"/>
                <w:sz w:val="24"/>
                <w:szCs w:val="24"/>
              </w:rPr>
              <w:t>193</w:t>
            </w:r>
          </w:p>
        </w:tc>
        <w:tc>
          <w:tcPr>
            <w:tcW w:w="992" w:type="dxa"/>
            <w:tcBorders>
              <w:top w:val="nil"/>
              <w:left w:val="single" w:sz="4" w:space="0" w:color="auto"/>
              <w:bottom w:val="nil"/>
              <w:right w:val="double" w:sz="4" w:space="0" w:color="auto"/>
            </w:tcBorders>
          </w:tcPr>
          <w:p w14:paraId="69A31D6D" w14:textId="77777777" w:rsidR="004C00CC" w:rsidRPr="00C961CC" w:rsidRDefault="004C00CC" w:rsidP="00D74DA1">
            <w:pPr>
              <w:jc w:val="center"/>
              <w:rPr>
                <w:rFonts w:ascii="Arial" w:hAnsi="Arial" w:cs="Arial"/>
                <w:sz w:val="24"/>
                <w:szCs w:val="24"/>
              </w:rPr>
            </w:pPr>
            <w:r w:rsidRPr="00C961CC">
              <w:rPr>
                <w:rFonts w:ascii="Arial" w:hAnsi="Arial" w:cs="Arial"/>
                <w:sz w:val="24"/>
                <w:szCs w:val="24"/>
              </w:rPr>
              <w:t>22</w:t>
            </w:r>
          </w:p>
        </w:tc>
      </w:tr>
      <w:tr w:rsidR="004C00CC" w:rsidRPr="00C961CC" w14:paraId="614E3070" w14:textId="77777777" w:rsidTr="00D74DA1">
        <w:tc>
          <w:tcPr>
            <w:tcW w:w="5240" w:type="dxa"/>
            <w:tcBorders>
              <w:top w:val="nil"/>
              <w:left w:val="double" w:sz="4" w:space="0" w:color="auto"/>
              <w:bottom w:val="nil"/>
              <w:right w:val="single" w:sz="4" w:space="0" w:color="auto"/>
            </w:tcBorders>
          </w:tcPr>
          <w:p w14:paraId="4E0C25BE" w14:textId="77777777" w:rsidR="004C00CC" w:rsidRPr="00C961CC" w:rsidRDefault="004C00CC" w:rsidP="00D74DA1">
            <w:pPr>
              <w:rPr>
                <w:rFonts w:ascii="Arial" w:hAnsi="Arial" w:cs="Arial"/>
                <w:sz w:val="24"/>
                <w:szCs w:val="24"/>
              </w:rPr>
            </w:pPr>
            <w:r w:rsidRPr="00C961CC">
              <w:rPr>
                <w:rFonts w:ascii="Arial" w:hAnsi="Arial" w:cs="Arial"/>
                <w:sz w:val="24"/>
                <w:szCs w:val="24"/>
              </w:rPr>
              <w:t>Pediatric cardiologist</w:t>
            </w:r>
          </w:p>
        </w:tc>
        <w:tc>
          <w:tcPr>
            <w:tcW w:w="1276" w:type="dxa"/>
            <w:tcBorders>
              <w:top w:val="nil"/>
              <w:left w:val="single" w:sz="4" w:space="0" w:color="auto"/>
              <w:bottom w:val="nil"/>
              <w:right w:val="single" w:sz="4" w:space="0" w:color="auto"/>
            </w:tcBorders>
          </w:tcPr>
          <w:p w14:paraId="4310C117" w14:textId="77777777" w:rsidR="004C00CC" w:rsidRPr="00C961CC" w:rsidRDefault="004C00CC" w:rsidP="00D74DA1">
            <w:pPr>
              <w:jc w:val="center"/>
              <w:rPr>
                <w:rFonts w:ascii="Arial" w:hAnsi="Arial" w:cs="Arial"/>
                <w:sz w:val="24"/>
                <w:szCs w:val="24"/>
              </w:rPr>
            </w:pPr>
            <w:r w:rsidRPr="00C961CC">
              <w:rPr>
                <w:rFonts w:ascii="Arial" w:hAnsi="Arial" w:cs="Arial"/>
                <w:sz w:val="24"/>
                <w:szCs w:val="24"/>
              </w:rPr>
              <w:t>96</w:t>
            </w:r>
          </w:p>
        </w:tc>
        <w:tc>
          <w:tcPr>
            <w:tcW w:w="992" w:type="dxa"/>
            <w:tcBorders>
              <w:top w:val="nil"/>
              <w:left w:val="single" w:sz="4" w:space="0" w:color="auto"/>
              <w:bottom w:val="nil"/>
              <w:right w:val="double" w:sz="4" w:space="0" w:color="auto"/>
            </w:tcBorders>
          </w:tcPr>
          <w:p w14:paraId="74CC6BBD" w14:textId="77777777" w:rsidR="004C00CC" w:rsidRPr="00C961CC" w:rsidRDefault="004C00CC" w:rsidP="00D74DA1">
            <w:pPr>
              <w:jc w:val="center"/>
              <w:rPr>
                <w:rFonts w:ascii="Arial" w:hAnsi="Arial" w:cs="Arial"/>
                <w:sz w:val="24"/>
                <w:szCs w:val="24"/>
              </w:rPr>
            </w:pPr>
            <w:r w:rsidRPr="00C961CC">
              <w:rPr>
                <w:rFonts w:ascii="Arial" w:hAnsi="Arial" w:cs="Arial"/>
                <w:sz w:val="24"/>
                <w:szCs w:val="24"/>
              </w:rPr>
              <w:t>11</w:t>
            </w:r>
          </w:p>
        </w:tc>
      </w:tr>
      <w:tr w:rsidR="004C00CC" w:rsidRPr="00C961CC" w14:paraId="6B6AF31C" w14:textId="77777777" w:rsidTr="00D74DA1">
        <w:tc>
          <w:tcPr>
            <w:tcW w:w="5240" w:type="dxa"/>
            <w:tcBorders>
              <w:top w:val="nil"/>
              <w:left w:val="double" w:sz="4" w:space="0" w:color="auto"/>
              <w:bottom w:val="nil"/>
              <w:right w:val="single" w:sz="4" w:space="0" w:color="auto"/>
            </w:tcBorders>
          </w:tcPr>
          <w:p w14:paraId="0FA51F6B" w14:textId="77777777" w:rsidR="004C00CC" w:rsidRPr="00C961CC" w:rsidRDefault="004C00CC" w:rsidP="00D74DA1">
            <w:pPr>
              <w:rPr>
                <w:rFonts w:ascii="Arial" w:hAnsi="Arial" w:cs="Arial"/>
                <w:sz w:val="24"/>
                <w:szCs w:val="24"/>
              </w:rPr>
            </w:pPr>
            <w:r w:rsidRPr="00C961CC">
              <w:rPr>
                <w:rFonts w:ascii="Arial" w:hAnsi="Arial" w:cs="Arial"/>
                <w:sz w:val="24"/>
                <w:szCs w:val="24"/>
              </w:rPr>
              <w:t>Pediatric radiologist</w:t>
            </w:r>
          </w:p>
        </w:tc>
        <w:tc>
          <w:tcPr>
            <w:tcW w:w="1276" w:type="dxa"/>
            <w:tcBorders>
              <w:top w:val="nil"/>
              <w:left w:val="single" w:sz="4" w:space="0" w:color="auto"/>
              <w:bottom w:val="nil"/>
              <w:right w:val="single" w:sz="4" w:space="0" w:color="auto"/>
            </w:tcBorders>
          </w:tcPr>
          <w:p w14:paraId="4CB30078" w14:textId="77777777" w:rsidR="004C00CC" w:rsidRPr="00C961CC" w:rsidRDefault="004C00CC" w:rsidP="00D74DA1">
            <w:pPr>
              <w:jc w:val="center"/>
              <w:rPr>
                <w:rFonts w:ascii="Arial" w:hAnsi="Arial" w:cs="Arial"/>
                <w:sz w:val="24"/>
                <w:szCs w:val="24"/>
              </w:rPr>
            </w:pPr>
            <w:r w:rsidRPr="00C961CC">
              <w:rPr>
                <w:rFonts w:ascii="Arial" w:hAnsi="Arial" w:cs="Arial"/>
                <w:sz w:val="24"/>
                <w:szCs w:val="24"/>
              </w:rPr>
              <w:t>56</w:t>
            </w:r>
          </w:p>
        </w:tc>
        <w:tc>
          <w:tcPr>
            <w:tcW w:w="992" w:type="dxa"/>
            <w:tcBorders>
              <w:top w:val="nil"/>
              <w:left w:val="single" w:sz="4" w:space="0" w:color="auto"/>
              <w:bottom w:val="nil"/>
              <w:right w:val="double" w:sz="4" w:space="0" w:color="auto"/>
            </w:tcBorders>
          </w:tcPr>
          <w:p w14:paraId="0A25E911" w14:textId="77777777" w:rsidR="004C00CC" w:rsidRPr="00C961CC" w:rsidRDefault="004C00CC" w:rsidP="00D74DA1">
            <w:pPr>
              <w:jc w:val="center"/>
              <w:rPr>
                <w:rFonts w:ascii="Arial" w:hAnsi="Arial" w:cs="Arial"/>
                <w:sz w:val="24"/>
                <w:szCs w:val="24"/>
              </w:rPr>
            </w:pPr>
            <w:r w:rsidRPr="00C961CC">
              <w:rPr>
                <w:rFonts w:ascii="Arial" w:hAnsi="Arial" w:cs="Arial"/>
                <w:sz w:val="24"/>
                <w:szCs w:val="24"/>
              </w:rPr>
              <w:t>6</w:t>
            </w:r>
          </w:p>
        </w:tc>
      </w:tr>
      <w:tr w:rsidR="004C00CC" w:rsidRPr="00C961CC" w14:paraId="5280FFA5" w14:textId="77777777" w:rsidTr="00D74DA1">
        <w:tc>
          <w:tcPr>
            <w:tcW w:w="5240" w:type="dxa"/>
            <w:tcBorders>
              <w:top w:val="nil"/>
              <w:left w:val="double" w:sz="4" w:space="0" w:color="auto"/>
              <w:bottom w:val="nil"/>
              <w:right w:val="single" w:sz="4" w:space="0" w:color="auto"/>
            </w:tcBorders>
          </w:tcPr>
          <w:p w14:paraId="00FD7362" w14:textId="77777777" w:rsidR="004C00CC" w:rsidRPr="00C961CC" w:rsidRDefault="004C00CC" w:rsidP="00D74DA1">
            <w:pPr>
              <w:rPr>
                <w:rFonts w:ascii="Arial" w:hAnsi="Arial" w:cs="Arial"/>
                <w:sz w:val="24"/>
                <w:szCs w:val="24"/>
              </w:rPr>
            </w:pPr>
            <w:r w:rsidRPr="00C961CC">
              <w:rPr>
                <w:rFonts w:ascii="Arial" w:hAnsi="Arial" w:cs="Arial"/>
                <w:sz w:val="24"/>
                <w:szCs w:val="24"/>
              </w:rPr>
              <w:t>Technologist</w:t>
            </w:r>
          </w:p>
        </w:tc>
        <w:tc>
          <w:tcPr>
            <w:tcW w:w="1276" w:type="dxa"/>
            <w:tcBorders>
              <w:top w:val="nil"/>
              <w:left w:val="single" w:sz="4" w:space="0" w:color="auto"/>
              <w:bottom w:val="nil"/>
              <w:right w:val="single" w:sz="4" w:space="0" w:color="auto"/>
            </w:tcBorders>
          </w:tcPr>
          <w:p w14:paraId="164033F9" w14:textId="77777777" w:rsidR="004C00CC" w:rsidRPr="00C961CC" w:rsidRDefault="004C00CC" w:rsidP="00D74DA1">
            <w:pPr>
              <w:jc w:val="center"/>
              <w:rPr>
                <w:rFonts w:ascii="Arial" w:hAnsi="Arial" w:cs="Arial"/>
                <w:sz w:val="24"/>
                <w:szCs w:val="24"/>
              </w:rPr>
            </w:pPr>
            <w:r w:rsidRPr="00C961CC">
              <w:rPr>
                <w:rFonts w:ascii="Arial" w:hAnsi="Arial" w:cs="Arial"/>
                <w:sz w:val="24"/>
                <w:szCs w:val="24"/>
              </w:rPr>
              <w:t>50</w:t>
            </w:r>
          </w:p>
        </w:tc>
        <w:tc>
          <w:tcPr>
            <w:tcW w:w="992" w:type="dxa"/>
            <w:tcBorders>
              <w:top w:val="nil"/>
              <w:left w:val="single" w:sz="4" w:space="0" w:color="auto"/>
              <w:bottom w:val="nil"/>
              <w:right w:val="double" w:sz="4" w:space="0" w:color="auto"/>
            </w:tcBorders>
          </w:tcPr>
          <w:p w14:paraId="381681DE" w14:textId="77777777" w:rsidR="004C00CC" w:rsidRPr="00C961CC" w:rsidRDefault="004C00CC" w:rsidP="00D74DA1">
            <w:pPr>
              <w:jc w:val="center"/>
              <w:rPr>
                <w:rFonts w:ascii="Arial" w:hAnsi="Arial" w:cs="Arial"/>
                <w:sz w:val="24"/>
                <w:szCs w:val="24"/>
              </w:rPr>
            </w:pPr>
            <w:r w:rsidRPr="00C961CC">
              <w:rPr>
                <w:rFonts w:ascii="Arial" w:hAnsi="Arial" w:cs="Arial"/>
                <w:sz w:val="24"/>
                <w:szCs w:val="24"/>
              </w:rPr>
              <w:t>6</w:t>
            </w:r>
          </w:p>
        </w:tc>
      </w:tr>
      <w:tr w:rsidR="004C00CC" w:rsidRPr="00C961CC" w14:paraId="7875C3D3" w14:textId="77777777" w:rsidTr="00D74DA1">
        <w:tc>
          <w:tcPr>
            <w:tcW w:w="5240" w:type="dxa"/>
            <w:tcBorders>
              <w:top w:val="nil"/>
              <w:left w:val="double" w:sz="4" w:space="0" w:color="auto"/>
              <w:bottom w:val="nil"/>
              <w:right w:val="single" w:sz="4" w:space="0" w:color="auto"/>
            </w:tcBorders>
          </w:tcPr>
          <w:p w14:paraId="39DC44F1" w14:textId="77777777" w:rsidR="004C00CC" w:rsidRPr="00C961CC" w:rsidRDefault="004C00CC" w:rsidP="00D74DA1">
            <w:pPr>
              <w:rPr>
                <w:rFonts w:ascii="Arial" w:hAnsi="Arial" w:cs="Arial"/>
                <w:sz w:val="24"/>
                <w:szCs w:val="24"/>
              </w:rPr>
            </w:pPr>
            <w:r w:rsidRPr="00C961CC">
              <w:rPr>
                <w:rFonts w:ascii="Arial" w:hAnsi="Arial" w:cs="Arial"/>
                <w:sz w:val="24"/>
                <w:szCs w:val="24"/>
              </w:rPr>
              <w:t>Scientist-</w:t>
            </w:r>
            <w:proofErr w:type="gramStart"/>
            <w:r w:rsidRPr="00C961CC">
              <w:rPr>
                <w:rFonts w:ascii="Arial" w:hAnsi="Arial" w:cs="Arial"/>
                <w:sz w:val="24"/>
                <w:szCs w:val="24"/>
              </w:rPr>
              <w:t>non clinical</w:t>
            </w:r>
            <w:proofErr w:type="gramEnd"/>
          </w:p>
        </w:tc>
        <w:tc>
          <w:tcPr>
            <w:tcW w:w="1276" w:type="dxa"/>
            <w:tcBorders>
              <w:top w:val="nil"/>
              <w:left w:val="single" w:sz="4" w:space="0" w:color="auto"/>
              <w:bottom w:val="nil"/>
              <w:right w:val="single" w:sz="4" w:space="0" w:color="auto"/>
            </w:tcBorders>
          </w:tcPr>
          <w:p w14:paraId="524DAFE2" w14:textId="77777777" w:rsidR="004C00CC" w:rsidRPr="00C961CC" w:rsidRDefault="004C00CC" w:rsidP="00D74DA1">
            <w:pPr>
              <w:jc w:val="center"/>
              <w:rPr>
                <w:rFonts w:ascii="Arial" w:hAnsi="Arial" w:cs="Arial"/>
                <w:sz w:val="24"/>
                <w:szCs w:val="24"/>
              </w:rPr>
            </w:pPr>
            <w:r w:rsidRPr="00C961CC">
              <w:rPr>
                <w:rFonts w:ascii="Arial" w:hAnsi="Arial" w:cs="Arial"/>
                <w:sz w:val="24"/>
                <w:szCs w:val="24"/>
              </w:rPr>
              <w:t>30</w:t>
            </w:r>
          </w:p>
        </w:tc>
        <w:tc>
          <w:tcPr>
            <w:tcW w:w="992" w:type="dxa"/>
            <w:tcBorders>
              <w:top w:val="nil"/>
              <w:left w:val="single" w:sz="4" w:space="0" w:color="auto"/>
              <w:bottom w:val="nil"/>
              <w:right w:val="double" w:sz="4" w:space="0" w:color="auto"/>
            </w:tcBorders>
          </w:tcPr>
          <w:p w14:paraId="0961653E" w14:textId="77777777" w:rsidR="004C00CC" w:rsidRPr="00C961CC" w:rsidRDefault="004C00CC" w:rsidP="00D74DA1">
            <w:pPr>
              <w:jc w:val="center"/>
              <w:rPr>
                <w:rFonts w:ascii="Arial" w:hAnsi="Arial" w:cs="Arial"/>
                <w:sz w:val="24"/>
                <w:szCs w:val="24"/>
              </w:rPr>
            </w:pPr>
            <w:r w:rsidRPr="00C961CC">
              <w:rPr>
                <w:rFonts w:ascii="Arial" w:hAnsi="Arial" w:cs="Arial"/>
                <w:sz w:val="24"/>
                <w:szCs w:val="24"/>
              </w:rPr>
              <w:t>3</w:t>
            </w:r>
          </w:p>
        </w:tc>
      </w:tr>
      <w:tr w:rsidR="004C00CC" w:rsidRPr="00C961CC" w14:paraId="647B0E47" w14:textId="77777777" w:rsidTr="00D74DA1">
        <w:tc>
          <w:tcPr>
            <w:tcW w:w="5240" w:type="dxa"/>
            <w:tcBorders>
              <w:top w:val="nil"/>
              <w:left w:val="double" w:sz="4" w:space="0" w:color="auto"/>
              <w:bottom w:val="nil"/>
              <w:right w:val="single" w:sz="4" w:space="0" w:color="auto"/>
            </w:tcBorders>
          </w:tcPr>
          <w:p w14:paraId="58E680B8" w14:textId="77777777" w:rsidR="004C00CC" w:rsidRPr="00C961CC" w:rsidRDefault="004C00CC" w:rsidP="00D74DA1">
            <w:pPr>
              <w:rPr>
                <w:rFonts w:ascii="Arial" w:hAnsi="Arial" w:cs="Arial"/>
                <w:sz w:val="24"/>
                <w:szCs w:val="24"/>
              </w:rPr>
            </w:pPr>
            <w:r w:rsidRPr="00C961CC">
              <w:rPr>
                <w:rFonts w:ascii="Arial" w:hAnsi="Arial" w:cs="Arial"/>
                <w:sz w:val="24"/>
                <w:szCs w:val="24"/>
              </w:rPr>
              <w:t>Medical industry</w:t>
            </w:r>
          </w:p>
        </w:tc>
        <w:tc>
          <w:tcPr>
            <w:tcW w:w="1276" w:type="dxa"/>
            <w:tcBorders>
              <w:top w:val="nil"/>
              <w:left w:val="single" w:sz="4" w:space="0" w:color="auto"/>
              <w:bottom w:val="nil"/>
              <w:right w:val="single" w:sz="4" w:space="0" w:color="auto"/>
            </w:tcBorders>
          </w:tcPr>
          <w:p w14:paraId="1DE4F17B" w14:textId="77777777" w:rsidR="004C00CC" w:rsidRPr="00C961CC" w:rsidRDefault="004C00CC" w:rsidP="00D74DA1">
            <w:pPr>
              <w:jc w:val="center"/>
              <w:rPr>
                <w:rFonts w:ascii="Arial" w:hAnsi="Arial" w:cs="Arial"/>
                <w:sz w:val="24"/>
                <w:szCs w:val="24"/>
              </w:rPr>
            </w:pPr>
            <w:r w:rsidRPr="00C961CC">
              <w:rPr>
                <w:rFonts w:ascii="Arial" w:hAnsi="Arial" w:cs="Arial"/>
                <w:sz w:val="24"/>
                <w:szCs w:val="24"/>
              </w:rPr>
              <w:t>21</w:t>
            </w:r>
          </w:p>
        </w:tc>
        <w:tc>
          <w:tcPr>
            <w:tcW w:w="992" w:type="dxa"/>
            <w:tcBorders>
              <w:top w:val="nil"/>
              <w:left w:val="single" w:sz="4" w:space="0" w:color="auto"/>
              <w:bottom w:val="nil"/>
              <w:right w:val="double" w:sz="4" w:space="0" w:color="auto"/>
            </w:tcBorders>
          </w:tcPr>
          <w:p w14:paraId="7310BEF7" w14:textId="77777777" w:rsidR="004C00CC" w:rsidRPr="00C961CC" w:rsidRDefault="004C00CC" w:rsidP="00D74DA1">
            <w:pPr>
              <w:jc w:val="center"/>
              <w:rPr>
                <w:rFonts w:ascii="Arial" w:hAnsi="Arial" w:cs="Arial"/>
                <w:sz w:val="24"/>
                <w:szCs w:val="24"/>
              </w:rPr>
            </w:pPr>
            <w:r w:rsidRPr="00C961CC">
              <w:rPr>
                <w:rFonts w:ascii="Arial" w:hAnsi="Arial" w:cs="Arial"/>
                <w:sz w:val="24"/>
                <w:szCs w:val="24"/>
              </w:rPr>
              <w:t>2</w:t>
            </w:r>
          </w:p>
        </w:tc>
      </w:tr>
      <w:tr w:rsidR="004C00CC" w:rsidRPr="00C961CC" w14:paraId="4AE3AF6C" w14:textId="77777777" w:rsidTr="00D74DA1">
        <w:tc>
          <w:tcPr>
            <w:tcW w:w="5240" w:type="dxa"/>
            <w:tcBorders>
              <w:top w:val="nil"/>
              <w:left w:val="double" w:sz="4" w:space="0" w:color="auto"/>
              <w:bottom w:val="nil"/>
              <w:right w:val="single" w:sz="4" w:space="0" w:color="auto"/>
            </w:tcBorders>
          </w:tcPr>
          <w:p w14:paraId="5FDFA012" w14:textId="77777777" w:rsidR="004C00CC" w:rsidRPr="00C961CC" w:rsidRDefault="004C00CC" w:rsidP="00D74DA1">
            <w:pPr>
              <w:rPr>
                <w:rFonts w:ascii="Arial" w:hAnsi="Arial" w:cs="Arial"/>
                <w:sz w:val="24"/>
                <w:szCs w:val="24"/>
              </w:rPr>
            </w:pPr>
            <w:r w:rsidRPr="00C961CC">
              <w:rPr>
                <w:rFonts w:ascii="Arial" w:hAnsi="Arial" w:cs="Arial"/>
                <w:sz w:val="24"/>
                <w:szCs w:val="24"/>
              </w:rPr>
              <w:t>Other</w:t>
            </w:r>
          </w:p>
        </w:tc>
        <w:tc>
          <w:tcPr>
            <w:tcW w:w="1276" w:type="dxa"/>
            <w:tcBorders>
              <w:top w:val="nil"/>
              <w:left w:val="single" w:sz="4" w:space="0" w:color="auto"/>
              <w:bottom w:val="nil"/>
              <w:right w:val="single" w:sz="4" w:space="0" w:color="auto"/>
            </w:tcBorders>
          </w:tcPr>
          <w:p w14:paraId="210CAA0F" w14:textId="77777777" w:rsidR="004C00CC" w:rsidRPr="00C961CC" w:rsidRDefault="004C00CC" w:rsidP="00D74DA1">
            <w:pPr>
              <w:jc w:val="center"/>
              <w:rPr>
                <w:rFonts w:ascii="Arial" w:hAnsi="Arial" w:cs="Arial"/>
                <w:sz w:val="24"/>
                <w:szCs w:val="24"/>
              </w:rPr>
            </w:pPr>
            <w:r w:rsidRPr="00C961CC">
              <w:rPr>
                <w:rFonts w:ascii="Arial" w:hAnsi="Arial" w:cs="Arial"/>
                <w:sz w:val="24"/>
                <w:szCs w:val="24"/>
              </w:rPr>
              <w:t>9</w:t>
            </w:r>
          </w:p>
        </w:tc>
        <w:tc>
          <w:tcPr>
            <w:tcW w:w="992" w:type="dxa"/>
            <w:tcBorders>
              <w:top w:val="nil"/>
              <w:left w:val="single" w:sz="4" w:space="0" w:color="auto"/>
              <w:bottom w:val="nil"/>
              <w:right w:val="double" w:sz="4" w:space="0" w:color="auto"/>
            </w:tcBorders>
          </w:tcPr>
          <w:p w14:paraId="7DE4BAEA" w14:textId="77777777" w:rsidR="004C00CC" w:rsidRPr="00C961CC" w:rsidRDefault="004C00CC" w:rsidP="00D74DA1">
            <w:pPr>
              <w:jc w:val="center"/>
              <w:rPr>
                <w:rFonts w:ascii="Arial" w:hAnsi="Arial" w:cs="Arial"/>
                <w:sz w:val="24"/>
                <w:szCs w:val="24"/>
              </w:rPr>
            </w:pPr>
            <w:r w:rsidRPr="00C961CC">
              <w:rPr>
                <w:rFonts w:ascii="Arial" w:hAnsi="Arial" w:cs="Arial"/>
                <w:sz w:val="24"/>
                <w:szCs w:val="24"/>
              </w:rPr>
              <w:t>1</w:t>
            </w:r>
          </w:p>
        </w:tc>
      </w:tr>
      <w:tr w:rsidR="004C00CC" w:rsidRPr="00C961CC" w14:paraId="2B990956" w14:textId="77777777" w:rsidTr="00D74DA1">
        <w:tc>
          <w:tcPr>
            <w:tcW w:w="5240" w:type="dxa"/>
            <w:tcBorders>
              <w:top w:val="nil"/>
              <w:left w:val="double" w:sz="4" w:space="0" w:color="auto"/>
              <w:bottom w:val="double" w:sz="4" w:space="0" w:color="auto"/>
              <w:right w:val="single" w:sz="4" w:space="0" w:color="auto"/>
            </w:tcBorders>
          </w:tcPr>
          <w:p w14:paraId="1BCDAB5C" w14:textId="77777777" w:rsidR="004C00CC" w:rsidRPr="00C961CC" w:rsidRDefault="004C00CC" w:rsidP="00D74DA1">
            <w:pPr>
              <w:rPr>
                <w:rFonts w:ascii="Arial" w:hAnsi="Arial" w:cs="Arial"/>
                <w:sz w:val="24"/>
                <w:szCs w:val="24"/>
              </w:rPr>
            </w:pPr>
            <w:r w:rsidRPr="00C961CC">
              <w:rPr>
                <w:rFonts w:ascii="Arial" w:hAnsi="Arial" w:cs="Arial"/>
                <w:sz w:val="24"/>
                <w:szCs w:val="24"/>
              </w:rPr>
              <w:t>Administration</w:t>
            </w:r>
          </w:p>
        </w:tc>
        <w:tc>
          <w:tcPr>
            <w:tcW w:w="1276" w:type="dxa"/>
            <w:tcBorders>
              <w:top w:val="nil"/>
              <w:left w:val="single" w:sz="4" w:space="0" w:color="auto"/>
              <w:bottom w:val="double" w:sz="4" w:space="0" w:color="auto"/>
              <w:right w:val="single" w:sz="4" w:space="0" w:color="auto"/>
            </w:tcBorders>
          </w:tcPr>
          <w:p w14:paraId="3C33BC31" w14:textId="77777777" w:rsidR="004C00CC" w:rsidRPr="00C961CC" w:rsidRDefault="004C00CC" w:rsidP="00D74DA1">
            <w:pPr>
              <w:jc w:val="center"/>
              <w:rPr>
                <w:rFonts w:ascii="Arial" w:hAnsi="Arial" w:cs="Arial"/>
                <w:sz w:val="24"/>
                <w:szCs w:val="24"/>
              </w:rPr>
            </w:pPr>
            <w:r w:rsidRPr="00C961CC">
              <w:rPr>
                <w:rFonts w:ascii="Arial" w:hAnsi="Arial" w:cs="Arial"/>
                <w:sz w:val="24"/>
                <w:szCs w:val="24"/>
              </w:rPr>
              <w:t>6</w:t>
            </w:r>
          </w:p>
        </w:tc>
        <w:tc>
          <w:tcPr>
            <w:tcW w:w="992" w:type="dxa"/>
            <w:tcBorders>
              <w:top w:val="nil"/>
              <w:left w:val="single" w:sz="4" w:space="0" w:color="auto"/>
              <w:bottom w:val="double" w:sz="4" w:space="0" w:color="auto"/>
              <w:right w:val="double" w:sz="4" w:space="0" w:color="auto"/>
            </w:tcBorders>
          </w:tcPr>
          <w:p w14:paraId="27C7807D" w14:textId="77777777" w:rsidR="004C00CC" w:rsidRPr="00C961CC" w:rsidRDefault="004C00CC" w:rsidP="00D74DA1">
            <w:pPr>
              <w:jc w:val="center"/>
              <w:rPr>
                <w:rFonts w:ascii="Arial" w:hAnsi="Arial" w:cs="Arial"/>
                <w:sz w:val="24"/>
                <w:szCs w:val="24"/>
              </w:rPr>
            </w:pPr>
            <w:r w:rsidRPr="00C961CC">
              <w:rPr>
                <w:rFonts w:ascii="Arial" w:hAnsi="Arial" w:cs="Arial"/>
                <w:sz w:val="24"/>
                <w:szCs w:val="24"/>
              </w:rPr>
              <w:t>1</w:t>
            </w:r>
          </w:p>
        </w:tc>
      </w:tr>
    </w:tbl>
    <w:p w14:paraId="2907FE7D" w14:textId="77777777" w:rsidR="004C00CC" w:rsidRDefault="004C00CC" w:rsidP="00F337CF">
      <w:pPr>
        <w:spacing w:line="480" w:lineRule="auto"/>
        <w:rPr>
          <w:rFonts w:ascii="Arial" w:hAnsi="Arial" w:cs="Arial"/>
          <w:b/>
          <w:sz w:val="24"/>
          <w:szCs w:val="24"/>
        </w:rPr>
      </w:pPr>
    </w:p>
    <w:p w14:paraId="32BAB782" w14:textId="77777777" w:rsidR="004C00CC" w:rsidRPr="00465737" w:rsidRDefault="004C00CC" w:rsidP="00F337CF">
      <w:pPr>
        <w:spacing w:line="480" w:lineRule="auto"/>
        <w:rPr>
          <w:rFonts w:ascii="Arial" w:hAnsi="Arial" w:cs="Arial"/>
          <w:sz w:val="24"/>
          <w:szCs w:val="24"/>
        </w:rPr>
      </w:pPr>
    </w:p>
    <w:p w14:paraId="401ED59C" w14:textId="77777777" w:rsidR="004C00CC" w:rsidRDefault="004C00CC" w:rsidP="00F337CF">
      <w:pPr>
        <w:rPr>
          <w:rFonts w:ascii="Arial" w:hAnsi="Arial" w:cs="Arial"/>
          <w:b/>
        </w:rPr>
      </w:pPr>
    </w:p>
    <w:p w14:paraId="79F5A446" w14:textId="77777777" w:rsidR="004C00CC" w:rsidRDefault="004C00CC" w:rsidP="00F337CF">
      <w:pPr>
        <w:rPr>
          <w:rFonts w:ascii="Arial" w:hAnsi="Arial" w:cs="Arial"/>
          <w:b/>
        </w:rPr>
      </w:pPr>
    </w:p>
    <w:p w14:paraId="5FAC1321" w14:textId="77777777" w:rsidR="004C00CC" w:rsidRDefault="004C00CC" w:rsidP="00F337CF">
      <w:pPr>
        <w:rPr>
          <w:rFonts w:ascii="Arial" w:hAnsi="Arial" w:cs="Arial"/>
          <w:b/>
        </w:rPr>
      </w:pPr>
    </w:p>
    <w:p w14:paraId="6766C302" w14:textId="77777777" w:rsidR="004C00CC" w:rsidRDefault="004C00CC" w:rsidP="00F337CF">
      <w:pPr>
        <w:rPr>
          <w:rFonts w:ascii="Arial" w:hAnsi="Arial" w:cs="Arial"/>
          <w:b/>
        </w:rPr>
      </w:pPr>
    </w:p>
    <w:p w14:paraId="6C5424C0" w14:textId="77777777" w:rsidR="004C00CC" w:rsidRDefault="004C00CC" w:rsidP="00F337CF">
      <w:pPr>
        <w:rPr>
          <w:rFonts w:ascii="Arial" w:hAnsi="Arial" w:cs="Arial"/>
          <w:b/>
        </w:rPr>
      </w:pPr>
    </w:p>
    <w:p w14:paraId="7312D1B5" w14:textId="77777777" w:rsidR="004C00CC" w:rsidRDefault="004C00CC" w:rsidP="00F337CF">
      <w:pPr>
        <w:rPr>
          <w:rFonts w:ascii="Arial" w:hAnsi="Arial" w:cs="Arial"/>
          <w:b/>
        </w:rPr>
      </w:pPr>
    </w:p>
    <w:p w14:paraId="3404059D" w14:textId="77777777" w:rsidR="004C00CC" w:rsidRDefault="004C00CC" w:rsidP="00F337CF">
      <w:pPr>
        <w:rPr>
          <w:rFonts w:ascii="Arial" w:hAnsi="Arial" w:cs="Arial"/>
          <w:b/>
        </w:rPr>
      </w:pPr>
    </w:p>
    <w:p w14:paraId="1958316D" w14:textId="77777777" w:rsidR="004C00CC" w:rsidRDefault="004C00CC" w:rsidP="00F337CF">
      <w:pPr>
        <w:rPr>
          <w:rFonts w:ascii="Arial" w:hAnsi="Arial" w:cs="Arial"/>
          <w:b/>
        </w:rPr>
      </w:pPr>
    </w:p>
    <w:p w14:paraId="676CF0D2" w14:textId="77777777" w:rsidR="004C00CC" w:rsidRDefault="004C00CC" w:rsidP="00F337CF">
      <w:pPr>
        <w:rPr>
          <w:rFonts w:ascii="Arial" w:hAnsi="Arial" w:cs="Arial"/>
          <w:b/>
        </w:rPr>
      </w:pPr>
    </w:p>
    <w:p w14:paraId="595F9A67" w14:textId="77777777" w:rsidR="004C00CC" w:rsidRDefault="004C00CC" w:rsidP="00F337CF">
      <w:pPr>
        <w:rPr>
          <w:rFonts w:ascii="Arial" w:hAnsi="Arial" w:cs="Arial"/>
          <w:b/>
        </w:rPr>
      </w:pPr>
    </w:p>
    <w:p w14:paraId="43B353C2" w14:textId="77777777" w:rsidR="004C00CC" w:rsidRDefault="004C00CC" w:rsidP="00F337CF">
      <w:pPr>
        <w:rPr>
          <w:rFonts w:ascii="Arial" w:hAnsi="Arial" w:cs="Arial"/>
          <w:b/>
        </w:rPr>
      </w:pPr>
    </w:p>
    <w:p w14:paraId="51A11A5C" w14:textId="77777777" w:rsidR="004C00CC" w:rsidRDefault="004C00CC">
      <w:pPr>
        <w:spacing w:after="0" w:line="240" w:lineRule="auto"/>
        <w:rPr>
          <w:rFonts w:ascii="Arial" w:hAnsi="Arial" w:cs="Arial"/>
          <w:b/>
        </w:rPr>
      </w:pPr>
      <w:r>
        <w:rPr>
          <w:rFonts w:ascii="Arial" w:hAnsi="Arial" w:cs="Arial"/>
          <w:b/>
        </w:rPr>
        <w:br w:type="page"/>
      </w:r>
    </w:p>
    <w:p w14:paraId="2C7D0FF1" w14:textId="77777777" w:rsidR="004C00CC" w:rsidRPr="00C961CC" w:rsidRDefault="004C00CC" w:rsidP="00663A98">
      <w:pPr>
        <w:rPr>
          <w:rFonts w:ascii="Arial" w:hAnsi="Arial" w:cs="Arial"/>
          <w:b/>
          <w:sz w:val="24"/>
          <w:szCs w:val="24"/>
        </w:rPr>
      </w:pPr>
      <w:r w:rsidRPr="00C961CC">
        <w:rPr>
          <w:rFonts w:ascii="Arial" w:hAnsi="Arial" w:cs="Arial"/>
          <w:b/>
          <w:sz w:val="24"/>
          <w:szCs w:val="24"/>
        </w:rPr>
        <w:lastRenderedPageBreak/>
        <w:t>Table 3S. CMR logistics</w:t>
      </w:r>
    </w:p>
    <w:p w14:paraId="54D96631" w14:textId="77777777" w:rsidR="004C00CC" w:rsidRDefault="004C00CC" w:rsidP="00663A98">
      <w:pPr>
        <w:rPr>
          <w:rFonts w:ascii="Arial" w:hAnsi="Arial" w:cs="Arial"/>
          <w:b/>
        </w:rPr>
      </w:pPr>
    </w:p>
    <w:tbl>
      <w:tblPr>
        <w:tblStyle w:val="Tablaconcuadrcula"/>
        <w:tblpPr w:leftFromText="141" w:rightFromText="141" w:vertAnchor="page" w:horzAnchor="margin" w:tblpY="2227"/>
        <w:tblW w:w="0" w:type="auto"/>
        <w:tblLook w:val="04A0" w:firstRow="1" w:lastRow="0" w:firstColumn="1" w:lastColumn="0" w:noHBand="0" w:noVBand="1"/>
      </w:tblPr>
      <w:tblGrid>
        <w:gridCol w:w="5514"/>
        <w:gridCol w:w="1002"/>
        <w:gridCol w:w="992"/>
      </w:tblGrid>
      <w:tr w:rsidR="004C00CC" w:rsidRPr="007A4B91" w14:paraId="2D49BF84" w14:textId="77777777" w:rsidTr="00583E2D">
        <w:tc>
          <w:tcPr>
            <w:tcW w:w="7508" w:type="dxa"/>
            <w:gridSpan w:val="3"/>
            <w:tcBorders>
              <w:top w:val="double" w:sz="4" w:space="0" w:color="auto"/>
              <w:left w:val="double" w:sz="4" w:space="0" w:color="auto"/>
              <w:bottom w:val="double" w:sz="4" w:space="0" w:color="auto"/>
              <w:right w:val="double" w:sz="4" w:space="0" w:color="auto"/>
            </w:tcBorders>
          </w:tcPr>
          <w:p w14:paraId="3332573E" w14:textId="77777777" w:rsidR="004C00CC" w:rsidRPr="007A4B91" w:rsidRDefault="004C00CC" w:rsidP="00583E2D">
            <w:pPr>
              <w:rPr>
                <w:rFonts w:ascii="Arial" w:hAnsi="Arial" w:cs="Arial"/>
                <w:sz w:val="24"/>
                <w:szCs w:val="24"/>
              </w:rPr>
            </w:pPr>
            <w:r w:rsidRPr="007A4B91">
              <w:rPr>
                <w:rFonts w:ascii="Arial" w:hAnsi="Arial" w:cs="Arial"/>
                <w:b/>
                <w:bCs/>
                <w:sz w:val="24"/>
                <w:szCs w:val="24"/>
              </w:rPr>
              <w:t>CMR logistics</w:t>
            </w:r>
          </w:p>
        </w:tc>
      </w:tr>
      <w:tr w:rsidR="004C00CC" w:rsidRPr="007A4B91" w14:paraId="24E9AED4" w14:textId="77777777" w:rsidTr="00334928">
        <w:tc>
          <w:tcPr>
            <w:tcW w:w="5514" w:type="dxa"/>
            <w:tcBorders>
              <w:top w:val="double" w:sz="4" w:space="0" w:color="auto"/>
              <w:left w:val="double" w:sz="4" w:space="0" w:color="auto"/>
              <w:bottom w:val="double" w:sz="4" w:space="0" w:color="auto"/>
            </w:tcBorders>
          </w:tcPr>
          <w:p w14:paraId="0144E434" w14:textId="77777777" w:rsidR="004C00CC" w:rsidRPr="007A4B91" w:rsidRDefault="004C00CC" w:rsidP="00583E2D">
            <w:pPr>
              <w:rPr>
                <w:rFonts w:ascii="Arial" w:hAnsi="Arial" w:cs="Arial"/>
                <w:b/>
                <w:bCs/>
                <w:sz w:val="24"/>
                <w:szCs w:val="24"/>
              </w:rPr>
            </w:pPr>
            <w:r w:rsidRPr="007A4B91">
              <w:rPr>
                <w:rFonts w:ascii="Arial" w:hAnsi="Arial" w:cs="Arial"/>
                <w:b/>
                <w:bCs/>
                <w:sz w:val="24"/>
                <w:szCs w:val="24"/>
              </w:rPr>
              <w:t>Time reserved for CMR studies (minutes)</w:t>
            </w:r>
          </w:p>
        </w:tc>
        <w:tc>
          <w:tcPr>
            <w:tcW w:w="1002" w:type="dxa"/>
            <w:tcBorders>
              <w:top w:val="double" w:sz="4" w:space="0" w:color="auto"/>
              <w:bottom w:val="double" w:sz="4" w:space="0" w:color="auto"/>
            </w:tcBorders>
          </w:tcPr>
          <w:p w14:paraId="4AF349AD" w14:textId="77777777" w:rsidR="004C00CC" w:rsidRPr="007A4B91" w:rsidRDefault="004C00CC" w:rsidP="00583E2D">
            <w:pPr>
              <w:jc w:val="center"/>
              <w:rPr>
                <w:rFonts w:ascii="Arial" w:hAnsi="Arial" w:cs="Arial"/>
                <w:b/>
                <w:bCs/>
                <w:sz w:val="24"/>
                <w:szCs w:val="24"/>
              </w:rPr>
            </w:pPr>
            <w:r w:rsidRPr="007A4B91">
              <w:rPr>
                <w:rFonts w:ascii="Arial" w:hAnsi="Arial" w:cs="Arial"/>
                <w:b/>
                <w:bCs/>
                <w:sz w:val="24"/>
                <w:szCs w:val="24"/>
              </w:rPr>
              <w:t>n=654</w:t>
            </w:r>
          </w:p>
        </w:tc>
        <w:tc>
          <w:tcPr>
            <w:tcW w:w="992" w:type="dxa"/>
            <w:tcBorders>
              <w:top w:val="double" w:sz="4" w:space="0" w:color="auto"/>
              <w:bottom w:val="double" w:sz="4" w:space="0" w:color="auto"/>
              <w:right w:val="double" w:sz="4" w:space="0" w:color="auto"/>
            </w:tcBorders>
          </w:tcPr>
          <w:p w14:paraId="725E40D2" w14:textId="77777777" w:rsidR="004C00CC" w:rsidRPr="007A4B91" w:rsidRDefault="004C00CC" w:rsidP="00583E2D">
            <w:pPr>
              <w:jc w:val="center"/>
              <w:rPr>
                <w:rFonts w:ascii="Arial" w:hAnsi="Arial" w:cs="Arial"/>
                <w:b/>
                <w:bCs/>
                <w:sz w:val="24"/>
                <w:szCs w:val="24"/>
              </w:rPr>
            </w:pPr>
            <w:r w:rsidRPr="007A4B91">
              <w:rPr>
                <w:rFonts w:ascii="Arial" w:hAnsi="Arial" w:cs="Arial"/>
                <w:b/>
                <w:bCs/>
                <w:sz w:val="24"/>
                <w:szCs w:val="24"/>
              </w:rPr>
              <w:t>%</w:t>
            </w:r>
          </w:p>
        </w:tc>
      </w:tr>
      <w:tr w:rsidR="004C00CC" w:rsidRPr="007A4B91" w14:paraId="1AAAB95F" w14:textId="77777777" w:rsidTr="00334928">
        <w:tc>
          <w:tcPr>
            <w:tcW w:w="5514" w:type="dxa"/>
            <w:tcBorders>
              <w:top w:val="double" w:sz="4" w:space="0" w:color="auto"/>
              <w:left w:val="double" w:sz="4" w:space="0" w:color="auto"/>
              <w:bottom w:val="nil"/>
              <w:right w:val="single" w:sz="4" w:space="0" w:color="auto"/>
            </w:tcBorders>
          </w:tcPr>
          <w:p w14:paraId="33E4BC47" w14:textId="77777777" w:rsidR="004C00CC" w:rsidRPr="007A4B91" w:rsidRDefault="004C00CC" w:rsidP="00583E2D">
            <w:pPr>
              <w:rPr>
                <w:rFonts w:ascii="Arial" w:hAnsi="Arial" w:cs="Arial"/>
                <w:sz w:val="24"/>
                <w:szCs w:val="24"/>
              </w:rPr>
            </w:pPr>
            <w:r w:rsidRPr="007A4B91">
              <w:rPr>
                <w:rFonts w:ascii="Arial" w:hAnsi="Arial" w:cs="Arial"/>
                <w:sz w:val="24"/>
                <w:szCs w:val="24"/>
              </w:rPr>
              <w:t>&gt;60</w:t>
            </w:r>
          </w:p>
        </w:tc>
        <w:tc>
          <w:tcPr>
            <w:tcW w:w="1002" w:type="dxa"/>
            <w:tcBorders>
              <w:top w:val="double" w:sz="4" w:space="0" w:color="auto"/>
              <w:left w:val="single" w:sz="4" w:space="0" w:color="auto"/>
              <w:bottom w:val="nil"/>
              <w:right w:val="single" w:sz="4" w:space="0" w:color="auto"/>
            </w:tcBorders>
          </w:tcPr>
          <w:p w14:paraId="6917D1A6" w14:textId="77777777" w:rsidR="004C00CC" w:rsidRPr="007A4B91" w:rsidRDefault="004C00CC" w:rsidP="00583E2D">
            <w:pPr>
              <w:jc w:val="center"/>
              <w:rPr>
                <w:rFonts w:ascii="Arial" w:hAnsi="Arial" w:cs="Arial"/>
                <w:sz w:val="24"/>
                <w:szCs w:val="24"/>
              </w:rPr>
            </w:pPr>
            <w:r w:rsidRPr="007A4B91">
              <w:rPr>
                <w:rFonts w:ascii="Arial" w:hAnsi="Arial" w:cs="Arial"/>
                <w:sz w:val="24"/>
                <w:szCs w:val="24"/>
              </w:rPr>
              <w:t>118</w:t>
            </w:r>
          </w:p>
        </w:tc>
        <w:tc>
          <w:tcPr>
            <w:tcW w:w="992" w:type="dxa"/>
            <w:tcBorders>
              <w:top w:val="double" w:sz="4" w:space="0" w:color="auto"/>
              <w:left w:val="single" w:sz="4" w:space="0" w:color="auto"/>
              <w:bottom w:val="nil"/>
              <w:right w:val="double" w:sz="4" w:space="0" w:color="auto"/>
            </w:tcBorders>
          </w:tcPr>
          <w:p w14:paraId="51D2AFAF" w14:textId="77777777" w:rsidR="004C00CC" w:rsidRPr="007A4B91" w:rsidRDefault="004C00CC" w:rsidP="00583E2D">
            <w:pPr>
              <w:jc w:val="center"/>
              <w:rPr>
                <w:rFonts w:ascii="Arial" w:hAnsi="Arial" w:cs="Arial"/>
                <w:sz w:val="24"/>
                <w:szCs w:val="24"/>
              </w:rPr>
            </w:pPr>
            <w:r w:rsidRPr="007A4B91">
              <w:rPr>
                <w:rFonts w:ascii="Arial" w:hAnsi="Arial" w:cs="Arial"/>
                <w:sz w:val="24"/>
                <w:szCs w:val="24"/>
              </w:rPr>
              <w:t>18</w:t>
            </w:r>
          </w:p>
        </w:tc>
      </w:tr>
      <w:tr w:rsidR="004C00CC" w:rsidRPr="007A4B91" w14:paraId="0DCFA9AC" w14:textId="77777777" w:rsidTr="00334928">
        <w:tc>
          <w:tcPr>
            <w:tcW w:w="5514" w:type="dxa"/>
            <w:tcBorders>
              <w:top w:val="nil"/>
              <w:left w:val="double" w:sz="4" w:space="0" w:color="auto"/>
              <w:bottom w:val="nil"/>
              <w:right w:val="single" w:sz="4" w:space="0" w:color="auto"/>
            </w:tcBorders>
          </w:tcPr>
          <w:p w14:paraId="22964176" w14:textId="77777777" w:rsidR="004C00CC" w:rsidRPr="007A4B91" w:rsidRDefault="004C00CC" w:rsidP="00583E2D">
            <w:pPr>
              <w:rPr>
                <w:rFonts w:ascii="Arial" w:hAnsi="Arial" w:cs="Arial"/>
                <w:sz w:val="24"/>
                <w:szCs w:val="24"/>
              </w:rPr>
            </w:pPr>
            <w:r w:rsidRPr="007A4B91">
              <w:rPr>
                <w:rFonts w:ascii="Arial" w:hAnsi="Arial" w:cs="Arial"/>
                <w:sz w:val="24"/>
                <w:szCs w:val="24"/>
              </w:rPr>
              <w:t>46-60</w:t>
            </w:r>
          </w:p>
        </w:tc>
        <w:tc>
          <w:tcPr>
            <w:tcW w:w="1002" w:type="dxa"/>
            <w:tcBorders>
              <w:top w:val="nil"/>
              <w:left w:val="single" w:sz="4" w:space="0" w:color="auto"/>
              <w:bottom w:val="nil"/>
              <w:right w:val="single" w:sz="4" w:space="0" w:color="auto"/>
            </w:tcBorders>
          </w:tcPr>
          <w:p w14:paraId="795A1E6F" w14:textId="77777777" w:rsidR="004C00CC" w:rsidRPr="007A4B91" w:rsidRDefault="004C00CC" w:rsidP="00583E2D">
            <w:pPr>
              <w:jc w:val="center"/>
              <w:rPr>
                <w:rFonts w:ascii="Arial" w:hAnsi="Arial" w:cs="Arial"/>
                <w:sz w:val="24"/>
                <w:szCs w:val="24"/>
              </w:rPr>
            </w:pPr>
            <w:r w:rsidRPr="007A4B91">
              <w:rPr>
                <w:rFonts w:ascii="Arial" w:hAnsi="Arial" w:cs="Arial"/>
                <w:sz w:val="24"/>
                <w:szCs w:val="24"/>
              </w:rPr>
              <w:t>342</w:t>
            </w:r>
          </w:p>
        </w:tc>
        <w:tc>
          <w:tcPr>
            <w:tcW w:w="992" w:type="dxa"/>
            <w:tcBorders>
              <w:top w:val="nil"/>
              <w:left w:val="single" w:sz="4" w:space="0" w:color="auto"/>
              <w:bottom w:val="nil"/>
              <w:right w:val="double" w:sz="4" w:space="0" w:color="auto"/>
            </w:tcBorders>
          </w:tcPr>
          <w:p w14:paraId="114E8EF9" w14:textId="77777777" w:rsidR="004C00CC" w:rsidRPr="007A4B91" w:rsidRDefault="004C00CC" w:rsidP="00583E2D">
            <w:pPr>
              <w:jc w:val="center"/>
              <w:rPr>
                <w:rFonts w:ascii="Arial" w:hAnsi="Arial" w:cs="Arial"/>
                <w:sz w:val="24"/>
                <w:szCs w:val="24"/>
              </w:rPr>
            </w:pPr>
            <w:r w:rsidRPr="007A4B91">
              <w:rPr>
                <w:rFonts w:ascii="Arial" w:hAnsi="Arial" w:cs="Arial"/>
                <w:sz w:val="24"/>
                <w:szCs w:val="24"/>
              </w:rPr>
              <w:t>52</w:t>
            </w:r>
          </w:p>
        </w:tc>
      </w:tr>
      <w:tr w:rsidR="004C00CC" w:rsidRPr="007A4B91" w14:paraId="7B13AF40" w14:textId="77777777" w:rsidTr="00334928">
        <w:tc>
          <w:tcPr>
            <w:tcW w:w="5514" w:type="dxa"/>
            <w:tcBorders>
              <w:top w:val="nil"/>
              <w:left w:val="double" w:sz="4" w:space="0" w:color="auto"/>
              <w:bottom w:val="nil"/>
              <w:right w:val="single" w:sz="4" w:space="0" w:color="auto"/>
            </w:tcBorders>
          </w:tcPr>
          <w:p w14:paraId="72ACDC56" w14:textId="77777777" w:rsidR="004C00CC" w:rsidRPr="007A4B91" w:rsidRDefault="004C00CC" w:rsidP="00583E2D">
            <w:pPr>
              <w:rPr>
                <w:rFonts w:ascii="Arial" w:hAnsi="Arial" w:cs="Arial"/>
                <w:sz w:val="24"/>
                <w:szCs w:val="24"/>
              </w:rPr>
            </w:pPr>
            <w:r w:rsidRPr="007A4B91">
              <w:rPr>
                <w:rFonts w:ascii="Arial" w:hAnsi="Arial" w:cs="Arial"/>
                <w:sz w:val="24"/>
                <w:szCs w:val="24"/>
              </w:rPr>
              <w:t>31-45</w:t>
            </w:r>
          </w:p>
        </w:tc>
        <w:tc>
          <w:tcPr>
            <w:tcW w:w="1002" w:type="dxa"/>
            <w:tcBorders>
              <w:top w:val="nil"/>
              <w:left w:val="single" w:sz="4" w:space="0" w:color="auto"/>
              <w:bottom w:val="nil"/>
              <w:right w:val="single" w:sz="4" w:space="0" w:color="auto"/>
            </w:tcBorders>
          </w:tcPr>
          <w:p w14:paraId="6C8DB990" w14:textId="77777777" w:rsidR="004C00CC" w:rsidRPr="007A4B91" w:rsidRDefault="004C00CC" w:rsidP="00583E2D">
            <w:pPr>
              <w:jc w:val="center"/>
              <w:rPr>
                <w:rFonts w:ascii="Arial" w:hAnsi="Arial" w:cs="Arial"/>
                <w:sz w:val="24"/>
                <w:szCs w:val="24"/>
              </w:rPr>
            </w:pPr>
            <w:r w:rsidRPr="007A4B91">
              <w:rPr>
                <w:rFonts w:ascii="Arial" w:hAnsi="Arial" w:cs="Arial"/>
                <w:sz w:val="24"/>
                <w:szCs w:val="24"/>
              </w:rPr>
              <w:t>154</w:t>
            </w:r>
          </w:p>
        </w:tc>
        <w:tc>
          <w:tcPr>
            <w:tcW w:w="992" w:type="dxa"/>
            <w:tcBorders>
              <w:top w:val="nil"/>
              <w:left w:val="single" w:sz="4" w:space="0" w:color="auto"/>
              <w:bottom w:val="nil"/>
              <w:right w:val="double" w:sz="4" w:space="0" w:color="auto"/>
            </w:tcBorders>
          </w:tcPr>
          <w:p w14:paraId="1414BFED" w14:textId="77777777" w:rsidR="004C00CC" w:rsidRPr="007A4B91" w:rsidRDefault="004C00CC" w:rsidP="00583E2D">
            <w:pPr>
              <w:jc w:val="center"/>
              <w:rPr>
                <w:rFonts w:ascii="Arial" w:hAnsi="Arial" w:cs="Arial"/>
                <w:sz w:val="24"/>
                <w:szCs w:val="24"/>
              </w:rPr>
            </w:pPr>
            <w:r w:rsidRPr="007A4B91">
              <w:rPr>
                <w:rFonts w:ascii="Arial" w:hAnsi="Arial" w:cs="Arial"/>
                <w:sz w:val="24"/>
                <w:szCs w:val="24"/>
              </w:rPr>
              <w:t>24</w:t>
            </w:r>
          </w:p>
        </w:tc>
      </w:tr>
      <w:tr w:rsidR="004C00CC" w:rsidRPr="007A4B91" w14:paraId="645BAB55" w14:textId="77777777" w:rsidTr="00334928">
        <w:tc>
          <w:tcPr>
            <w:tcW w:w="5514" w:type="dxa"/>
            <w:tcBorders>
              <w:top w:val="nil"/>
              <w:left w:val="double" w:sz="4" w:space="0" w:color="auto"/>
              <w:bottom w:val="nil"/>
              <w:right w:val="single" w:sz="4" w:space="0" w:color="auto"/>
            </w:tcBorders>
          </w:tcPr>
          <w:p w14:paraId="3D372761" w14:textId="77777777" w:rsidR="004C00CC" w:rsidRPr="007A4B91" w:rsidRDefault="004C00CC" w:rsidP="00583E2D">
            <w:pPr>
              <w:rPr>
                <w:rFonts w:ascii="Arial" w:hAnsi="Arial" w:cs="Arial"/>
                <w:sz w:val="24"/>
                <w:szCs w:val="24"/>
              </w:rPr>
            </w:pPr>
            <w:r w:rsidRPr="007A4B91">
              <w:rPr>
                <w:rFonts w:ascii="Arial" w:hAnsi="Arial" w:cs="Arial"/>
                <w:sz w:val="24"/>
                <w:szCs w:val="24"/>
              </w:rPr>
              <w:t>&lt;30</w:t>
            </w:r>
          </w:p>
        </w:tc>
        <w:tc>
          <w:tcPr>
            <w:tcW w:w="1002" w:type="dxa"/>
            <w:tcBorders>
              <w:top w:val="nil"/>
              <w:left w:val="single" w:sz="4" w:space="0" w:color="auto"/>
              <w:bottom w:val="nil"/>
              <w:right w:val="single" w:sz="4" w:space="0" w:color="auto"/>
            </w:tcBorders>
          </w:tcPr>
          <w:p w14:paraId="07EE9B45" w14:textId="77777777" w:rsidR="004C00CC" w:rsidRPr="007A4B91" w:rsidRDefault="004C00CC" w:rsidP="00583E2D">
            <w:pPr>
              <w:jc w:val="center"/>
              <w:rPr>
                <w:rFonts w:ascii="Arial" w:hAnsi="Arial" w:cs="Arial"/>
                <w:sz w:val="24"/>
                <w:szCs w:val="24"/>
              </w:rPr>
            </w:pPr>
            <w:r w:rsidRPr="007A4B91">
              <w:rPr>
                <w:rFonts w:ascii="Arial" w:hAnsi="Arial" w:cs="Arial"/>
                <w:sz w:val="24"/>
                <w:szCs w:val="24"/>
              </w:rPr>
              <w:t>40</w:t>
            </w:r>
          </w:p>
        </w:tc>
        <w:tc>
          <w:tcPr>
            <w:tcW w:w="992" w:type="dxa"/>
            <w:tcBorders>
              <w:top w:val="nil"/>
              <w:left w:val="single" w:sz="4" w:space="0" w:color="auto"/>
              <w:bottom w:val="nil"/>
              <w:right w:val="double" w:sz="4" w:space="0" w:color="auto"/>
            </w:tcBorders>
          </w:tcPr>
          <w:p w14:paraId="67C7502D" w14:textId="77777777" w:rsidR="004C00CC" w:rsidRPr="007A4B91" w:rsidRDefault="004C00CC" w:rsidP="00583E2D">
            <w:pPr>
              <w:jc w:val="center"/>
              <w:rPr>
                <w:rFonts w:ascii="Arial" w:hAnsi="Arial" w:cs="Arial"/>
                <w:sz w:val="24"/>
                <w:szCs w:val="24"/>
              </w:rPr>
            </w:pPr>
            <w:r w:rsidRPr="007A4B91">
              <w:rPr>
                <w:rFonts w:ascii="Arial" w:hAnsi="Arial" w:cs="Arial"/>
                <w:sz w:val="24"/>
                <w:szCs w:val="24"/>
              </w:rPr>
              <w:t>6</w:t>
            </w:r>
          </w:p>
        </w:tc>
      </w:tr>
      <w:tr w:rsidR="004C00CC" w:rsidRPr="007A4B91" w14:paraId="24374363" w14:textId="77777777" w:rsidTr="00334928">
        <w:tc>
          <w:tcPr>
            <w:tcW w:w="5514" w:type="dxa"/>
            <w:tcBorders>
              <w:top w:val="double" w:sz="4" w:space="0" w:color="auto"/>
              <w:left w:val="double" w:sz="4" w:space="0" w:color="auto"/>
              <w:bottom w:val="double" w:sz="4" w:space="0" w:color="auto"/>
            </w:tcBorders>
          </w:tcPr>
          <w:p w14:paraId="2BC8C5AE" w14:textId="77777777" w:rsidR="004C00CC" w:rsidRPr="007A4B91" w:rsidRDefault="004C00CC" w:rsidP="00583E2D">
            <w:pPr>
              <w:rPr>
                <w:rFonts w:ascii="Arial" w:hAnsi="Arial" w:cs="Arial"/>
                <w:b/>
                <w:bCs/>
                <w:sz w:val="24"/>
                <w:szCs w:val="24"/>
              </w:rPr>
            </w:pPr>
            <w:r w:rsidRPr="007A4B91">
              <w:rPr>
                <w:rFonts w:ascii="Arial" w:hAnsi="Arial" w:cs="Arial"/>
                <w:b/>
                <w:bCs/>
                <w:sz w:val="24"/>
                <w:szCs w:val="24"/>
              </w:rPr>
              <w:t>Professional time used for supervising/reading CMR (%)</w:t>
            </w:r>
          </w:p>
        </w:tc>
        <w:tc>
          <w:tcPr>
            <w:tcW w:w="1002" w:type="dxa"/>
            <w:tcBorders>
              <w:top w:val="double" w:sz="4" w:space="0" w:color="auto"/>
              <w:bottom w:val="double" w:sz="4" w:space="0" w:color="auto"/>
            </w:tcBorders>
            <w:vAlign w:val="center"/>
          </w:tcPr>
          <w:p w14:paraId="505469F8" w14:textId="77777777" w:rsidR="004C00CC" w:rsidRPr="007A4B91" w:rsidRDefault="004C00CC" w:rsidP="007A4B91">
            <w:pPr>
              <w:jc w:val="center"/>
              <w:rPr>
                <w:rFonts w:ascii="Arial" w:hAnsi="Arial" w:cs="Arial"/>
                <w:b/>
                <w:bCs/>
                <w:sz w:val="24"/>
                <w:szCs w:val="24"/>
              </w:rPr>
            </w:pPr>
            <w:r w:rsidRPr="007A4B91">
              <w:rPr>
                <w:rFonts w:ascii="Arial" w:hAnsi="Arial" w:cs="Arial"/>
                <w:b/>
                <w:bCs/>
                <w:sz w:val="24"/>
                <w:szCs w:val="24"/>
              </w:rPr>
              <w:t>n=564</w:t>
            </w:r>
          </w:p>
        </w:tc>
        <w:tc>
          <w:tcPr>
            <w:tcW w:w="992" w:type="dxa"/>
            <w:tcBorders>
              <w:top w:val="double" w:sz="4" w:space="0" w:color="auto"/>
              <w:bottom w:val="double" w:sz="4" w:space="0" w:color="auto"/>
              <w:right w:val="double" w:sz="4" w:space="0" w:color="auto"/>
            </w:tcBorders>
            <w:vAlign w:val="center"/>
          </w:tcPr>
          <w:p w14:paraId="51722D0E" w14:textId="77777777" w:rsidR="004C00CC" w:rsidRPr="007A4B91" w:rsidRDefault="004C00CC" w:rsidP="007A4B91">
            <w:pPr>
              <w:jc w:val="center"/>
              <w:rPr>
                <w:rFonts w:ascii="Arial" w:hAnsi="Arial" w:cs="Arial"/>
                <w:b/>
                <w:bCs/>
                <w:sz w:val="24"/>
                <w:szCs w:val="24"/>
              </w:rPr>
            </w:pPr>
            <w:r w:rsidRPr="007A4B91">
              <w:rPr>
                <w:rFonts w:ascii="Arial" w:hAnsi="Arial" w:cs="Arial"/>
                <w:b/>
                <w:bCs/>
                <w:sz w:val="24"/>
                <w:szCs w:val="24"/>
              </w:rPr>
              <w:t>%</w:t>
            </w:r>
          </w:p>
        </w:tc>
      </w:tr>
      <w:tr w:rsidR="004C00CC" w:rsidRPr="007A4B91" w14:paraId="29889DFE" w14:textId="77777777" w:rsidTr="00334928">
        <w:tc>
          <w:tcPr>
            <w:tcW w:w="5514" w:type="dxa"/>
            <w:tcBorders>
              <w:top w:val="double" w:sz="4" w:space="0" w:color="auto"/>
              <w:left w:val="double" w:sz="4" w:space="0" w:color="auto"/>
              <w:bottom w:val="nil"/>
              <w:right w:val="single" w:sz="4" w:space="0" w:color="auto"/>
            </w:tcBorders>
          </w:tcPr>
          <w:p w14:paraId="7720E382" w14:textId="77777777" w:rsidR="004C00CC" w:rsidRPr="007A4B91" w:rsidRDefault="004C00CC" w:rsidP="00583E2D">
            <w:pPr>
              <w:rPr>
                <w:rFonts w:ascii="Arial" w:hAnsi="Arial" w:cs="Arial"/>
                <w:sz w:val="24"/>
                <w:szCs w:val="24"/>
              </w:rPr>
            </w:pPr>
            <w:r w:rsidRPr="007A4B91">
              <w:rPr>
                <w:rFonts w:ascii="Arial" w:hAnsi="Arial" w:cs="Arial"/>
                <w:sz w:val="24"/>
                <w:szCs w:val="24"/>
              </w:rPr>
              <w:t>&lt;10</w:t>
            </w:r>
          </w:p>
        </w:tc>
        <w:tc>
          <w:tcPr>
            <w:tcW w:w="1002" w:type="dxa"/>
            <w:tcBorders>
              <w:top w:val="double" w:sz="4" w:space="0" w:color="auto"/>
              <w:left w:val="single" w:sz="4" w:space="0" w:color="auto"/>
              <w:bottom w:val="nil"/>
              <w:right w:val="single" w:sz="4" w:space="0" w:color="auto"/>
            </w:tcBorders>
          </w:tcPr>
          <w:p w14:paraId="43C4FB6C" w14:textId="77777777" w:rsidR="004C00CC" w:rsidRPr="007A4B91" w:rsidRDefault="004C00CC" w:rsidP="00583E2D">
            <w:pPr>
              <w:jc w:val="center"/>
              <w:rPr>
                <w:rFonts w:ascii="Arial" w:hAnsi="Arial" w:cs="Arial"/>
                <w:sz w:val="24"/>
                <w:szCs w:val="24"/>
              </w:rPr>
            </w:pPr>
            <w:r w:rsidRPr="007A4B91">
              <w:rPr>
                <w:rFonts w:ascii="Arial" w:hAnsi="Arial" w:cs="Arial"/>
                <w:sz w:val="24"/>
                <w:szCs w:val="24"/>
              </w:rPr>
              <w:t>146</w:t>
            </w:r>
          </w:p>
        </w:tc>
        <w:tc>
          <w:tcPr>
            <w:tcW w:w="992" w:type="dxa"/>
            <w:tcBorders>
              <w:top w:val="double" w:sz="4" w:space="0" w:color="auto"/>
              <w:left w:val="single" w:sz="4" w:space="0" w:color="auto"/>
              <w:bottom w:val="nil"/>
              <w:right w:val="double" w:sz="4" w:space="0" w:color="auto"/>
            </w:tcBorders>
          </w:tcPr>
          <w:p w14:paraId="76EE2830" w14:textId="77777777" w:rsidR="004C00CC" w:rsidRPr="007A4B91" w:rsidRDefault="004C00CC" w:rsidP="00583E2D">
            <w:pPr>
              <w:jc w:val="center"/>
              <w:rPr>
                <w:rFonts w:ascii="Arial" w:hAnsi="Arial" w:cs="Arial"/>
                <w:sz w:val="24"/>
                <w:szCs w:val="24"/>
              </w:rPr>
            </w:pPr>
            <w:r w:rsidRPr="007A4B91">
              <w:rPr>
                <w:rFonts w:ascii="Arial" w:hAnsi="Arial" w:cs="Arial"/>
                <w:sz w:val="24"/>
                <w:szCs w:val="24"/>
              </w:rPr>
              <w:t>22</w:t>
            </w:r>
          </w:p>
        </w:tc>
      </w:tr>
      <w:tr w:rsidR="004C00CC" w:rsidRPr="007A4B91" w14:paraId="6AECCA93" w14:textId="77777777" w:rsidTr="00334928">
        <w:tc>
          <w:tcPr>
            <w:tcW w:w="5514" w:type="dxa"/>
            <w:tcBorders>
              <w:top w:val="nil"/>
              <w:left w:val="double" w:sz="4" w:space="0" w:color="auto"/>
              <w:bottom w:val="nil"/>
              <w:right w:val="single" w:sz="4" w:space="0" w:color="auto"/>
            </w:tcBorders>
          </w:tcPr>
          <w:p w14:paraId="7921EA1E" w14:textId="77777777" w:rsidR="004C00CC" w:rsidRPr="007A4B91" w:rsidRDefault="004C00CC" w:rsidP="00583E2D">
            <w:pPr>
              <w:rPr>
                <w:rFonts w:ascii="Arial" w:hAnsi="Arial" w:cs="Arial"/>
                <w:sz w:val="24"/>
                <w:szCs w:val="24"/>
              </w:rPr>
            </w:pPr>
            <w:r w:rsidRPr="007A4B91">
              <w:rPr>
                <w:rFonts w:ascii="Arial" w:hAnsi="Arial" w:cs="Arial"/>
                <w:sz w:val="24"/>
                <w:szCs w:val="24"/>
              </w:rPr>
              <w:t>11-25</w:t>
            </w:r>
          </w:p>
        </w:tc>
        <w:tc>
          <w:tcPr>
            <w:tcW w:w="1002" w:type="dxa"/>
            <w:tcBorders>
              <w:top w:val="nil"/>
              <w:left w:val="single" w:sz="4" w:space="0" w:color="auto"/>
              <w:bottom w:val="nil"/>
              <w:right w:val="single" w:sz="4" w:space="0" w:color="auto"/>
            </w:tcBorders>
          </w:tcPr>
          <w:p w14:paraId="251F80BA" w14:textId="77777777" w:rsidR="004C00CC" w:rsidRPr="007A4B91" w:rsidRDefault="004C00CC" w:rsidP="00583E2D">
            <w:pPr>
              <w:jc w:val="center"/>
              <w:rPr>
                <w:rFonts w:ascii="Arial" w:hAnsi="Arial" w:cs="Arial"/>
                <w:sz w:val="24"/>
                <w:szCs w:val="24"/>
              </w:rPr>
            </w:pPr>
            <w:r w:rsidRPr="007A4B91">
              <w:rPr>
                <w:rFonts w:ascii="Arial" w:hAnsi="Arial" w:cs="Arial"/>
                <w:sz w:val="24"/>
                <w:szCs w:val="24"/>
              </w:rPr>
              <w:t>199</w:t>
            </w:r>
          </w:p>
        </w:tc>
        <w:tc>
          <w:tcPr>
            <w:tcW w:w="992" w:type="dxa"/>
            <w:tcBorders>
              <w:top w:val="nil"/>
              <w:left w:val="single" w:sz="4" w:space="0" w:color="auto"/>
              <w:bottom w:val="nil"/>
              <w:right w:val="double" w:sz="4" w:space="0" w:color="auto"/>
            </w:tcBorders>
          </w:tcPr>
          <w:p w14:paraId="449A34EA" w14:textId="77777777" w:rsidR="004C00CC" w:rsidRPr="007A4B91" w:rsidRDefault="004C00CC" w:rsidP="00583E2D">
            <w:pPr>
              <w:jc w:val="center"/>
              <w:rPr>
                <w:rFonts w:ascii="Arial" w:hAnsi="Arial" w:cs="Arial"/>
                <w:sz w:val="24"/>
                <w:szCs w:val="24"/>
              </w:rPr>
            </w:pPr>
            <w:r w:rsidRPr="007A4B91">
              <w:rPr>
                <w:rFonts w:ascii="Arial" w:hAnsi="Arial" w:cs="Arial"/>
                <w:sz w:val="24"/>
                <w:szCs w:val="24"/>
              </w:rPr>
              <w:t>30</w:t>
            </w:r>
          </w:p>
        </w:tc>
      </w:tr>
      <w:tr w:rsidR="004C00CC" w:rsidRPr="007A4B91" w14:paraId="46F8F2B7" w14:textId="77777777" w:rsidTr="00334928">
        <w:tc>
          <w:tcPr>
            <w:tcW w:w="5514" w:type="dxa"/>
            <w:tcBorders>
              <w:top w:val="nil"/>
              <w:left w:val="double" w:sz="4" w:space="0" w:color="auto"/>
              <w:bottom w:val="nil"/>
              <w:right w:val="single" w:sz="4" w:space="0" w:color="auto"/>
            </w:tcBorders>
          </w:tcPr>
          <w:p w14:paraId="192453E1" w14:textId="77777777" w:rsidR="004C00CC" w:rsidRPr="007A4B91" w:rsidRDefault="004C00CC" w:rsidP="00583E2D">
            <w:pPr>
              <w:rPr>
                <w:rFonts w:ascii="Arial" w:hAnsi="Arial" w:cs="Arial"/>
                <w:sz w:val="24"/>
                <w:szCs w:val="24"/>
              </w:rPr>
            </w:pPr>
            <w:r w:rsidRPr="007A4B91">
              <w:rPr>
                <w:rFonts w:ascii="Arial" w:hAnsi="Arial" w:cs="Arial"/>
                <w:sz w:val="24"/>
                <w:szCs w:val="24"/>
              </w:rPr>
              <w:t>26-50</w:t>
            </w:r>
          </w:p>
        </w:tc>
        <w:tc>
          <w:tcPr>
            <w:tcW w:w="1002" w:type="dxa"/>
            <w:tcBorders>
              <w:top w:val="nil"/>
              <w:left w:val="single" w:sz="4" w:space="0" w:color="auto"/>
              <w:bottom w:val="nil"/>
              <w:right w:val="single" w:sz="4" w:space="0" w:color="auto"/>
            </w:tcBorders>
          </w:tcPr>
          <w:p w14:paraId="21B29690" w14:textId="77777777" w:rsidR="004C00CC" w:rsidRPr="007A4B91" w:rsidRDefault="004C00CC" w:rsidP="00583E2D">
            <w:pPr>
              <w:jc w:val="center"/>
              <w:rPr>
                <w:rFonts w:ascii="Arial" w:hAnsi="Arial" w:cs="Arial"/>
                <w:sz w:val="24"/>
                <w:szCs w:val="24"/>
              </w:rPr>
            </w:pPr>
            <w:r w:rsidRPr="007A4B91">
              <w:rPr>
                <w:rFonts w:ascii="Arial" w:hAnsi="Arial" w:cs="Arial"/>
                <w:sz w:val="24"/>
                <w:szCs w:val="24"/>
              </w:rPr>
              <w:t>177</w:t>
            </w:r>
          </w:p>
        </w:tc>
        <w:tc>
          <w:tcPr>
            <w:tcW w:w="992" w:type="dxa"/>
            <w:tcBorders>
              <w:top w:val="nil"/>
              <w:left w:val="single" w:sz="4" w:space="0" w:color="auto"/>
              <w:bottom w:val="nil"/>
              <w:right w:val="double" w:sz="4" w:space="0" w:color="auto"/>
            </w:tcBorders>
          </w:tcPr>
          <w:p w14:paraId="5B46D226" w14:textId="77777777" w:rsidR="004C00CC" w:rsidRPr="007A4B91" w:rsidRDefault="004C00CC" w:rsidP="00583E2D">
            <w:pPr>
              <w:jc w:val="center"/>
              <w:rPr>
                <w:rFonts w:ascii="Arial" w:hAnsi="Arial" w:cs="Arial"/>
                <w:sz w:val="24"/>
                <w:szCs w:val="24"/>
              </w:rPr>
            </w:pPr>
            <w:r w:rsidRPr="007A4B91">
              <w:rPr>
                <w:rFonts w:ascii="Arial" w:hAnsi="Arial" w:cs="Arial"/>
                <w:sz w:val="24"/>
                <w:szCs w:val="24"/>
              </w:rPr>
              <w:t>27</w:t>
            </w:r>
          </w:p>
        </w:tc>
      </w:tr>
      <w:tr w:rsidR="004C00CC" w:rsidRPr="007A4B91" w14:paraId="3A568893" w14:textId="77777777" w:rsidTr="00334928">
        <w:tc>
          <w:tcPr>
            <w:tcW w:w="5514" w:type="dxa"/>
            <w:tcBorders>
              <w:top w:val="nil"/>
              <w:left w:val="double" w:sz="4" w:space="0" w:color="auto"/>
              <w:bottom w:val="nil"/>
              <w:right w:val="single" w:sz="4" w:space="0" w:color="auto"/>
            </w:tcBorders>
          </w:tcPr>
          <w:p w14:paraId="57843A6F" w14:textId="77777777" w:rsidR="004C00CC" w:rsidRPr="007A4B91" w:rsidRDefault="004C00CC" w:rsidP="00583E2D">
            <w:pPr>
              <w:rPr>
                <w:rFonts w:ascii="Arial" w:hAnsi="Arial" w:cs="Arial"/>
                <w:sz w:val="24"/>
                <w:szCs w:val="24"/>
              </w:rPr>
            </w:pPr>
            <w:r w:rsidRPr="007A4B91">
              <w:rPr>
                <w:rFonts w:ascii="Arial" w:hAnsi="Arial" w:cs="Arial"/>
                <w:sz w:val="24"/>
                <w:szCs w:val="24"/>
              </w:rPr>
              <w:t>51-75</w:t>
            </w:r>
          </w:p>
        </w:tc>
        <w:tc>
          <w:tcPr>
            <w:tcW w:w="1002" w:type="dxa"/>
            <w:tcBorders>
              <w:top w:val="nil"/>
              <w:left w:val="single" w:sz="4" w:space="0" w:color="auto"/>
              <w:bottom w:val="nil"/>
              <w:right w:val="single" w:sz="4" w:space="0" w:color="auto"/>
            </w:tcBorders>
          </w:tcPr>
          <w:p w14:paraId="06C29A01" w14:textId="77777777" w:rsidR="004C00CC" w:rsidRPr="007A4B91" w:rsidRDefault="004C00CC" w:rsidP="00583E2D">
            <w:pPr>
              <w:jc w:val="center"/>
              <w:rPr>
                <w:rFonts w:ascii="Arial" w:hAnsi="Arial" w:cs="Arial"/>
                <w:sz w:val="24"/>
                <w:szCs w:val="24"/>
              </w:rPr>
            </w:pPr>
            <w:r w:rsidRPr="007A4B91">
              <w:rPr>
                <w:rFonts w:ascii="Arial" w:hAnsi="Arial" w:cs="Arial"/>
                <w:sz w:val="24"/>
                <w:szCs w:val="24"/>
              </w:rPr>
              <w:t>76</w:t>
            </w:r>
          </w:p>
        </w:tc>
        <w:tc>
          <w:tcPr>
            <w:tcW w:w="992" w:type="dxa"/>
            <w:tcBorders>
              <w:top w:val="nil"/>
              <w:left w:val="single" w:sz="4" w:space="0" w:color="auto"/>
              <w:bottom w:val="nil"/>
              <w:right w:val="double" w:sz="4" w:space="0" w:color="auto"/>
            </w:tcBorders>
          </w:tcPr>
          <w:p w14:paraId="729ADE7E" w14:textId="77777777" w:rsidR="004C00CC" w:rsidRPr="007A4B91" w:rsidRDefault="004C00CC" w:rsidP="00583E2D">
            <w:pPr>
              <w:jc w:val="center"/>
              <w:rPr>
                <w:rFonts w:ascii="Arial" w:hAnsi="Arial" w:cs="Arial"/>
                <w:sz w:val="24"/>
                <w:szCs w:val="24"/>
              </w:rPr>
            </w:pPr>
            <w:r w:rsidRPr="007A4B91">
              <w:rPr>
                <w:rFonts w:ascii="Arial" w:hAnsi="Arial" w:cs="Arial"/>
                <w:sz w:val="24"/>
                <w:szCs w:val="24"/>
              </w:rPr>
              <w:t>11</w:t>
            </w:r>
          </w:p>
        </w:tc>
      </w:tr>
      <w:tr w:rsidR="004C00CC" w:rsidRPr="007A4B91" w14:paraId="3641F2F4" w14:textId="77777777" w:rsidTr="00334928">
        <w:tc>
          <w:tcPr>
            <w:tcW w:w="5514" w:type="dxa"/>
            <w:tcBorders>
              <w:top w:val="nil"/>
              <w:left w:val="double" w:sz="4" w:space="0" w:color="auto"/>
              <w:bottom w:val="double" w:sz="4" w:space="0" w:color="auto"/>
              <w:right w:val="single" w:sz="4" w:space="0" w:color="auto"/>
            </w:tcBorders>
          </w:tcPr>
          <w:p w14:paraId="24C25289" w14:textId="77777777" w:rsidR="004C00CC" w:rsidRPr="007A4B91" w:rsidRDefault="004C00CC" w:rsidP="00583E2D">
            <w:pPr>
              <w:rPr>
                <w:rFonts w:ascii="Arial" w:hAnsi="Arial" w:cs="Arial"/>
                <w:sz w:val="24"/>
                <w:szCs w:val="24"/>
              </w:rPr>
            </w:pPr>
            <w:r w:rsidRPr="007A4B91">
              <w:rPr>
                <w:rFonts w:ascii="Arial" w:hAnsi="Arial" w:cs="Arial"/>
                <w:sz w:val="24"/>
                <w:szCs w:val="24"/>
              </w:rPr>
              <w:t>&gt;75</w:t>
            </w:r>
          </w:p>
        </w:tc>
        <w:tc>
          <w:tcPr>
            <w:tcW w:w="1002" w:type="dxa"/>
            <w:tcBorders>
              <w:top w:val="nil"/>
              <w:left w:val="single" w:sz="4" w:space="0" w:color="auto"/>
              <w:bottom w:val="double" w:sz="4" w:space="0" w:color="auto"/>
              <w:right w:val="single" w:sz="4" w:space="0" w:color="auto"/>
            </w:tcBorders>
          </w:tcPr>
          <w:p w14:paraId="4DE51129" w14:textId="77777777" w:rsidR="004C00CC" w:rsidRPr="007A4B91" w:rsidRDefault="004C00CC" w:rsidP="00583E2D">
            <w:pPr>
              <w:jc w:val="center"/>
              <w:rPr>
                <w:rFonts w:ascii="Arial" w:hAnsi="Arial" w:cs="Arial"/>
                <w:sz w:val="24"/>
                <w:szCs w:val="24"/>
              </w:rPr>
            </w:pPr>
            <w:r w:rsidRPr="007A4B91">
              <w:rPr>
                <w:rFonts w:ascii="Arial" w:hAnsi="Arial" w:cs="Arial"/>
                <w:sz w:val="24"/>
                <w:szCs w:val="24"/>
              </w:rPr>
              <w:t>64</w:t>
            </w:r>
          </w:p>
        </w:tc>
        <w:tc>
          <w:tcPr>
            <w:tcW w:w="992" w:type="dxa"/>
            <w:tcBorders>
              <w:top w:val="nil"/>
              <w:left w:val="single" w:sz="4" w:space="0" w:color="auto"/>
              <w:bottom w:val="double" w:sz="4" w:space="0" w:color="auto"/>
              <w:right w:val="double" w:sz="4" w:space="0" w:color="auto"/>
            </w:tcBorders>
          </w:tcPr>
          <w:p w14:paraId="67D01EFE" w14:textId="77777777" w:rsidR="004C00CC" w:rsidRPr="007A4B91" w:rsidRDefault="004C00CC" w:rsidP="00583E2D">
            <w:pPr>
              <w:jc w:val="center"/>
              <w:rPr>
                <w:rFonts w:ascii="Arial" w:hAnsi="Arial" w:cs="Arial"/>
                <w:sz w:val="24"/>
                <w:szCs w:val="24"/>
              </w:rPr>
            </w:pPr>
            <w:r w:rsidRPr="007A4B91">
              <w:rPr>
                <w:rFonts w:ascii="Arial" w:hAnsi="Arial" w:cs="Arial"/>
                <w:sz w:val="24"/>
                <w:szCs w:val="24"/>
              </w:rPr>
              <w:t>10</w:t>
            </w:r>
          </w:p>
        </w:tc>
      </w:tr>
    </w:tbl>
    <w:p w14:paraId="1B125E13" w14:textId="77777777" w:rsidR="004C00CC" w:rsidRPr="00663A98" w:rsidRDefault="004C00CC" w:rsidP="00663A98">
      <w:pPr>
        <w:rPr>
          <w:rFonts w:ascii="Arial" w:hAnsi="Arial" w:cs="Arial"/>
          <w:b/>
        </w:rPr>
      </w:pPr>
    </w:p>
    <w:p w14:paraId="2AAFB3CE" w14:textId="77777777" w:rsidR="004C00CC" w:rsidRPr="00663A98" w:rsidRDefault="004C00CC" w:rsidP="00F337CF">
      <w:pPr>
        <w:pStyle w:val="Prrafodelista"/>
        <w:ind w:left="360"/>
        <w:rPr>
          <w:rFonts w:ascii="Arial" w:hAnsi="Arial" w:cs="Arial"/>
          <w:b/>
          <w:lang w:val="en-US"/>
        </w:rPr>
      </w:pPr>
    </w:p>
    <w:p w14:paraId="3191A274" w14:textId="77777777" w:rsidR="004C00CC" w:rsidRDefault="004C00CC" w:rsidP="00F337CF">
      <w:pPr>
        <w:rPr>
          <w:rFonts w:ascii="Arial" w:hAnsi="Arial" w:cs="Arial"/>
          <w:b/>
        </w:rPr>
      </w:pPr>
    </w:p>
    <w:p w14:paraId="3B1213F5" w14:textId="77777777" w:rsidR="004C00CC" w:rsidRPr="00C53652" w:rsidRDefault="004C00CC" w:rsidP="00F337CF">
      <w:pPr>
        <w:rPr>
          <w:rFonts w:ascii="Arial" w:hAnsi="Arial" w:cs="Arial"/>
          <w:b/>
        </w:rPr>
      </w:pPr>
    </w:p>
    <w:p w14:paraId="3F947359" w14:textId="77777777" w:rsidR="004C00CC" w:rsidRDefault="004C00CC" w:rsidP="00F337CF">
      <w:pPr>
        <w:pStyle w:val="Prrafodelista"/>
        <w:ind w:left="360"/>
        <w:rPr>
          <w:rFonts w:ascii="Arial" w:hAnsi="Arial" w:cs="Arial"/>
          <w:b/>
          <w:lang w:val="en-US"/>
        </w:rPr>
      </w:pPr>
    </w:p>
    <w:p w14:paraId="3D19F2E7" w14:textId="77777777" w:rsidR="004C00CC" w:rsidRDefault="004C00CC" w:rsidP="00F337CF">
      <w:pPr>
        <w:pStyle w:val="Prrafodelista"/>
        <w:ind w:left="360"/>
        <w:rPr>
          <w:rFonts w:ascii="Arial" w:eastAsia="Calibri" w:hAnsi="Arial" w:cs="Arial"/>
          <w:b/>
          <w:sz w:val="22"/>
          <w:szCs w:val="22"/>
          <w:lang w:val="en-US" w:eastAsia="en-US"/>
        </w:rPr>
      </w:pPr>
    </w:p>
    <w:p w14:paraId="27884C08" w14:textId="77777777" w:rsidR="004C00CC" w:rsidRDefault="004C00CC" w:rsidP="00F337CF">
      <w:pPr>
        <w:pStyle w:val="Prrafodelista"/>
        <w:ind w:left="360"/>
        <w:rPr>
          <w:rFonts w:ascii="Arial" w:eastAsia="Calibri" w:hAnsi="Arial" w:cs="Arial"/>
          <w:b/>
          <w:sz w:val="22"/>
          <w:szCs w:val="22"/>
          <w:lang w:val="en-US" w:eastAsia="en-US"/>
        </w:rPr>
      </w:pPr>
    </w:p>
    <w:p w14:paraId="32D986A7" w14:textId="77777777" w:rsidR="004C00CC" w:rsidRDefault="004C00CC" w:rsidP="00F337CF">
      <w:pPr>
        <w:pStyle w:val="Prrafodelista"/>
        <w:ind w:left="360"/>
        <w:rPr>
          <w:rFonts w:ascii="Arial" w:eastAsia="Calibri" w:hAnsi="Arial" w:cs="Arial"/>
          <w:b/>
          <w:sz w:val="22"/>
          <w:szCs w:val="22"/>
          <w:lang w:val="en-US" w:eastAsia="en-US"/>
        </w:rPr>
      </w:pPr>
    </w:p>
    <w:p w14:paraId="5E0F93E6" w14:textId="77777777" w:rsidR="004C00CC" w:rsidRDefault="004C00CC" w:rsidP="00F337CF">
      <w:pPr>
        <w:pStyle w:val="Prrafodelista"/>
        <w:ind w:left="360"/>
        <w:rPr>
          <w:rFonts w:ascii="Arial" w:eastAsia="Calibri" w:hAnsi="Arial" w:cs="Arial"/>
          <w:b/>
          <w:sz w:val="22"/>
          <w:szCs w:val="22"/>
          <w:lang w:val="en-US" w:eastAsia="en-US"/>
        </w:rPr>
      </w:pPr>
    </w:p>
    <w:p w14:paraId="16A9D997" w14:textId="77777777" w:rsidR="004C00CC" w:rsidRDefault="004C00CC" w:rsidP="00F337CF">
      <w:pPr>
        <w:pStyle w:val="Prrafodelista"/>
        <w:ind w:left="360"/>
        <w:rPr>
          <w:rFonts w:ascii="Arial" w:eastAsia="Calibri" w:hAnsi="Arial" w:cs="Arial"/>
          <w:b/>
          <w:sz w:val="22"/>
          <w:szCs w:val="22"/>
          <w:lang w:val="en-US" w:eastAsia="en-US"/>
        </w:rPr>
      </w:pPr>
    </w:p>
    <w:p w14:paraId="0D0D3313" w14:textId="77777777" w:rsidR="004C00CC" w:rsidRDefault="004C00CC" w:rsidP="00F337CF">
      <w:pPr>
        <w:pStyle w:val="Prrafodelista"/>
        <w:ind w:left="360"/>
        <w:rPr>
          <w:rFonts w:ascii="Arial" w:eastAsia="Calibri" w:hAnsi="Arial" w:cs="Arial"/>
          <w:b/>
          <w:sz w:val="22"/>
          <w:szCs w:val="22"/>
          <w:lang w:val="en-US" w:eastAsia="en-US"/>
        </w:rPr>
      </w:pPr>
    </w:p>
    <w:p w14:paraId="4E6D22BD" w14:textId="77777777" w:rsidR="004C00CC" w:rsidRPr="00FB2F68" w:rsidRDefault="004C00CC" w:rsidP="00F337CF">
      <w:pPr>
        <w:rPr>
          <w:rFonts w:ascii="Arial" w:hAnsi="Arial" w:cs="Arial"/>
          <w:b/>
        </w:rPr>
      </w:pPr>
    </w:p>
    <w:p w14:paraId="4BDA8766" w14:textId="77777777" w:rsidR="004C00CC" w:rsidRDefault="004C00CC" w:rsidP="00F337CF">
      <w:pPr>
        <w:pStyle w:val="Prrafodelista"/>
        <w:ind w:left="360"/>
        <w:rPr>
          <w:rFonts w:ascii="Arial" w:hAnsi="Arial" w:cs="Arial"/>
          <w:b/>
          <w:lang w:val="en-US"/>
        </w:rPr>
      </w:pPr>
    </w:p>
    <w:p w14:paraId="19892C9F" w14:textId="77777777" w:rsidR="004C00CC" w:rsidRDefault="004C00CC" w:rsidP="00F337CF">
      <w:pPr>
        <w:pStyle w:val="Prrafodelista"/>
        <w:ind w:left="360"/>
        <w:rPr>
          <w:rFonts w:ascii="Arial" w:hAnsi="Arial" w:cs="Arial"/>
          <w:b/>
          <w:lang w:val="en-US"/>
        </w:rPr>
      </w:pPr>
    </w:p>
    <w:p w14:paraId="3E819E10" w14:textId="77777777" w:rsidR="004C00CC" w:rsidRDefault="004C00CC" w:rsidP="00F337CF">
      <w:pPr>
        <w:pStyle w:val="Prrafodelista"/>
        <w:ind w:left="360"/>
        <w:rPr>
          <w:rFonts w:ascii="Arial" w:hAnsi="Arial" w:cs="Arial"/>
          <w:b/>
          <w:lang w:val="en-US"/>
        </w:rPr>
      </w:pPr>
    </w:p>
    <w:p w14:paraId="0D999E89" w14:textId="77777777" w:rsidR="004C00CC" w:rsidRDefault="004C00CC" w:rsidP="00F337CF">
      <w:pPr>
        <w:pStyle w:val="Prrafodelista"/>
        <w:ind w:left="360"/>
        <w:rPr>
          <w:rFonts w:ascii="Arial" w:hAnsi="Arial" w:cs="Arial"/>
          <w:b/>
          <w:lang w:val="en-US"/>
        </w:rPr>
      </w:pPr>
    </w:p>
    <w:p w14:paraId="5963B5A0" w14:textId="77777777" w:rsidR="004C00CC" w:rsidRDefault="004C00CC" w:rsidP="00F337CF">
      <w:pPr>
        <w:pStyle w:val="Prrafodelista"/>
        <w:ind w:left="360"/>
        <w:rPr>
          <w:rFonts w:ascii="Arial" w:hAnsi="Arial" w:cs="Arial"/>
          <w:b/>
          <w:lang w:val="en-US"/>
        </w:rPr>
      </w:pPr>
    </w:p>
    <w:p w14:paraId="613B9C61" w14:textId="77777777" w:rsidR="004C00CC" w:rsidRDefault="004C00CC" w:rsidP="00F337CF">
      <w:pPr>
        <w:pStyle w:val="Prrafodelista"/>
        <w:ind w:left="360"/>
        <w:rPr>
          <w:rFonts w:ascii="Arial" w:hAnsi="Arial" w:cs="Arial"/>
          <w:b/>
          <w:lang w:val="en-US"/>
        </w:rPr>
      </w:pPr>
    </w:p>
    <w:p w14:paraId="46EB2C99" w14:textId="77777777" w:rsidR="004C00CC" w:rsidRDefault="004C00CC" w:rsidP="00F337CF">
      <w:pPr>
        <w:pStyle w:val="Prrafodelista"/>
        <w:ind w:left="360"/>
        <w:rPr>
          <w:rFonts w:ascii="Arial" w:hAnsi="Arial" w:cs="Arial"/>
          <w:b/>
          <w:lang w:val="en-US"/>
        </w:rPr>
      </w:pPr>
    </w:p>
    <w:p w14:paraId="471AD0FC" w14:textId="77777777" w:rsidR="004C00CC" w:rsidRDefault="004C00CC" w:rsidP="00F337CF">
      <w:pPr>
        <w:pStyle w:val="Prrafodelista"/>
        <w:ind w:left="360"/>
        <w:rPr>
          <w:rFonts w:ascii="Arial" w:hAnsi="Arial" w:cs="Arial"/>
          <w:b/>
          <w:lang w:val="en-US"/>
        </w:rPr>
      </w:pPr>
    </w:p>
    <w:p w14:paraId="6AD0207F" w14:textId="77777777" w:rsidR="004C00CC" w:rsidRDefault="004C00CC" w:rsidP="00F337CF">
      <w:pPr>
        <w:pStyle w:val="Prrafodelista"/>
        <w:ind w:left="360"/>
        <w:rPr>
          <w:rFonts w:ascii="Arial" w:hAnsi="Arial" w:cs="Arial"/>
          <w:b/>
          <w:lang w:val="en-US"/>
        </w:rPr>
      </w:pPr>
    </w:p>
    <w:p w14:paraId="4D7B96E1" w14:textId="77777777" w:rsidR="004C00CC" w:rsidRDefault="004C00CC" w:rsidP="00F337CF">
      <w:pPr>
        <w:pStyle w:val="Prrafodelista"/>
        <w:ind w:left="360"/>
        <w:rPr>
          <w:rFonts w:ascii="Arial" w:hAnsi="Arial" w:cs="Arial"/>
          <w:b/>
          <w:lang w:val="en-US"/>
        </w:rPr>
      </w:pPr>
    </w:p>
    <w:p w14:paraId="19582190" w14:textId="77777777" w:rsidR="004C00CC" w:rsidRDefault="004C00CC" w:rsidP="00F337CF">
      <w:pPr>
        <w:pStyle w:val="Prrafodelista"/>
        <w:ind w:left="360"/>
        <w:rPr>
          <w:rFonts w:ascii="Arial" w:hAnsi="Arial" w:cs="Arial"/>
          <w:b/>
          <w:lang w:val="en-US"/>
        </w:rPr>
      </w:pPr>
    </w:p>
    <w:p w14:paraId="650C5366" w14:textId="77777777" w:rsidR="004C00CC" w:rsidRDefault="004C00CC" w:rsidP="00F337CF">
      <w:pPr>
        <w:pStyle w:val="Prrafodelista"/>
        <w:ind w:left="360"/>
        <w:rPr>
          <w:rFonts w:ascii="Arial" w:hAnsi="Arial" w:cs="Arial"/>
          <w:b/>
          <w:lang w:val="en-US"/>
        </w:rPr>
      </w:pPr>
    </w:p>
    <w:p w14:paraId="24E851D7" w14:textId="77777777" w:rsidR="004C00CC" w:rsidRDefault="004C00CC" w:rsidP="00F337CF">
      <w:pPr>
        <w:pStyle w:val="Prrafodelista"/>
        <w:ind w:left="360"/>
        <w:rPr>
          <w:rFonts w:ascii="Arial" w:hAnsi="Arial" w:cs="Arial"/>
          <w:b/>
          <w:lang w:val="en-US"/>
        </w:rPr>
      </w:pPr>
    </w:p>
    <w:p w14:paraId="7F985A27" w14:textId="77777777" w:rsidR="004C00CC" w:rsidRDefault="004C00CC" w:rsidP="00F337CF">
      <w:pPr>
        <w:pStyle w:val="Prrafodelista"/>
        <w:ind w:left="360"/>
        <w:rPr>
          <w:rFonts w:ascii="Arial" w:hAnsi="Arial" w:cs="Arial"/>
          <w:b/>
          <w:lang w:val="en-US"/>
        </w:rPr>
      </w:pPr>
    </w:p>
    <w:p w14:paraId="12C77B17" w14:textId="77777777" w:rsidR="004C00CC" w:rsidRDefault="004C00CC" w:rsidP="00F337CF">
      <w:pPr>
        <w:pStyle w:val="Prrafodelista"/>
        <w:ind w:left="360"/>
        <w:rPr>
          <w:rFonts w:ascii="Arial" w:hAnsi="Arial" w:cs="Arial"/>
          <w:b/>
          <w:lang w:val="en-US"/>
        </w:rPr>
      </w:pPr>
    </w:p>
    <w:p w14:paraId="09C9CAA5" w14:textId="77777777" w:rsidR="004C00CC" w:rsidRDefault="004C00CC" w:rsidP="00F337CF">
      <w:pPr>
        <w:pStyle w:val="Prrafodelista"/>
        <w:ind w:left="360"/>
        <w:rPr>
          <w:rFonts w:ascii="Arial" w:hAnsi="Arial" w:cs="Arial"/>
          <w:b/>
          <w:lang w:val="en-US"/>
        </w:rPr>
      </w:pPr>
    </w:p>
    <w:p w14:paraId="1D6FD2A4" w14:textId="77777777" w:rsidR="004C00CC" w:rsidRDefault="004C00CC" w:rsidP="00663A98">
      <w:pPr>
        <w:rPr>
          <w:rFonts w:ascii="Arial" w:hAnsi="Arial" w:cs="Arial"/>
          <w:b/>
        </w:rPr>
      </w:pPr>
    </w:p>
    <w:p w14:paraId="65F0A7FB" w14:textId="77777777" w:rsidR="004C00CC" w:rsidRDefault="004C00CC" w:rsidP="00663A98">
      <w:pPr>
        <w:rPr>
          <w:rFonts w:ascii="Arial" w:hAnsi="Arial" w:cs="Arial"/>
          <w:b/>
        </w:rPr>
      </w:pPr>
    </w:p>
    <w:p w14:paraId="5C69302F" w14:textId="77777777" w:rsidR="004C00CC" w:rsidRDefault="004C00CC">
      <w:pPr>
        <w:spacing w:after="0" w:line="240" w:lineRule="auto"/>
        <w:rPr>
          <w:rFonts w:ascii="Arial" w:hAnsi="Arial" w:cs="Arial"/>
          <w:b/>
        </w:rPr>
      </w:pPr>
      <w:r>
        <w:rPr>
          <w:rFonts w:ascii="Arial" w:hAnsi="Arial" w:cs="Arial"/>
          <w:b/>
        </w:rPr>
        <w:br w:type="page"/>
      </w:r>
    </w:p>
    <w:p w14:paraId="4A6A5969" w14:textId="77777777" w:rsidR="004C00CC" w:rsidRPr="005F640E" w:rsidRDefault="004C00CC" w:rsidP="00BC5DAA">
      <w:pPr>
        <w:rPr>
          <w:sz w:val="24"/>
          <w:szCs w:val="24"/>
        </w:rPr>
      </w:pPr>
      <w:r w:rsidRPr="005F640E">
        <w:rPr>
          <w:rFonts w:ascii="Arial" w:hAnsi="Arial" w:cs="Arial"/>
          <w:b/>
          <w:sz w:val="24"/>
          <w:szCs w:val="24"/>
        </w:rPr>
        <w:lastRenderedPageBreak/>
        <w:t>Table 4S. CMR indications and referrals</w:t>
      </w:r>
    </w:p>
    <w:tbl>
      <w:tblPr>
        <w:tblStyle w:val="Tablaconcuadrcula"/>
        <w:tblpPr w:leftFromText="141" w:rightFromText="141" w:vertAnchor="page" w:horzAnchor="margin" w:tblpY="2507"/>
        <w:tblW w:w="0" w:type="auto"/>
        <w:tblLook w:val="04A0" w:firstRow="1" w:lastRow="0" w:firstColumn="1" w:lastColumn="0" w:noHBand="0" w:noVBand="1"/>
      </w:tblPr>
      <w:tblGrid>
        <w:gridCol w:w="5240"/>
        <w:gridCol w:w="1276"/>
        <w:gridCol w:w="992"/>
      </w:tblGrid>
      <w:tr w:rsidR="004C00CC" w:rsidRPr="00FA0456" w14:paraId="0918CC0B" w14:textId="77777777" w:rsidTr="00DF71B8">
        <w:tc>
          <w:tcPr>
            <w:tcW w:w="7508" w:type="dxa"/>
            <w:gridSpan w:val="3"/>
            <w:tcBorders>
              <w:top w:val="double" w:sz="4" w:space="0" w:color="auto"/>
              <w:left w:val="double" w:sz="4" w:space="0" w:color="auto"/>
              <w:bottom w:val="double" w:sz="4" w:space="0" w:color="auto"/>
              <w:right w:val="double" w:sz="4" w:space="0" w:color="auto"/>
            </w:tcBorders>
          </w:tcPr>
          <w:p w14:paraId="6CF4DEEB" w14:textId="77777777" w:rsidR="004C00CC" w:rsidRPr="005F640E" w:rsidRDefault="004C00CC" w:rsidP="00DF71B8">
            <w:pPr>
              <w:rPr>
                <w:rFonts w:ascii="Arial" w:hAnsi="Arial" w:cs="Arial"/>
                <w:sz w:val="24"/>
                <w:szCs w:val="24"/>
              </w:rPr>
            </w:pPr>
            <w:r w:rsidRPr="005F640E">
              <w:rPr>
                <w:rFonts w:ascii="Arial" w:hAnsi="Arial" w:cs="Arial"/>
                <w:b/>
                <w:bCs/>
                <w:sz w:val="24"/>
                <w:szCs w:val="24"/>
              </w:rPr>
              <w:t>CMR indications and referrals</w:t>
            </w:r>
          </w:p>
        </w:tc>
      </w:tr>
      <w:tr w:rsidR="004C00CC" w:rsidRPr="00FA0456" w14:paraId="46EECC91" w14:textId="77777777" w:rsidTr="00DF71B8">
        <w:tc>
          <w:tcPr>
            <w:tcW w:w="5240" w:type="dxa"/>
            <w:tcBorders>
              <w:top w:val="double" w:sz="4" w:space="0" w:color="auto"/>
              <w:left w:val="double" w:sz="4" w:space="0" w:color="auto"/>
              <w:bottom w:val="double" w:sz="4" w:space="0" w:color="auto"/>
            </w:tcBorders>
          </w:tcPr>
          <w:p w14:paraId="1758806A" w14:textId="77777777" w:rsidR="004C00CC" w:rsidRPr="005F640E" w:rsidRDefault="004C00CC" w:rsidP="00DF71B8">
            <w:pPr>
              <w:rPr>
                <w:rFonts w:ascii="Arial" w:hAnsi="Arial" w:cs="Arial"/>
                <w:b/>
                <w:bCs/>
                <w:sz w:val="24"/>
                <w:szCs w:val="24"/>
              </w:rPr>
            </w:pPr>
            <w:r w:rsidRPr="005F640E">
              <w:rPr>
                <w:rFonts w:ascii="Arial" w:hAnsi="Arial" w:cs="Arial"/>
                <w:b/>
                <w:bCs/>
                <w:sz w:val="24"/>
                <w:szCs w:val="24"/>
              </w:rPr>
              <w:t>Main indications</w:t>
            </w:r>
          </w:p>
        </w:tc>
        <w:tc>
          <w:tcPr>
            <w:tcW w:w="1276" w:type="dxa"/>
            <w:tcBorders>
              <w:top w:val="double" w:sz="4" w:space="0" w:color="auto"/>
              <w:bottom w:val="double" w:sz="4" w:space="0" w:color="auto"/>
            </w:tcBorders>
          </w:tcPr>
          <w:p w14:paraId="394321BF" w14:textId="77777777" w:rsidR="004C00CC" w:rsidRPr="005F640E" w:rsidRDefault="004C00CC" w:rsidP="00DF71B8">
            <w:pPr>
              <w:jc w:val="center"/>
              <w:rPr>
                <w:rFonts w:ascii="Arial" w:hAnsi="Arial" w:cs="Arial"/>
                <w:b/>
                <w:bCs/>
                <w:sz w:val="24"/>
                <w:szCs w:val="24"/>
              </w:rPr>
            </w:pPr>
            <w:r w:rsidRPr="005F640E">
              <w:rPr>
                <w:rFonts w:ascii="Arial" w:hAnsi="Arial" w:cs="Arial"/>
                <w:b/>
                <w:bCs/>
                <w:sz w:val="24"/>
                <w:szCs w:val="24"/>
              </w:rPr>
              <w:t>n=585</w:t>
            </w:r>
          </w:p>
        </w:tc>
        <w:tc>
          <w:tcPr>
            <w:tcW w:w="992" w:type="dxa"/>
            <w:tcBorders>
              <w:top w:val="double" w:sz="4" w:space="0" w:color="auto"/>
              <w:bottom w:val="double" w:sz="4" w:space="0" w:color="auto"/>
              <w:right w:val="double" w:sz="4" w:space="0" w:color="auto"/>
            </w:tcBorders>
          </w:tcPr>
          <w:p w14:paraId="5F7281EA" w14:textId="77777777" w:rsidR="004C00CC" w:rsidRPr="005F640E" w:rsidRDefault="004C00CC" w:rsidP="00DF71B8">
            <w:pPr>
              <w:jc w:val="center"/>
              <w:rPr>
                <w:rFonts w:ascii="Arial" w:hAnsi="Arial" w:cs="Arial"/>
                <w:b/>
                <w:bCs/>
                <w:sz w:val="24"/>
                <w:szCs w:val="24"/>
              </w:rPr>
            </w:pPr>
            <w:r w:rsidRPr="005F640E">
              <w:rPr>
                <w:rFonts w:ascii="Arial" w:hAnsi="Arial" w:cs="Arial"/>
                <w:b/>
                <w:bCs/>
                <w:sz w:val="24"/>
                <w:szCs w:val="24"/>
              </w:rPr>
              <w:t>%</w:t>
            </w:r>
          </w:p>
        </w:tc>
      </w:tr>
      <w:tr w:rsidR="004C00CC" w:rsidRPr="00FA0456" w14:paraId="7CE2C61A" w14:textId="77777777" w:rsidTr="00DF71B8">
        <w:tc>
          <w:tcPr>
            <w:tcW w:w="5240" w:type="dxa"/>
            <w:tcBorders>
              <w:top w:val="double" w:sz="4" w:space="0" w:color="auto"/>
              <w:left w:val="double" w:sz="4" w:space="0" w:color="auto"/>
              <w:bottom w:val="nil"/>
              <w:right w:val="single" w:sz="4" w:space="0" w:color="auto"/>
            </w:tcBorders>
          </w:tcPr>
          <w:p w14:paraId="522AB95B" w14:textId="77777777" w:rsidR="004C00CC" w:rsidRPr="005F640E" w:rsidRDefault="004C00CC" w:rsidP="00DF71B8">
            <w:pPr>
              <w:rPr>
                <w:rFonts w:ascii="Arial" w:hAnsi="Arial" w:cs="Arial"/>
                <w:sz w:val="24"/>
                <w:szCs w:val="24"/>
              </w:rPr>
            </w:pPr>
            <w:r w:rsidRPr="005F640E">
              <w:rPr>
                <w:rFonts w:ascii="Arial" w:hAnsi="Arial" w:cs="Arial"/>
                <w:sz w:val="24"/>
                <w:szCs w:val="24"/>
              </w:rPr>
              <w:t>Evaluation of cardiomyopathy</w:t>
            </w:r>
          </w:p>
        </w:tc>
        <w:tc>
          <w:tcPr>
            <w:tcW w:w="1276" w:type="dxa"/>
            <w:tcBorders>
              <w:top w:val="double" w:sz="4" w:space="0" w:color="auto"/>
              <w:left w:val="single" w:sz="4" w:space="0" w:color="auto"/>
              <w:bottom w:val="nil"/>
              <w:right w:val="single" w:sz="4" w:space="0" w:color="auto"/>
            </w:tcBorders>
          </w:tcPr>
          <w:p w14:paraId="4C15BA5D" w14:textId="77777777" w:rsidR="004C00CC" w:rsidRPr="005F640E" w:rsidRDefault="004C00CC" w:rsidP="00DF71B8">
            <w:pPr>
              <w:jc w:val="center"/>
              <w:rPr>
                <w:rFonts w:ascii="Arial" w:hAnsi="Arial" w:cs="Arial"/>
                <w:sz w:val="24"/>
                <w:szCs w:val="24"/>
              </w:rPr>
            </w:pPr>
            <w:r w:rsidRPr="005F640E">
              <w:rPr>
                <w:rFonts w:ascii="Arial" w:hAnsi="Arial" w:cs="Arial"/>
                <w:sz w:val="24"/>
                <w:szCs w:val="24"/>
              </w:rPr>
              <w:t>213</w:t>
            </w:r>
          </w:p>
        </w:tc>
        <w:tc>
          <w:tcPr>
            <w:tcW w:w="992" w:type="dxa"/>
            <w:tcBorders>
              <w:top w:val="double" w:sz="4" w:space="0" w:color="auto"/>
              <w:left w:val="single" w:sz="4" w:space="0" w:color="auto"/>
              <w:bottom w:val="nil"/>
              <w:right w:val="double" w:sz="4" w:space="0" w:color="auto"/>
            </w:tcBorders>
          </w:tcPr>
          <w:p w14:paraId="789B679C" w14:textId="77777777" w:rsidR="004C00CC" w:rsidRPr="005F640E" w:rsidRDefault="004C00CC" w:rsidP="00DF71B8">
            <w:pPr>
              <w:jc w:val="center"/>
              <w:rPr>
                <w:rFonts w:ascii="Arial" w:hAnsi="Arial" w:cs="Arial"/>
                <w:sz w:val="24"/>
                <w:szCs w:val="24"/>
              </w:rPr>
            </w:pPr>
            <w:r w:rsidRPr="005F640E">
              <w:rPr>
                <w:rFonts w:ascii="Arial" w:hAnsi="Arial" w:cs="Arial"/>
                <w:sz w:val="24"/>
                <w:szCs w:val="24"/>
              </w:rPr>
              <w:t>36</w:t>
            </w:r>
          </w:p>
        </w:tc>
      </w:tr>
      <w:tr w:rsidR="004C00CC" w:rsidRPr="00FA0456" w14:paraId="38022375" w14:textId="77777777" w:rsidTr="00DF71B8">
        <w:tc>
          <w:tcPr>
            <w:tcW w:w="5240" w:type="dxa"/>
            <w:tcBorders>
              <w:top w:val="nil"/>
              <w:left w:val="double" w:sz="4" w:space="0" w:color="auto"/>
              <w:bottom w:val="nil"/>
              <w:right w:val="single" w:sz="4" w:space="0" w:color="auto"/>
            </w:tcBorders>
          </w:tcPr>
          <w:p w14:paraId="22D6CC28" w14:textId="5DBC668A" w:rsidR="004C00CC" w:rsidRPr="005F640E" w:rsidRDefault="004C00CC" w:rsidP="00DF71B8">
            <w:pPr>
              <w:rPr>
                <w:rFonts w:ascii="Arial" w:hAnsi="Arial" w:cs="Arial"/>
                <w:sz w:val="24"/>
                <w:szCs w:val="24"/>
              </w:rPr>
            </w:pPr>
            <w:r w:rsidRPr="005F640E">
              <w:rPr>
                <w:rFonts w:ascii="Arial" w:hAnsi="Arial" w:cs="Arial"/>
                <w:sz w:val="24"/>
                <w:szCs w:val="24"/>
              </w:rPr>
              <w:t xml:space="preserve">Viability </w:t>
            </w:r>
            <w:r w:rsidR="0022186F" w:rsidRPr="005F640E">
              <w:rPr>
                <w:rFonts w:ascii="Arial" w:hAnsi="Arial" w:cs="Arial"/>
                <w:sz w:val="24"/>
                <w:szCs w:val="24"/>
              </w:rPr>
              <w:t>assessment</w:t>
            </w:r>
          </w:p>
        </w:tc>
        <w:tc>
          <w:tcPr>
            <w:tcW w:w="1276" w:type="dxa"/>
            <w:tcBorders>
              <w:top w:val="nil"/>
              <w:left w:val="single" w:sz="4" w:space="0" w:color="auto"/>
              <w:bottom w:val="nil"/>
              <w:right w:val="single" w:sz="4" w:space="0" w:color="auto"/>
            </w:tcBorders>
          </w:tcPr>
          <w:p w14:paraId="2562E5FC" w14:textId="77777777" w:rsidR="004C00CC" w:rsidRPr="005F640E" w:rsidRDefault="004C00CC" w:rsidP="00DF71B8">
            <w:pPr>
              <w:jc w:val="center"/>
              <w:rPr>
                <w:rFonts w:ascii="Arial" w:hAnsi="Arial" w:cs="Arial"/>
                <w:sz w:val="24"/>
                <w:szCs w:val="24"/>
              </w:rPr>
            </w:pPr>
            <w:r w:rsidRPr="005F640E">
              <w:rPr>
                <w:rFonts w:ascii="Arial" w:hAnsi="Arial" w:cs="Arial"/>
                <w:sz w:val="24"/>
                <w:szCs w:val="24"/>
              </w:rPr>
              <w:t>134</w:t>
            </w:r>
          </w:p>
        </w:tc>
        <w:tc>
          <w:tcPr>
            <w:tcW w:w="992" w:type="dxa"/>
            <w:tcBorders>
              <w:top w:val="nil"/>
              <w:left w:val="single" w:sz="4" w:space="0" w:color="auto"/>
              <w:bottom w:val="nil"/>
              <w:right w:val="double" w:sz="4" w:space="0" w:color="auto"/>
            </w:tcBorders>
          </w:tcPr>
          <w:p w14:paraId="5E1DCB03" w14:textId="77777777" w:rsidR="004C00CC" w:rsidRPr="005F640E" w:rsidRDefault="004C00CC" w:rsidP="00DF71B8">
            <w:pPr>
              <w:jc w:val="center"/>
              <w:rPr>
                <w:rFonts w:ascii="Arial" w:hAnsi="Arial" w:cs="Arial"/>
                <w:sz w:val="24"/>
                <w:szCs w:val="24"/>
              </w:rPr>
            </w:pPr>
            <w:r w:rsidRPr="005F640E">
              <w:rPr>
                <w:rFonts w:ascii="Arial" w:hAnsi="Arial" w:cs="Arial"/>
                <w:sz w:val="24"/>
                <w:szCs w:val="24"/>
              </w:rPr>
              <w:t>23</w:t>
            </w:r>
          </w:p>
        </w:tc>
      </w:tr>
      <w:tr w:rsidR="004C00CC" w:rsidRPr="00FA0456" w14:paraId="12D4F7DF" w14:textId="77777777" w:rsidTr="00DF71B8">
        <w:tc>
          <w:tcPr>
            <w:tcW w:w="5240" w:type="dxa"/>
            <w:tcBorders>
              <w:top w:val="nil"/>
              <w:left w:val="double" w:sz="4" w:space="0" w:color="auto"/>
              <w:bottom w:val="nil"/>
              <w:right w:val="single" w:sz="4" w:space="0" w:color="auto"/>
            </w:tcBorders>
          </w:tcPr>
          <w:p w14:paraId="45171286" w14:textId="77777777" w:rsidR="004C00CC" w:rsidRPr="005F640E" w:rsidRDefault="004C00CC" w:rsidP="00DF71B8">
            <w:pPr>
              <w:rPr>
                <w:rFonts w:ascii="Arial" w:hAnsi="Arial" w:cs="Arial"/>
                <w:sz w:val="24"/>
                <w:szCs w:val="24"/>
              </w:rPr>
            </w:pPr>
            <w:r w:rsidRPr="005F640E">
              <w:rPr>
                <w:rFonts w:ascii="Arial" w:hAnsi="Arial" w:cs="Arial"/>
                <w:sz w:val="24"/>
                <w:szCs w:val="24"/>
              </w:rPr>
              <w:t>Evaluation of ischemic heart disease</w:t>
            </w:r>
          </w:p>
        </w:tc>
        <w:tc>
          <w:tcPr>
            <w:tcW w:w="1276" w:type="dxa"/>
            <w:tcBorders>
              <w:top w:val="nil"/>
              <w:left w:val="single" w:sz="4" w:space="0" w:color="auto"/>
              <w:bottom w:val="nil"/>
              <w:right w:val="single" w:sz="4" w:space="0" w:color="auto"/>
            </w:tcBorders>
          </w:tcPr>
          <w:p w14:paraId="212E8269" w14:textId="77777777" w:rsidR="004C00CC" w:rsidRPr="005F640E" w:rsidRDefault="004C00CC" w:rsidP="00DF71B8">
            <w:pPr>
              <w:jc w:val="center"/>
              <w:rPr>
                <w:rFonts w:ascii="Arial" w:hAnsi="Arial" w:cs="Arial"/>
                <w:sz w:val="24"/>
                <w:szCs w:val="24"/>
              </w:rPr>
            </w:pPr>
            <w:r w:rsidRPr="005F640E">
              <w:rPr>
                <w:rFonts w:ascii="Arial" w:hAnsi="Arial" w:cs="Arial"/>
                <w:sz w:val="24"/>
                <w:szCs w:val="24"/>
              </w:rPr>
              <w:t>97</w:t>
            </w:r>
          </w:p>
        </w:tc>
        <w:tc>
          <w:tcPr>
            <w:tcW w:w="992" w:type="dxa"/>
            <w:tcBorders>
              <w:top w:val="nil"/>
              <w:left w:val="single" w:sz="4" w:space="0" w:color="auto"/>
              <w:bottom w:val="nil"/>
              <w:right w:val="double" w:sz="4" w:space="0" w:color="auto"/>
            </w:tcBorders>
          </w:tcPr>
          <w:p w14:paraId="104DC6EC" w14:textId="77777777" w:rsidR="004C00CC" w:rsidRPr="005F640E" w:rsidRDefault="004C00CC" w:rsidP="00DF71B8">
            <w:pPr>
              <w:jc w:val="center"/>
              <w:rPr>
                <w:rFonts w:ascii="Arial" w:hAnsi="Arial" w:cs="Arial"/>
                <w:sz w:val="24"/>
                <w:szCs w:val="24"/>
              </w:rPr>
            </w:pPr>
            <w:r w:rsidRPr="005F640E">
              <w:rPr>
                <w:rFonts w:ascii="Arial" w:hAnsi="Arial" w:cs="Arial"/>
                <w:sz w:val="24"/>
                <w:szCs w:val="24"/>
              </w:rPr>
              <w:t>17</w:t>
            </w:r>
          </w:p>
        </w:tc>
      </w:tr>
      <w:tr w:rsidR="004C00CC" w:rsidRPr="00FA0456" w14:paraId="3B14F19F" w14:textId="77777777" w:rsidTr="00DF71B8">
        <w:tc>
          <w:tcPr>
            <w:tcW w:w="5240" w:type="dxa"/>
            <w:tcBorders>
              <w:top w:val="nil"/>
              <w:left w:val="double" w:sz="4" w:space="0" w:color="auto"/>
              <w:bottom w:val="nil"/>
              <w:right w:val="single" w:sz="4" w:space="0" w:color="auto"/>
            </w:tcBorders>
          </w:tcPr>
          <w:p w14:paraId="0F35D8F7" w14:textId="77777777" w:rsidR="004C00CC" w:rsidRPr="005F640E" w:rsidRDefault="004C00CC" w:rsidP="00DF71B8">
            <w:pPr>
              <w:rPr>
                <w:rFonts w:ascii="Arial" w:hAnsi="Arial" w:cs="Arial"/>
                <w:sz w:val="24"/>
                <w:szCs w:val="24"/>
              </w:rPr>
            </w:pPr>
            <w:r w:rsidRPr="005F640E">
              <w:rPr>
                <w:rFonts w:ascii="Arial" w:hAnsi="Arial" w:cs="Arial"/>
                <w:sz w:val="24"/>
                <w:szCs w:val="24"/>
              </w:rPr>
              <w:t>Complex congenital heart disease</w:t>
            </w:r>
          </w:p>
        </w:tc>
        <w:tc>
          <w:tcPr>
            <w:tcW w:w="1276" w:type="dxa"/>
            <w:tcBorders>
              <w:top w:val="nil"/>
              <w:left w:val="single" w:sz="4" w:space="0" w:color="auto"/>
              <w:bottom w:val="nil"/>
              <w:right w:val="single" w:sz="4" w:space="0" w:color="auto"/>
            </w:tcBorders>
          </w:tcPr>
          <w:p w14:paraId="1FD142FD" w14:textId="77777777" w:rsidR="004C00CC" w:rsidRPr="005F640E" w:rsidRDefault="004C00CC" w:rsidP="00DF71B8">
            <w:pPr>
              <w:jc w:val="center"/>
              <w:rPr>
                <w:rFonts w:ascii="Arial" w:hAnsi="Arial" w:cs="Arial"/>
                <w:sz w:val="24"/>
                <w:szCs w:val="24"/>
              </w:rPr>
            </w:pPr>
            <w:r w:rsidRPr="005F640E">
              <w:rPr>
                <w:rFonts w:ascii="Arial" w:hAnsi="Arial" w:cs="Arial"/>
                <w:sz w:val="24"/>
                <w:szCs w:val="24"/>
              </w:rPr>
              <w:t>54</w:t>
            </w:r>
          </w:p>
        </w:tc>
        <w:tc>
          <w:tcPr>
            <w:tcW w:w="992" w:type="dxa"/>
            <w:tcBorders>
              <w:top w:val="nil"/>
              <w:left w:val="single" w:sz="4" w:space="0" w:color="auto"/>
              <w:bottom w:val="nil"/>
              <w:right w:val="double" w:sz="4" w:space="0" w:color="auto"/>
            </w:tcBorders>
          </w:tcPr>
          <w:p w14:paraId="3A03B3C9" w14:textId="77777777" w:rsidR="004C00CC" w:rsidRPr="005F640E" w:rsidRDefault="004C00CC" w:rsidP="00DF71B8">
            <w:pPr>
              <w:jc w:val="center"/>
              <w:rPr>
                <w:rFonts w:ascii="Arial" w:hAnsi="Arial" w:cs="Arial"/>
                <w:sz w:val="24"/>
                <w:szCs w:val="24"/>
              </w:rPr>
            </w:pPr>
            <w:r w:rsidRPr="005F640E">
              <w:rPr>
                <w:rFonts w:ascii="Arial" w:hAnsi="Arial" w:cs="Arial"/>
                <w:sz w:val="24"/>
                <w:szCs w:val="24"/>
              </w:rPr>
              <w:t>9</w:t>
            </w:r>
          </w:p>
        </w:tc>
      </w:tr>
      <w:tr w:rsidR="004C00CC" w:rsidRPr="00FA0456" w14:paraId="6D8ADD32" w14:textId="77777777" w:rsidTr="00DF71B8">
        <w:tc>
          <w:tcPr>
            <w:tcW w:w="5240" w:type="dxa"/>
            <w:tcBorders>
              <w:top w:val="nil"/>
              <w:left w:val="double" w:sz="4" w:space="0" w:color="auto"/>
              <w:bottom w:val="nil"/>
              <w:right w:val="single" w:sz="4" w:space="0" w:color="auto"/>
            </w:tcBorders>
          </w:tcPr>
          <w:p w14:paraId="2D86452B" w14:textId="77777777" w:rsidR="004C00CC" w:rsidRPr="005F640E" w:rsidRDefault="004C00CC" w:rsidP="00DF71B8">
            <w:pPr>
              <w:rPr>
                <w:rFonts w:ascii="Arial" w:hAnsi="Arial" w:cs="Arial"/>
                <w:sz w:val="24"/>
                <w:szCs w:val="24"/>
              </w:rPr>
            </w:pPr>
            <w:r w:rsidRPr="005F640E">
              <w:rPr>
                <w:rFonts w:ascii="Arial" w:hAnsi="Arial" w:cs="Arial"/>
                <w:sz w:val="24"/>
                <w:szCs w:val="24"/>
              </w:rPr>
              <w:t>Tissue characterization</w:t>
            </w:r>
          </w:p>
        </w:tc>
        <w:tc>
          <w:tcPr>
            <w:tcW w:w="1276" w:type="dxa"/>
            <w:tcBorders>
              <w:top w:val="nil"/>
              <w:left w:val="single" w:sz="4" w:space="0" w:color="auto"/>
              <w:bottom w:val="nil"/>
              <w:right w:val="single" w:sz="4" w:space="0" w:color="auto"/>
            </w:tcBorders>
          </w:tcPr>
          <w:p w14:paraId="13184563" w14:textId="77777777" w:rsidR="004C00CC" w:rsidRPr="005F640E" w:rsidRDefault="004C00CC" w:rsidP="00DF71B8">
            <w:pPr>
              <w:jc w:val="center"/>
              <w:rPr>
                <w:rFonts w:ascii="Arial" w:hAnsi="Arial" w:cs="Arial"/>
                <w:sz w:val="24"/>
                <w:szCs w:val="24"/>
              </w:rPr>
            </w:pPr>
            <w:r w:rsidRPr="005F640E">
              <w:rPr>
                <w:rFonts w:ascii="Arial" w:hAnsi="Arial" w:cs="Arial"/>
                <w:sz w:val="24"/>
                <w:szCs w:val="24"/>
              </w:rPr>
              <w:t>43</w:t>
            </w:r>
          </w:p>
        </w:tc>
        <w:tc>
          <w:tcPr>
            <w:tcW w:w="992" w:type="dxa"/>
            <w:tcBorders>
              <w:top w:val="nil"/>
              <w:left w:val="single" w:sz="4" w:space="0" w:color="auto"/>
              <w:bottom w:val="nil"/>
              <w:right w:val="double" w:sz="4" w:space="0" w:color="auto"/>
            </w:tcBorders>
          </w:tcPr>
          <w:p w14:paraId="252A9460" w14:textId="77777777" w:rsidR="004C00CC" w:rsidRPr="005F640E" w:rsidRDefault="004C00CC" w:rsidP="00DF71B8">
            <w:pPr>
              <w:jc w:val="center"/>
              <w:rPr>
                <w:rFonts w:ascii="Arial" w:hAnsi="Arial" w:cs="Arial"/>
                <w:sz w:val="24"/>
                <w:szCs w:val="24"/>
              </w:rPr>
            </w:pPr>
            <w:r w:rsidRPr="005F640E">
              <w:rPr>
                <w:rFonts w:ascii="Arial" w:hAnsi="Arial" w:cs="Arial"/>
                <w:sz w:val="24"/>
                <w:szCs w:val="24"/>
              </w:rPr>
              <w:t>7</w:t>
            </w:r>
          </w:p>
        </w:tc>
      </w:tr>
      <w:tr w:rsidR="004C00CC" w:rsidRPr="00FA0456" w14:paraId="50AAD733" w14:textId="77777777" w:rsidTr="00DF71B8">
        <w:tc>
          <w:tcPr>
            <w:tcW w:w="5240" w:type="dxa"/>
            <w:tcBorders>
              <w:top w:val="nil"/>
              <w:left w:val="double" w:sz="4" w:space="0" w:color="auto"/>
              <w:bottom w:val="nil"/>
              <w:right w:val="single" w:sz="4" w:space="0" w:color="auto"/>
            </w:tcBorders>
          </w:tcPr>
          <w:p w14:paraId="0354BB75" w14:textId="77777777" w:rsidR="004C00CC" w:rsidRPr="005F640E" w:rsidRDefault="004C00CC" w:rsidP="00DF71B8">
            <w:pPr>
              <w:rPr>
                <w:rFonts w:ascii="Arial" w:hAnsi="Arial" w:cs="Arial"/>
                <w:sz w:val="24"/>
                <w:szCs w:val="24"/>
              </w:rPr>
            </w:pPr>
            <w:r w:rsidRPr="005F640E">
              <w:rPr>
                <w:rFonts w:ascii="Arial" w:hAnsi="Arial" w:cs="Arial"/>
                <w:sz w:val="24"/>
                <w:szCs w:val="24"/>
              </w:rPr>
              <w:t>Arrhythmia evaluation</w:t>
            </w:r>
          </w:p>
        </w:tc>
        <w:tc>
          <w:tcPr>
            <w:tcW w:w="1276" w:type="dxa"/>
            <w:tcBorders>
              <w:top w:val="nil"/>
              <w:left w:val="single" w:sz="4" w:space="0" w:color="auto"/>
              <w:bottom w:val="nil"/>
              <w:right w:val="single" w:sz="4" w:space="0" w:color="auto"/>
            </w:tcBorders>
          </w:tcPr>
          <w:p w14:paraId="64A82762" w14:textId="77777777" w:rsidR="004C00CC" w:rsidRPr="005F640E" w:rsidRDefault="004C00CC" w:rsidP="00DF71B8">
            <w:pPr>
              <w:jc w:val="center"/>
              <w:rPr>
                <w:rFonts w:ascii="Arial" w:hAnsi="Arial" w:cs="Arial"/>
                <w:sz w:val="24"/>
                <w:szCs w:val="24"/>
              </w:rPr>
            </w:pPr>
            <w:r w:rsidRPr="005F640E">
              <w:rPr>
                <w:rFonts w:ascii="Arial" w:hAnsi="Arial" w:cs="Arial"/>
                <w:sz w:val="24"/>
                <w:szCs w:val="24"/>
              </w:rPr>
              <w:t>29</w:t>
            </w:r>
          </w:p>
        </w:tc>
        <w:tc>
          <w:tcPr>
            <w:tcW w:w="992" w:type="dxa"/>
            <w:tcBorders>
              <w:top w:val="nil"/>
              <w:left w:val="single" w:sz="4" w:space="0" w:color="auto"/>
              <w:bottom w:val="nil"/>
              <w:right w:val="double" w:sz="4" w:space="0" w:color="auto"/>
            </w:tcBorders>
          </w:tcPr>
          <w:p w14:paraId="21FBB711" w14:textId="77777777" w:rsidR="004C00CC" w:rsidRPr="005F640E" w:rsidRDefault="004C00CC" w:rsidP="00DF71B8">
            <w:pPr>
              <w:jc w:val="center"/>
              <w:rPr>
                <w:rFonts w:ascii="Arial" w:hAnsi="Arial" w:cs="Arial"/>
                <w:sz w:val="24"/>
                <w:szCs w:val="24"/>
              </w:rPr>
            </w:pPr>
            <w:r w:rsidRPr="005F640E">
              <w:rPr>
                <w:rFonts w:ascii="Arial" w:hAnsi="Arial" w:cs="Arial"/>
                <w:sz w:val="24"/>
                <w:szCs w:val="24"/>
              </w:rPr>
              <w:t>5</w:t>
            </w:r>
          </w:p>
        </w:tc>
      </w:tr>
      <w:tr w:rsidR="004C00CC" w:rsidRPr="00FA0456" w14:paraId="5A9069A0" w14:textId="77777777" w:rsidTr="00DF71B8">
        <w:tc>
          <w:tcPr>
            <w:tcW w:w="5240" w:type="dxa"/>
            <w:tcBorders>
              <w:top w:val="nil"/>
              <w:left w:val="double" w:sz="4" w:space="0" w:color="auto"/>
              <w:bottom w:val="nil"/>
              <w:right w:val="single" w:sz="4" w:space="0" w:color="auto"/>
            </w:tcBorders>
          </w:tcPr>
          <w:p w14:paraId="450E9911" w14:textId="77777777" w:rsidR="004C00CC" w:rsidRPr="00CA1BA6" w:rsidRDefault="004C00CC" w:rsidP="00DF71B8">
            <w:pPr>
              <w:rPr>
                <w:rFonts w:ascii="Arial" w:hAnsi="Arial" w:cs="Arial"/>
                <w:sz w:val="24"/>
                <w:szCs w:val="24"/>
              </w:rPr>
            </w:pPr>
            <w:r w:rsidRPr="00CA1BA6">
              <w:rPr>
                <w:rFonts w:ascii="Arial" w:hAnsi="Arial" w:cs="Arial"/>
                <w:sz w:val="24"/>
                <w:szCs w:val="24"/>
              </w:rPr>
              <w:t>Vascular (MRA)</w:t>
            </w:r>
          </w:p>
        </w:tc>
        <w:tc>
          <w:tcPr>
            <w:tcW w:w="1276" w:type="dxa"/>
            <w:tcBorders>
              <w:top w:val="nil"/>
              <w:left w:val="single" w:sz="4" w:space="0" w:color="auto"/>
              <w:bottom w:val="nil"/>
              <w:right w:val="single" w:sz="4" w:space="0" w:color="auto"/>
            </w:tcBorders>
          </w:tcPr>
          <w:p w14:paraId="5C12FD56" w14:textId="77777777" w:rsidR="004C00CC" w:rsidRPr="00CA1BA6" w:rsidRDefault="004C00CC" w:rsidP="00DF71B8">
            <w:pPr>
              <w:jc w:val="center"/>
              <w:rPr>
                <w:rFonts w:ascii="Arial" w:hAnsi="Arial" w:cs="Arial"/>
                <w:sz w:val="24"/>
                <w:szCs w:val="24"/>
              </w:rPr>
            </w:pPr>
            <w:r w:rsidRPr="00CA1BA6">
              <w:rPr>
                <w:rFonts w:ascii="Arial" w:hAnsi="Arial" w:cs="Arial"/>
                <w:sz w:val="24"/>
                <w:szCs w:val="24"/>
              </w:rPr>
              <w:t>6</w:t>
            </w:r>
          </w:p>
        </w:tc>
        <w:tc>
          <w:tcPr>
            <w:tcW w:w="992" w:type="dxa"/>
            <w:tcBorders>
              <w:top w:val="nil"/>
              <w:left w:val="single" w:sz="4" w:space="0" w:color="auto"/>
              <w:bottom w:val="nil"/>
              <w:right w:val="double" w:sz="4" w:space="0" w:color="auto"/>
            </w:tcBorders>
          </w:tcPr>
          <w:p w14:paraId="5F8DB61D" w14:textId="77777777" w:rsidR="004C00CC" w:rsidRPr="00CA1BA6" w:rsidRDefault="004C00CC" w:rsidP="00DF71B8">
            <w:pPr>
              <w:jc w:val="center"/>
              <w:rPr>
                <w:rFonts w:ascii="Arial" w:hAnsi="Arial" w:cs="Arial"/>
                <w:sz w:val="24"/>
                <w:szCs w:val="24"/>
              </w:rPr>
            </w:pPr>
            <w:r w:rsidRPr="00CA1BA6">
              <w:rPr>
                <w:rFonts w:ascii="Arial" w:hAnsi="Arial" w:cs="Arial"/>
                <w:sz w:val="24"/>
                <w:szCs w:val="24"/>
              </w:rPr>
              <w:t>1</w:t>
            </w:r>
          </w:p>
        </w:tc>
      </w:tr>
      <w:tr w:rsidR="004C00CC" w:rsidRPr="00FA0456" w14:paraId="163DD03E" w14:textId="77777777" w:rsidTr="00DF71B8">
        <w:tc>
          <w:tcPr>
            <w:tcW w:w="5240" w:type="dxa"/>
            <w:tcBorders>
              <w:top w:val="nil"/>
              <w:left w:val="double" w:sz="4" w:space="0" w:color="auto"/>
              <w:bottom w:val="nil"/>
              <w:right w:val="single" w:sz="4" w:space="0" w:color="auto"/>
            </w:tcBorders>
          </w:tcPr>
          <w:p w14:paraId="7130F8F6" w14:textId="77777777" w:rsidR="004C00CC" w:rsidRPr="00CA1BA6" w:rsidRDefault="004C00CC" w:rsidP="00DF71B8">
            <w:pPr>
              <w:rPr>
                <w:rFonts w:ascii="Arial" w:hAnsi="Arial" w:cs="Arial"/>
                <w:sz w:val="24"/>
                <w:szCs w:val="24"/>
              </w:rPr>
            </w:pPr>
            <w:r w:rsidRPr="00CA1BA6">
              <w:rPr>
                <w:rFonts w:ascii="Arial" w:hAnsi="Arial" w:cs="Arial"/>
                <w:sz w:val="24"/>
                <w:szCs w:val="24"/>
              </w:rPr>
              <w:t>ASD, VSD, PDA evaluation</w:t>
            </w:r>
          </w:p>
        </w:tc>
        <w:tc>
          <w:tcPr>
            <w:tcW w:w="1276" w:type="dxa"/>
            <w:tcBorders>
              <w:top w:val="nil"/>
              <w:left w:val="single" w:sz="4" w:space="0" w:color="auto"/>
              <w:bottom w:val="nil"/>
              <w:right w:val="single" w:sz="4" w:space="0" w:color="auto"/>
            </w:tcBorders>
          </w:tcPr>
          <w:p w14:paraId="7ECBED66" w14:textId="77777777" w:rsidR="004C00CC" w:rsidRPr="00CA1BA6" w:rsidRDefault="004C00CC" w:rsidP="00DF71B8">
            <w:pPr>
              <w:jc w:val="center"/>
              <w:rPr>
                <w:rFonts w:ascii="Arial" w:hAnsi="Arial" w:cs="Arial"/>
                <w:sz w:val="24"/>
                <w:szCs w:val="24"/>
              </w:rPr>
            </w:pPr>
            <w:r w:rsidRPr="00CA1BA6">
              <w:rPr>
                <w:rFonts w:ascii="Arial" w:hAnsi="Arial" w:cs="Arial"/>
                <w:sz w:val="24"/>
                <w:szCs w:val="24"/>
              </w:rPr>
              <w:t>5</w:t>
            </w:r>
          </w:p>
        </w:tc>
        <w:tc>
          <w:tcPr>
            <w:tcW w:w="992" w:type="dxa"/>
            <w:tcBorders>
              <w:top w:val="nil"/>
              <w:left w:val="single" w:sz="4" w:space="0" w:color="auto"/>
              <w:bottom w:val="nil"/>
              <w:right w:val="double" w:sz="4" w:space="0" w:color="auto"/>
            </w:tcBorders>
          </w:tcPr>
          <w:p w14:paraId="705F61F4" w14:textId="77777777" w:rsidR="004C00CC" w:rsidRPr="00CA1BA6" w:rsidRDefault="004C00CC" w:rsidP="00DF71B8">
            <w:pPr>
              <w:jc w:val="center"/>
              <w:rPr>
                <w:rFonts w:ascii="Arial" w:hAnsi="Arial" w:cs="Arial"/>
                <w:sz w:val="24"/>
                <w:szCs w:val="24"/>
              </w:rPr>
            </w:pPr>
            <w:r w:rsidRPr="00CA1BA6">
              <w:rPr>
                <w:rFonts w:ascii="Arial" w:hAnsi="Arial" w:cs="Arial"/>
                <w:sz w:val="24"/>
                <w:szCs w:val="24"/>
              </w:rPr>
              <w:t>1</w:t>
            </w:r>
          </w:p>
        </w:tc>
      </w:tr>
      <w:tr w:rsidR="004C00CC" w:rsidRPr="00FA0456" w14:paraId="6502800D" w14:textId="77777777" w:rsidTr="00DF71B8">
        <w:tc>
          <w:tcPr>
            <w:tcW w:w="5240" w:type="dxa"/>
            <w:tcBorders>
              <w:top w:val="nil"/>
              <w:left w:val="double" w:sz="4" w:space="0" w:color="auto"/>
              <w:bottom w:val="nil"/>
              <w:right w:val="single" w:sz="4" w:space="0" w:color="auto"/>
            </w:tcBorders>
          </w:tcPr>
          <w:p w14:paraId="5C6AA513" w14:textId="77777777" w:rsidR="004C00CC" w:rsidRPr="00CA1BA6" w:rsidRDefault="004C00CC" w:rsidP="00DF71B8">
            <w:pPr>
              <w:rPr>
                <w:rFonts w:ascii="Arial" w:hAnsi="Arial" w:cs="Arial"/>
                <w:sz w:val="24"/>
                <w:szCs w:val="24"/>
              </w:rPr>
            </w:pPr>
            <w:r w:rsidRPr="00CA1BA6">
              <w:rPr>
                <w:rFonts w:ascii="Arial" w:hAnsi="Arial" w:cs="Arial"/>
                <w:sz w:val="24"/>
                <w:szCs w:val="24"/>
              </w:rPr>
              <w:t>Valvular heart disease</w:t>
            </w:r>
          </w:p>
        </w:tc>
        <w:tc>
          <w:tcPr>
            <w:tcW w:w="1276" w:type="dxa"/>
            <w:tcBorders>
              <w:top w:val="nil"/>
              <w:left w:val="single" w:sz="4" w:space="0" w:color="auto"/>
              <w:bottom w:val="nil"/>
              <w:right w:val="single" w:sz="4" w:space="0" w:color="auto"/>
            </w:tcBorders>
          </w:tcPr>
          <w:p w14:paraId="024BBFD8" w14:textId="77777777" w:rsidR="004C00CC" w:rsidRPr="00CA1BA6" w:rsidRDefault="004C00CC" w:rsidP="00DF71B8">
            <w:pPr>
              <w:jc w:val="center"/>
              <w:rPr>
                <w:rFonts w:ascii="Arial" w:hAnsi="Arial" w:cs="Arial"/>
                <w:sz w:val="24"/>
                <w:szCs w:val="24"/>
              </w:rPr>
            </w:pPr>
            <w:r w:rsidRPr="00CA1BA6">
              <w:rPr>
                <w:rFonts w:ascii="Arial" w:hAnsi="Arial" w:cs="Arial"/>
                <w:sz w:val="24"/>
                <w:szCs w:val="24"/>
              </w:rPr>
              <w:t>4</w:t>
            </w:r>
          </w:p>
        </w:tc>
        <w:tc>
          <w:tcPr>
            <w:tcW w:w="992" w:type="dxa"/>
            <w:tcBorders>
              <w:top w:val="nil"/>
              <w:left w:val="single" w:sz="4" w:space="0" w:color="auto"/>
              <w:bottom w:val="nil"/>
              <w:right w:val="double" w:sz="4" w:space="0" w:color="auto"/>
            </w:tcBorders>
          </w:tcPr>
          <w:p w14:paraId="2F0B7133" w14:textId="77777777" w:rsidR="004C00CC" w:rsidRPr="00CA1BA6" w:rsidRDefault="004C00CC" w:rsidP="00DF71B8">
            <w:pPr>
              <w:jc w:val="center"/>
              <w:rPr>
                <w:rFonts w:ascii="Arial" w:hAnsi="Arial" w:cs="Arial"/>
                <w:sz w:val="24"/>
                <w:szCs w:val="24"/>
              </w:rPr>
            </w:pPr>
            <w:r w:rsidRPr="00CA1BA6">
              <w:rPr>
                <w:rFonts w:ascii="Arial" w:hAnsi="Arial" w:cs="Arial"/>
                <w:sz w:val="24"/>
                <w:szCs w:val="24"/>
              </w:rPr>
              <w:t>1</w:t>
            </w:r>
          </w:p>
        </w:tc>
      </w:tr>
      <w:tr w:rsidR="004C00CC" w:rsidRPr="00FA0456" w14:paraId="13E00DF9" w14:textId="77777777" w:rsidTr="00DF71B8">
        <w:tc>
          <w:tcPr>
            <w:tcW w:w="5240" w:type="dxa"/>
            <w:tcBorders>
              <w:top w:val="double" w:sz="4" w:space="0" w:color="auto"/>
              <w:left w:val="double" w:sz="4" w:space="0" w:color="auto"/>
              <w:bottom w:val="double" w:sz="4" w:space="0" w:color="auto"/>
            </w:tcBorders>
          </w:tcPr>
          <w:p w14:paraId="2BF7715A" w14:textId="77777777" w:rsidR="004C00CC" w:rsidRPr="00CA1BA6" w:rsidRDefault="004C00CC" w:rsidP="00DF71B8">
            <w:pPr>
              <w:rPr>
                <w:rFonts w:ascii="Arial" w:hAnsi="Arial" w:cs="Arial"/>
                <w:b/>
                <w:bCs/>
                <w:sz w:val="24"/>
                <w:szCs w:val="24"/>
              </w:rPr>
            </w:pPr>
            <w:r w:rsidRPr="00CA1BA6">
              <w:rPr>
                <w:rFonts w:ascii="Arial" w:hAnsi="Arial" w:cs="Arial"/>
                <w:b/>
                <w:bCs/>
                <w:sz w:val="24"/>
                <w:szCs w:val="24"/>
              </w:rPr>
              <w:t>Main referring physicians</w:t>
            </w:r>
          </w:p>
        </w:tc>
        <w:tc>
          <w:tcPr>
            <w:tcW w:w="1276" w:type="dxa"/>
            <w:tcBorders>
              <w:top w:val="double" w:sz="4" w:space="0" w:color="auto"/>
              <w:bottom w:val="double" w:sz="4" w:space="0" w:color="auto"/>
            </w:tcBorders>
          </w:tcPr>
          <w:p w14:paraId="4EC4627C" w14:textId="77777777" w:rsidR="004C00CC" w:rsidRPr="00CA1BA6" w:rsidRDefault="004C00CC" w:rsidP="00DF71B8">
            <w:pPr>
              <w:jc w:val="center"/>
              <w:rPr>
                <w:rFonts w:ascii="Arial" w:hAnsi="Arial" w:cs="Arial"/>
                <w:b/>
                <w:bCs/>
                <w:sz w:val="24"/>
                <w:szCs w:val="24"/>
              </w:rPr>
            </w:pPr>
            <w:r w:rsidRPr="00CA1BA6">
              <w:rPr>
                <w:rFonts w:ascii="Arial" w:hAnsi="Arial" w:cs="Arial"/>
                <w:b/>
                <w:bCs/>
                <w:sz w:val="24"/>
                <w:szCs w:val="24"/>
              </w:rPr>
              <w:t>n=818</w:t>
            </w:r>
          </w:p>
        </w:tc>
        <w:tc>
          <w:tcPr>
            <w:tcW w:w="992" w:type="dxa"/>
            <w:tcBorders>
              <w:top w:val="double" w:sz="4" w:space="0" w:color="auto"/>
              <w:bottom w:val="double" w:sz="4" w:space="0" w:color="auto"/>
              <w:right w:val="double" w:sz="4" w:space="0" w:color="auto"/>
            </w:tcBorders>
          </w:tcPr>
          <w:p w14:paraId="5F031240" w14:textId="77777777" w:rsidR="004C00CC" w:rsidRPr="00CA1BA6" w:rsidRDefault="004C00CC" w:rsidP="00DF71B8">
            <w:pPr>
              <w:jc w:val="center"/>
              <w:rPr>
                <w:rFonts w:ascii="Arial" w:hAnsi="Arial" w:cs="Arial"/>
                <w:b/>
                <w:bCs/>
                <w:sz w:val="24"/>
                <w:szCs w:val="24"/>
              </w:rPr>
            </w:pPr>
            <w:r w:rsidRPr="00CA1BA6">
              <w:rPr>
                <w:rFonts w:ascii="Arial" w:hAnsi="Arial" w:cs="Arial"/>
                <w:b/>
                <w:bCs/>
                <w:sz w:val="24"/>
                <w:szCs w:val="24"/>
              </w:rPr>
              <w:t>%</w:t>
            </w:r>
          </w:p>
        </w:tc>
      </w:tr>
      <w:tr w:rsidR="004C00CC" w:rsidRPr="00FA0456" w14:paraId="14EA8E77" w14:textId="77777777" w:rsidTr="00DF71B8">
        <w:tc>
          <w:tcPr>
            <w:tcW w:w="5240" w:type="dxa"/>
            <w:tcBorders>
              <w:top w:val="double" w:sz="4" w:space="0" w:color="auto"/>
              <w:left w:val="double" w:sz="4" w:space="0" w:color="auto"/>
              <w:bottom w:val="nil"/>
              <w:right w:val="single" w:sz="4" w:space="0" w:color="auto"/>
            </w:tcBorders>
          </w:tcPr>
          <w:p w14:paraId="1584D271" w14:textId="77777777" w:rsidR="004C00CC" w:rsidRPr="00CA1BA6" w:rsidRDefault="004C00CC" w:rsidP="00DF71B8">
            <w:pPr>
              <w:rPr>
                <w:rFonts w:ascii="Arial" w:hAnsi="Arial" w:cs="Arial"/>
                <w:sz w:val="24"/>
                <w:szCs w:val="24"/>
              </w:rPr>
            </w:pPr>
            <w:r w:rsidRPr="00CA1BA6">
              <w:rPr>
                <w:rFonts w:ascii="Arial" w:hAnsi="Arial" w:cs="Arial"/>
                <w:sz w:val="24"/>
                <w:szCs w:val="24"/>
              </w:rPr>
              <w:t>Adult/general cardiologist (including imagers)</w:t>
            </w:r>
          </w:p>
        </w:tc>
        <w:tc>
          <w:tcPr>
            <w:tcW w:w="1276" w:type="dxa"/>
            <w:tcBorders>
              <w:top w:val="double" w:sz="4" w:space="0" w:color="auto"/>
              <w:left w:val="single" w:sz="4" w:space="0" w:color="auto"/>
              <w:bottom w:val="nil"/>
              <w:right w:val="single" w:sz="4" w:space="0" w:color="auto"/>
            </w:tcBorders>
          </w:tcPr>
          <w:p w14:paraId="2389E962" w14:textId="77777777" w:rsidR="004C00CC" w:rsidRPr="00CA1BA6" w:rsidRDefault="004C00CC" w:rsidP="00DF71B8">
            <w:pPr>
              <w:jc w:val="center"/>
              <w:rPr>
                <w:rFonts w:ascii="Arial" w:hAnsi="Arial" w:cs="Arial"/>
                <w:sz w:val="24"/>
                <w:szCs w:val="24"/>
              </w:rPr>
            </w:pPr>
            <w:r w:rsidRPr="00CA1BA6">
              <w:rPr>
                <w:rFonts w:ascii="Arial" w:hAnsi="Arial" w:cs="Arial"/>
                <w:sz w:val="24"/>
                <w:szCs w:val="24"/>
              </w:rPr>
              <w:t>435</w:t>
            </w:r>
          </w:p>
        </w:tc>
        <w:tc>
          <w:tcPr>
            <w:tcW w:w="992" w:type="dxa"/>
            <w:tcBorders>
              <w:top w:val="double" w:sz="4" w:space="0" w:color="auto"/>
              <w:left w:val="single" w:sz="4" w:space="0" w:color="auto"/>
              <w:bottom w:val="nil"/>
              <w:right w:val="double" w:sz="4" w:space="0" w:color="auto"/>
            </w:tcBorders>
          </w:tcPr>
          <w:p w14:paraId="7CCB0E25" w14:textId="77777777" w:rsidR="004C00CC" w:rsidRPr="00CA1BA6" w:rsidRDefault="004C00CC" w:rsidP="00DF71B8">
            <w:pPr>
              <w:jc w:val="center"/>
              <w:rPr>
                <w:rFonts w:ascii="Arial" w:hAnsi="Arial" w:cs="Arial"/>
                <w:sz w:val="24"/>
                <w:szCs w:val="24"/>
              </w:rPr>
            </w:pPr>
            <w:r w:rsidRPr="00CA1BA6">
              <w:rPr>
                <w:rFonts w:ascii="Arial" w:hAnsi="Arial" w:cs="Arial"/>
                <w:sz w:val="24"/>
                <w:szCs w:val="24"/>
              </w:rPr>
              <w:t>53</w:t>
            </w:r>
          </w:p>
        </w:tc>
      </w:tr>
      <w:tr w:rsidR="004C00CC" w:rsidRPr="00FA0456" w14:paraId="7C809B24" w14:textId="77777777" w:rsidTr="00DF71B8">
        <w:tc>
          <w:tcPr>
            <w:tcW w:w="5240" w:type="dxa"/>
            <w:tcBorders>
              <w:top w:val="nil"/>
              <w:left w:val="double" w:sz="4" w:space="0" w:color="auto"/>
              <w:bottom w:val="nil"/>
              <w:right w:val="single" w:sz="4" w:space="0" w:color="auto"/>
            </w:tcBorders>
          </w:tcPr>
          <w:p w14:paraId="056829CD" w14:textId="77777777" w:rsidR="004C00CC" w:rsidRPr="00CA1BA6" w:rsidRDefault="004C00CC" w:rsidP="00DF71B8">
            <w:pPr>
              <w:rPr>
                <w:rFonts w:ascii="Arial" w:hAnsi="Arial" w:cs="Arial"/>
                <w:sz w:val="24"/>
                <w:szCs w:val="24"/>
              </w:rPr>
            </w:pPr>
            <w:r w:rsidRPr="00CA1BA6">
              <w:rPr>
                <w:rFonts w:ascii="Arial" w:hAnsi="Arial" w:cs="Arial"/>
                <w:sz w:val="24"/>
                <w:szCs w:val="24"/>
              </w:rPr>
              <w:t>Adult/general cardiologist (not imagers)</w:t>
            </w:r>
          </w:p>
        </w:tc>
        <w:tc>
          <w:tcPr>
            <w:tcW w:w="1276" w:type="dxa"/>
            <w:tcBorders>
              <w:top w:val="nil"/>
              <w:left w:val="single" w:sz="4" w:space="0" w:color="auto"/>
              <w:bottom w:val="nil"/>
              <w:right w:val="single" w:sz="4" w:space="0" w:color="auto"/>
            </w:tcBorders>
          </w:tcPr>
          <w:p w14:paraId="0818444A" w14:textId="77777777" w:rsidR="004C00CC" w:rsidRPr="00CA1BA6" w:rsidRDefault="004C00CC" w:rsidP="00DF71B8">
            <w:pPr>
              <w:jc w:val="center"/>
              <w:rPr>
                <w:rFonts w:ascii="Arial" w:hAnsi="Arial" w:cs="Arial"/>
                <w:sz w:val="24"/>
                <w:szCs w:val="24"/>
              </w:rPr>
            </w:pPr>
            <w:r w:rsidRPr="00CA1BA6">
              <w:rPr>
                <w:rFonts w:ascii="Arial" w:hAnsi="Arial" w:cs="Arial"/>
                <w:sz w:val="24"/>
                <w:szCs w:val="24"/>
              </w:rPr>
              <w:t>245</w:t>
            </w:r>
          </w:p>
        </w:tc>
        <w:tc>
          <w:tcPr>
            <w:tcW w:w="992" w:type="dxa"/>
            <w:tcBorders>
              <w:top w:val="nil"/>
              <w:left w:val="single" w:sz="4" w:space="0" w:color="auto"/>
              <w:bottom w:val="nil"/>
              <w:right w:val="double" w:sz="4" w:space="0" w:color="auto"/>
            </w:tcBorders>
          </w:tcPr>
          <w:p w14:paraId="260081CF" w14:textId="77777777" w:rsidR="004C00CC" w:rsidRPr="00CA1BA6" w:rsidRDefault="004C00CC" w:rsidP="00DF71B8">
            <w:pPr>
              <w:jc w:val="center"/>
              <w:rPr>
                <w:rFonts w:ascii="Arial" w:hAnsi="Arial" w:cs="Arial"/>
                <w:sz w:val="24"/>
                <w:szCs w:val="24"/>
              </w:rPr>
            </w:pPr>
            <w:r w:rsidRPr="00CA1BA6">
              <w:rPr>
                <w:rFonts w:ascii="Arial" w:hAnsi="Arial" w:cs="Arial"/>
                <w:sz w:val="24"/>
                <w:szCs w:val="24"/>
              </w:rPr>
              <w:t>30</w:t>
            </w:r>
          </w:p>
        </w:tc>
      </w:tr>
      <w:tr w:rsidR="004C00CC" w:rsidRPr="00FA0456" w14:paraId="17CDCFA3" w14:textId="77777777" w:rsidTr="00DF71B8">
        <w:tc>
          <w:tcPr>
            <w:tcW w:w="5240" w:type="dxa"/>
            <w:tcBorders>
              <w:top w:val="nil"/>
              <w:left w:val="double" w:sz="4" w:space="0" w:color="auto"/>
              <w:bottom w:val="nil"/>
              <w:right w:val="single" w:sz="4" w:space="0" w:color="auto"/>
            </w:tcBorders>
          </w:tcPr>
          <w:p w14:paraId="6CCCB614" w14:textId="77777777" w:rsidR="004C00CC" w:rsidRPr="00CA1BA6" w:rsidRDefault="004C00CC" w:rsidP="00DF71B8">
            <w:pPr>
              <w:rPr>
                <w:rFonts w:ascii="Arial" w:hAnsi="Arial" w:cs="Arial"/>
                <w:sz w:val="24"/>
                <w:szCs w:val="24"/>
              </w:rPr>
            </w:pPr>
            <w:r w:rsidRPr="00CA1BA6">
              <w:rPr>
                <w:rFonts w:ascii="Arial" w:hAnsi="Arial" w:cs="Arial"/>
                <w:sz w:val="24"/>
                <w:szCs w:val="24"/>
              </w:rPr>
              <w:t>Pediatric/adult congenital cardiologist</w:t>
            </w:r>
          </w:p>
        </w:tc>
        <w:tc>
          <w:tcPr>
            <w:tcW w:w="1276" w:type="dxa"/>
            <w:tcBorders>
              <w:top w:val="nil"/>
              <w:left w:val="single" w:sz="4" w:space="0" w:color="auto"/>
              <w:bottom w:val="nil"/>
              <w:right w:val="single" w:sz="4" w:space="0" w:color="auto"/>
            </w:tcBorders>
          </w:tcPr>
          <w:p w14:paraId="0471FCCE" w14:textId="77777777" w:rsidR="004C00CC" w:rsidRPr="00CA1BA6" w:rsidRDefault="004C00CC" w:rsidP="00DF71B8">
            <w:pPr>
              <w:jc w:val="center"/>
              <w:rPr>
                <w:rFonts w:ascii="Arial" w:hAnsi="Arial" w:cs="Arial"/>
                <w:sz w:val="24"/>
                <w:szCs w:val="24"/>
              </w:rPr>
            </w:pPr>
            <w:r w:rsidRPr="00CA1BA6">
              <w:rPr>
                <w:rFonts w:ascii="Arial" w:hAnsi="Arial" w:cs="Arial"/>
                <w:sz w:val="24"/>
                <w:szCs w:val="24"/>
              </w:rPr>
              <w:t>58</w:t>
            </w:r>
          </w:p>
        </w:tc>
        <w:tc>
          <w:tcPr>
            <w:tcW w:w="992" w:type="dxa"/>
            <w:tcBorders>
              <w:top w:val="nil"/>
              <w:left w:val="single" w:sz="4" w:space="0" w:color="auto"/>
              <w:bottom w:val="nil"/>
              <w:right w:val="double" w:sz="4" w:space="0" w:color="auto"/>
            </w:tcBorders>
          </w:tcPr>
          <w:p w14:paraId="23FC0EBB" w14:textId="77777777" w:rsidR="004C00CC" w:rsidRPr="00CA1BA6" w:rsidRDefault="004C00CC" w:rsidP="00DF71B8">
            <w:pPr>
              <w:jc w:val="center"/>
              <w:rPr>
                <w:rFonts w:ascii="Arial" w:hAnsi="Arial" w:cs="Arial"/>
                <w:sz w:val="24"/>
                <w:szCs w:val="24"/>
              </w:rPr>
            </w:pPr>
            <w:r w:rsidRPr="00CA1BA6">
              <w:rPr>
                <w:rFonts w:ascii="Arial" w:hAnsi="Arial" w:cs="Arial"/>
                <w:sz w:val="24"/>
                <w:szCs w:val="24"/>
              </w:rPr>
              <w:t>7</w:t>
            </w:r>
          </w:p>
        </w:tc>
      </w:tr>
      <w:tr w:rsidR="004C00CC" w:rsidRPr="00FA0456" w14:paraId="6B506886" w14:textId="77777777" w:rsidTr="00DF71B8">
        <w:tc>
          <w:tcPr>
            <w:tcW w:w="5240" w:type="dxa"/>
            <w:tcBorders>
              <w:top w:val="nil"/>
              <w:left w:val="double" w:sz="4" w:space="0" w:color="auto"/>
              <w:bottom w:val="nil"/>
              <w:right w:val="single" w:sz="4" w:space="0" w:color="auto"/>
            </w:tcBorders>
          </w:tcPr>
          <w:p w14:paraId="4DA3606E" w14:textId="77777777" w:rsidR="004C00CC" w:rsidRPr="00CA1BA6" w:rsidRDefault="004C00CC" w:rsidP="00DF71B8">
            <w:pPr>
              <w:rPr>
                <w:rFonts w:ascii="Arial" w:hAnsi="Arial" w:cs="Arial"/>
                <w:sz w:val="24"/>
                <w:szCs w:val="24"/>
              </w:rPr>
            </w:pPr>
            <w:r w:rsidRPr="00CA1BA6">
              <w:rPr>
                <w:rFonts w:ascii="Arial" w:hAnsi="Arial" w:cs="Arial"/>
                <w:sz w:val="24"/>
                <w:szCs w:val="24"/>
              </w:rPr>
              <w:t>Cardiologist heart failure specialist</w:t>
            </w:r>
          </w:p>
        </w:tc>
        <w:tc>
          <w:tcPr>
            <w:tcW w:w="1276" w:type="dxa"/>
            <w:tcBorders>
              <w:top w:val="nil"/>
              <w:left w:val="single" w:sz="4" w:space="0" w:color="auto"/>
              <w:bottom w:val="nil"/>
              <w:right w:val="single" w:sz="4" w:space="0" w:color="auto"/>
            </w:tcBorders>
          </w:tcPr>
          <w:p w14:paraId="0FB728FE" w14:textId="77777777" w:rsidR="004C00CC" w:rsidRPr="00CA1BA6" w:rsidRDefault="004C00CC" w:rsidP="00DF71B8">
            <w:pPr>
              <w:jc w:val="center"/>
              <w:rPr>
                <w:rFonts w:ascii="Arial" w:hAnsi="Arial" w:cs="Arial"/>
                <w:sz w:val="24"/>
                <w:szCs w:val="24"/>
              </w:rPr>
            </w:pPr>
            <w:r w:rsidRPr="00CA1BA6">
              <w:rPr>
                <w:rFonts w:ascii="Arial" w:hAnsi="Arial" w:cs="Arial"/>
                <w:sz w:val="24"/>
                <w:szCs w:val="24"/>
              </w:rPr>
              <w:t>37</w:t>
            </w:r>
          </w:p>
        </w:tc>
        <w:tc>
          <w:tcPr>
            <w:tcW w:w="992" w:type="dxa"/>
            <w:tcBorders>
              <w:top w:val="nil"/>
              <w:left w:val="single" w:sz="4" w:space="0" w:color="auto"/>
              <w:bottom w:val="nil"/>
              <w:right w:val="double" w:sz="4" w:space="0" w:color="auto"/>
            </w:tcBorders>
          </w:tcPr>
          <w:p w14:paraId="00AC4143" w14:textId="77777777" w:rsidR="004C00CC" w:rsidRPr="00CA1BA6" w:rsidRDefault="004C00CC" w:rsidP="00DF71B8">
            <w:pPr>
              <w:jc w:val="center"/>
              <w:rPr>
                <w:rFonts w:ascii="Arial" w:hAnsi="Arial" w:cs="Arial"/>
                <w:sz w:val="24"/>
                <w:szCs w:val="24"/>
              </w:rPr>
            </w:pPr>
            <w:r w:rsidRPr="00CA1BA6">
              <w:rPr>
                <w:rFonts w:ascii="Arial" w:hAnsi="Arial" w:cs="Arial"/>
                <w:sz w:val="24"/>
                <w:szCs w:val="24"/>
              </w:rPr>
              <w:t>5</w:t>
            </w:r>
          </w:p>
        </w:tc>
      </w:tr>
      <w:tr w:rsidR="004C00CC" w:rsidRPr="00FA0456" w14:paraId="6DB49BE7" w14:textId="77777777" w:rsidTr="00DF71B8">
        <w:tc>
          <w:tcPr>
            <w:tcW w:w="5240" w:type="dxa"/>
            <w:tcBorders>
              <w:top w:val="nil"/>
              <w:left w:val="double" w:sz="4" w:space="0" w:color="auto"/>
              <w:bottom w:val="nil"/>
              <w:right w:val="single" w:sz="4" w:space="0" w:color="auto"/>
            </w:tcBorders>
          </w:tcPr>
          <w:p w14:paraId="06C6DDF0" w14:textId="77777777" w:rsidR="004C00CC" w:rsidRPr="00CA1BA6" w:rsidRDefault="004C00CC" w:rsidP="00DF71B8">
            <w:pPr>
              <w:rPr>
                <w:rFonts w:ascii="Arial" w:hAnsi="Arial" w:cs="Arial"/>
                <w:sz w:val="24"/>
                <w:szCs w:val="24"/>
              </w:rPr>
            </w:pPr>
            <w:r w:rsidRPr="00CA1BA6">
              <w:rPr>
                <w:rFonts w:ascii="Arial" w:hAnsi="Arial" w:cs="Arial"/>
                <w:sz w:val="24"/>
                <w:szCs w:val="24"/>
              </w:rPr>
              <w:t>Electrophysiologist</w:t>
            </w:r>
          </w:p>
        </w:tc>
        <w:tc>
          <w:tcPr>
            <w:tcW w:w="1276" w:type="dxa"/>
            <w:tcBorders>
              <w:top w:val="nil"/>
              <w:left w:val="single" w:sz="4" w:space="0" w:color="auto"/>
              <w:bottom w:val="nil"/>
              <w:right w:val="single" w:sz="4" w:space="0" w:color="auto"/>
            </w:tcBorders>
          </w:tcPr>
          <w:p w14:paraId="163CE594" w14:textId="77777777" w:rsidR="004C00CC" w:rsidRPr="00CA1BA6" w:rsidRDefault="004C00CC" w:rsidP="00DF71B8">
            <w:pPr>
              <w:jc w:val="center"/>
              <w:rPr>
                <w:rFonts w:ascii="Arial" w:hAnsi="Arial" w:cs="Arial"/>
                <w:sz w:val="24"/>
                <w:szCs w:val="24"/>
              </w:rPr>
            </w:pPr>
            <w:r w:rsidRPr="00CA1BA6">
              <w:rPr>
                <w:rFonts w:ascii="Arial" w:hAnsi="Arial" w:cs="Arial"/>
                <w:sz w:val="24"/>
                <w:szCs w:val="24"/>
              </w:rPr>
              <w:t>20</w:t>
            </w:r>
          </w:p>
        </w:tc>
        <w:tc>
          <w:tcPr>
            <w:tcW w:w="992" w:type="dxa"/>
            <w:tcBorders>
              <w:top w:val="nil"/>
              <w:left w:val="single" w:sz="4" w:space="0" w:color="auto"/>
              <w:bottom w:val="nil"/>
              <w:right w:val="double" w:sz="4" w:space="0" w:color="auto"/>
            </w:tcBorders>
          </w:tcPr>
          <w:p w14:paraId="39402ABE" w14:textId="77777777" w:rsidR="004C00CC" w:rsidRPr="00CA1BA6" w:rsidRDefault="004C00CC" w:rsidP="00DF71B8">
            <w:pPr>
              <w:jc w:val="center"/>
              <w:rPr>
                <w:rFonts w:ascii="Arial" w:hAnsi="Arial" w:cs="Arial"/>
                <w:sz w:val="24"/>
                <w:szCs w:val="24"/>
              </w:rPr>
            </w:pPr>
            <w:r w:rsidRPr="00CA1BA6">
              <w:rPr>
                <w:rFonts w:ascii="Arial" w:hAnsi="Arial" w:cs="Arial"/>
                <w:sz w:val="24"/>
                <w:szCs w:val="24"/>
              </w:rPr>
              <w:t>2</w:t>
            </w:r>
          </w:p>
        </w:tc>
      </w:tr>
      <w:tr w:rsidR="004C00CC" w:rsidRPr="00FA0456" w14:paraId="09D5D6D0" w14:textId="77777777" w:rsidTr="00DF71B8">
        <w:tc>
          <w:tcPr>
            <w:tcW w:w="5240" w:type="dxa"/>
            <w:tcBorders>
              <w:top w:val="nil"/>
              <w:left w:val="double" w:sz="4" w:space="0" w:color="auto"/>
              <w:bottom w:val="nil"/>
              <w:right w:val="single" w:sz="4" w:space="0" w:color="auto"/>
            </w:tcBorders>
          </w:tcPr>
          <w:p w14:paraId="44CDE7CD" w14:textId="77777777" w:rsidR="004C00CC" w:rsidRPr="00CA1BA6" w:rsidRDefault="004C00CC" w:rsidP="00DF71B8">
            <w:pPr>
              <w:rPr>
                <w:rFonts w:ascii="Arial" w:hAnsi="Arial" w:cs="Arial"/>
                <w:sz w:val="24"/>
                <w:szCs w:val="24"/>
              </w:rPr>
            </w:pPr>
            <w:r w:rsidRPr="00CA1BA6">
              <w:rPr>
                <w:rFonts w:ascii="Arial" w:hAnsi="Arial" w:cs="Arial"/>
                <w:sz w:val="24"/>
                <w:szCs w:val="24"/>
              </w:rPr>
              <w:t>Interventional cardiologist</w:t>
            </w:r>
          </w:p>
        </w:tc>
        <w:tc>
          <w:tcPr>
            <w:tcW w:w="1276" w:type="dxa"/>
            <w:tcBorders>
              <w:top w:val="nil"/>
              <w:left w:val="single" w:sz="4" w:space="0" w:color="auto"/>
              <w:bottom w:val="nil"/>
              <w:right w:val="single" w:sz="4" w:space="0" w:color="auto"/>
            </w:tcBorders>
          </w:tcPr>
          <w:p w14:paraId="2A42791E" w14:textId="77777777" w:rsidR="004C00CC" w:rsidRPr="00CA1BA6" w:rsidRDefault="004C00CC" w:rsidP="00DF71B8">
            <w:pPr>
              <w:jc w:val="center"/>
              <w:rPr>
                <w:rFonts w:ascii="Arial" w:hAnsi="Arial" w:cs="Arial"/>
                <w:sz w:val="24"/>
                <w:szCs w:val="24"/>
              </w:rPr>
            </w:pPr>
            <w:r w:rsidRPr="00CA1BA6">
              <w:rPr>
                <w:rFonts w:ascii="Arial" w:hAnsi="Arial" w:cs="Arial"/>
                <w:sz w:val="24"/>
                <w:szCs w:val="24"/>
              </w:rPr>
              <w:t>17</w:t>
            </w:r>
          </w:p>
        </w:tc>
        <w:tc>
          <w:tcPr>
            <w:tcW w:w="992" w:type="dxa"/>
            <w:tcBorders>
              <w:top w:val="nil"/>
              <w:left w:val="single" w:sz="4" w:space="0" w:color="auto"/>
              <w:bottom w:val="nil"/>
              <w:right w:val="double" w:sz="4" w:space="0" w:color="auto"/>
            </w:tcBorders>
          </w:tcPr>
          <w:p w14:paraId="532D3EFA" w14:textId="77777777" w:rsidR="004C00CC" w:rsidRPr="00CA1BA6" w:rsidRDefault="004C00CC" w:rsidP="00DF71B8">
            <w:pPr>
              <w:jc w:val="center"/>
              <w:rPr>
                <w:rFonts w:ascii="Arial" w:hAnsi="Arial" w:cs="Arial"/>
                <w:sz w:val="24"/>
                <w:szCs w:val="24"/>
              </w:rPr>
            </w:pPr>
            <w:r w:rsidRPr="00CA1BA6">
              <w:rPr>
                <w:rFonts w:ascii="Arial" w:hAnsi="Arial" w:cs="Arial"/>
                <w:sz w:val="24"/>
                <w:szCs w:val="24"/>
              </w:rPr>
              <w:t>2</w:t>
            </w:r>
          </w:p>
        </w:tc>
      </w:tr>
      <w:tr w:rsidR="004C00CC" w:rsidRPr="00FA0456" w14:paraId="402B1C48" w14:textId="77777777" w:rsidTr="00DF71B8">
        <w:tc>
          <w:tcPr>
            <w:tcW w:w="5240" w:type="dxa"/>
            <w:tcBorders>
              <w:top w:val="nil"/>
              <w:left w:val="double" w:sz="4" w:space="0" w:color="auto"/>
              <w:bottom w:val="nil"/>
              <w:right w:val="single" w:sz="4" w:space="0" w:color="auto"/>
            </w:tcBorders>
          </w:tcPr>
          <w:p w14:paraId="6B9EA2CE" w14:textId="77777777" w:rsidR="004C00CC" w:rsidRPr="00CA1BA6" w:rsidRDefault="004C00CC" w:rsidP="00DF71B8">
            <w:pPr>
              <w:rPr>
                <w:rFonts w:ascii="Arial" w:hAnsi="Arial" w:cs="Arial"/>
                <w:sz w:val="24"/>
                <w:szCs w:val="24"/>
              </w:rPr>
            </w:pPr>
            <w:r w:rsidRPr="00CA1BA6">
              <w:rPr>
                <w:rFonts w:ascii="Arial" w:hAnsi="Arial" w:cs="Arial"/>
                <w:sz w:val="24"/>
                <w:szCs w:val="24"/>
              </w:rPr>
              <w:t>Internist/family practitioners (primary care)</w:t>
            </w:r>
          </w:p>
        </w:tc>
        <w:tc>
          <w:tcPr>
            <w:tcW w:w="1276" w:type="dxa"/>
            <w:tcBorders>
              <w:top w:val="nil"/>
              <w:left w:val="single" w:sz="4" w:space="0" w:color="auto"/>
              <w:bottom w:val="nil"/>
              <w:right w:val="single" w:sz="4" w:space="0" w:color="auto"/>
            </w:tcBorders>
          </w:tcPr>
          <w:p w14:paraId="3FD8B059" w14:textId="77777777" w:rsidR="004C00CC" w:rsidRPr="00CA1BA6" w:rsidRDefault="004C00CC" w:rsidP="00DF71B8">
            <w:pPr>
              <w:jc w:val="center"/>
              <w:rPr>
                <w:rFonts w:ascii="Arial" w:hAnsi="Arial" w:cs="Arial"/>
                <w:sz w:val="24"/>
                <w:szCs w:val="24"/>
              </w:rPr>
            </w:pPr>
            <w:r w:rsidRPr="00CA1BA6">
              <w:rPr>
                <w:rFonts w:ascii="Arial" w:hAnsi="Arial" w:cs="Arial"/>
                <w:sz w:val="24"/>
                <w:szCs w:val="24"/>
              </w:rPr>
              <w:t>4</w:t>
            </w:r>
          </w:p>
        </w:tc>
        <w:tc>
          <w:tcPr>
            <w:tcW w:w="992" w:type="dxa"/>
            <w:tcBorders>
              <w:top w:val="nil"/>
              <w:left w:val="single" w:sz="4" w:space="0" w:color="auto"/>
              <w:bottom w:val="nil"/>
              <w:right w:val="double" w:sz="4" w:space="0" w:color="auto"/>
            </w:tcBorders>
          </w:tcPr>
          <w:p w14:paraId="76F21561" w14:textId="77777777" w:rsidR="004C00CC" w:rsidRPr="00CA1BA6" w:rsidRDefault="004C00CC" w:rsidP="00DF71B8">
            <w:pPr>
              <w:jc w:val="center"/>
              <w:rPr>
                <w:rFonts w:ascii="Arial" w:hAnsi="Arial" w:cs="Arial"/>
                <w:sz w:val="24"/>
                <w:szCs w:val="24"/>
              </w:rPr>
            </w:pPr>
            <w:r w:rsidRPr="00CA1BA6">
              <w:rPr>
                <w:rFonts w:ascii="Arial" w:hAnsi="Arial" w:cs="Arial"/>
                <w:sz w:val="24"/>
                <w:szCs w:val="24"/>
              </w:rPr>
              <w:t>0.5</w:t>
            </w:r>
          </w:p>
        </w:tc>
      </w:tr>
      <w:tr w:rsidR="004C00CC" w:rsidRPr="00FA0456" w14:paraId="221F0B9F" w14:textId="77777777" w:rsidTr="00DF71B8">
        <w:tc>
          <w:tcPr>
            <w:tcW w:w="5240" w:type="dxa"/>
            <w:tcBorders>
              <w:top w:val="nil"/>
              <w:left w:val="double" w:sz="4" w:space="0" w:color="auto"/>
              <w:bottom w:val="double" w:sz="4" w:space="0" w:color="auto"/>
              <w:right w:val="single" w:sz="4" w:space="0" w:color="auto"/>
            </w:tcBorders>
          </w:tcPr>
          <w:p w14:paraId="50E8BB50" w14:textId="77777777" w:rsidR="004C00CC" w:rsidRPr="00CA1BA6" w:rsidRDefault="004C00CC" w:rsidP="00DF71B8">
            <w:pPr>
              <w:rPr>
                <w:rFonts w:ascii="Arial" w:hAnsi="Arial" w:cs="Arial"/>
                <w:sz w:val="24"/>
                <w:szCs w:val="24"/>
              </w:rPr>
            </w:pPr>
            <w:r w:rsidRPr="00CA1BA6">
              <w:rPr>
                <w:rFonts w:ascii="Arial" w:hAnsi="Arial" w:cs="Arial"/>
                <w:sz w:val="24"/>
                <w:szCs w:val="24"/>
              </w:rPr>
              <w:t>CV surgeon</w:t>
            </w:r>
          </w:p>
        </w:tc>
        <w:tc>
          <w:tcPr>
            <w:tcW w:w="1276" w:type="dxa"/>
            <w:tcBorders>
              <w:top w:val="nil"/>
              <w:left w:val="single" w:sz="4" w:space="0" w:color="auto"/>
              <w:bottom w:val="double" w:sz="4" w:space="0" w:color="auto"/>
              <w:right w:val="single" w:sz="4" w:space="0" w:color="auto"/>
            </w:tcBorders>
          </w:tcPr>
          <w:p w14:paraId="0B66DF02" w14:textId="77777777" w:rsidR="004C00CC" w:rsidRPr="00CA1BA6" w:rsidRDefault="004C00CC" w:rsidP="00DF71B8">
            <w:pPr>
              <w:jc w:val="center"/>
              <w:rPr>
                <w:rFonts w:ascii="Arial" w:hAnsi="Arial" w:cs="Arial"/>
                <w:sz w:val="24"/>
                <w:szCs w:val="24"/>
              </w:rPr>
            </w:pPr>
            <w:r w:rsidRPr="00CA1BA6">
              <w:rPr>
                <w:rFonts w:ascii="Arial" w:hAnsi="Arial" w:cs="Arial"/>
                <w:sz w:val="24"/>
                <w:szCs w:val="24"/>
              </w:rPr>
              <w:t>2</w:t>
            </w:r>
          </w:p>
        </w:tc>
        <w:tc>
          <w:tcPr>
            <w:tcW w:w="992" w:type="dxa"/>
            <w:tcBorders>
              <w:top w:val="nil"/>
              <w:left w:val="single" w:sz="4" w:space="0" w:color="auto"/>
              <w:bottom w:val="double" w:sz="4" w:space="0" w:color="auto"/>
              <w:right w:val="double" w:sz="4" w:space="0" w:color="auto"/>
            </w:tcBorders>
          </w:tcPr>
          <w:p w14:paraId="0485F545" w14:textId="77777777" w:rsidR="004C00CC" w:rsidRPr="00CA1BA6" w:rsidRDefault="004C00CC" w:rsidP="00DF71B8">
            <w:pPr>
              <w:jc w:val="center"/>
              <w:rPr>
                <w:rFonts w:ascii="Arial" w:hAnsi="Arial" w:cs="Arial"/>
                <w:sz w:val="24"/>
                <w:szCs w:val="24"/>
              </w:rPr>
            </w:pPr>
            <w:r w:rsidRPr="00CA1BA6">
              <w:rPr>
                <w:rFonts w:ascii="Arial" w:hAnsi="Arial" w:cs="Arial"/>
                <w:sz w:val="24"/>
                <w:szCs w:val="24"/>
              </w:rPr>
              <w:t>0.2</w:t>
            </w:r>
          </w:p>
        </w:tc>
      </w:tr>
    </w:tbl>
    <w:p w14:paraId="1C0D850B" w14:textId="77777777" w:rsidR="004C00CC" w:rsidRDefault="004C00CC" w:rsidP="00F337CF">
      <w:pPr>
        <w:rPr>
          <w:rFonts w:ascii="Arial" w:hAnsi="Arial" w:cs="Arial"/>
          <w:b/>
        </w:rPr>
      </w:pPr>
    </w:p>
    <w:p w14:paraId="4DB5A5E7" w14:textId="77777777" w:rsidR="004C00CC" w:rsidRDefault="004C00CC" w:rsidP="00F337CF">
      <w:pPr>
        <w:rPr>
          <w:rFonts w:ascii="Arial" w:hAnsi="Arial" w:cs="Arial"/>
          <w:b/>
        </w:rPr>
      </w:pPr>
    </w:p>
    <w:p w14:paraId="4CAA5D84" w14:textId="77777777" w:rsidR="004C00CC" w:rsidRDefault="004C00CC" w:rsidP="00F337CF">
      <w:pPr>
        <w:rPr>
          <w:rFonts w:ascii="Arial" w:hAnsi="Arial" w:cs="Arial"/>
          <w:b/>
        </w:rPr>
      </w:pPr>
    </w:p>
    <w:p w14:paraId="3ED27F8C" w14:textId="77777777" w:rsidR="004C00CC" w:rsidRDefault="004C00CC" w:rsidP="00F337CF">
      <w:pPr>
        <w:rPr>
          <w:rFonts w:ascii="Arial" w:hAnsi="Arial" w:cs="Arial"/>
          <w:b/>
        </w:rPr>
      </w:pPr>
    </w:p>
    <w:p w14:paraId="2C73FB99" w14:textId="77777777" w:rsidR="004C00CC" w:rsidRDefault="004C00CC" w:rsidP="00F337CF">
      <w:pPr>
        <w:rPr>
          <w:rFonts w:ascii="Arial" w:hAnsi="Arial" w:cs="Arial"/>
          <w:b/>
        </w:rPr>
      </w:pPr>
    </w:p>
    <w:p w14:paraId="7887D8F9" w14:textId="77777777" w:rsidR="004C00CC" w:rsidRDefault="004C00CC" w:rsidP="00F337CF">
      <w:pPr>
        <w:rPr>
          <w:rFonts w:ascii="Arial" w:hAnsi="Arial" w:cs="Arial"/>
          <w:b/>
        </w:rPr>
      </w:pPr>
    </w:p>
    <w:p w14:paraId="0E9BB1BC" w14:textId="77777777" w:rsidR="004C00CC" w:rsidRDefault="004C00CC" w:rsidP="00F337CF">
      <w:pPr>
        <w:rPr>
          <w:rFonts w:ascii="Arial" w:hAnsi="Arial" w:cs="Arial"/>
          <w:b/>
        </w:rPr>
      </w:pPr>
    </w:p>
    <w:p w14:paraId="05FE34B8" w14:textId="77777777" w:rsidR="004C00CC" w:rsidRDefault="004C00CC" w:rsidP="00F337CF">
      <w:pPr>
        <w:rPr>
          <w:rFonts w:ascii="Arial" w:hAnsi="Arial" w:cs="Arial"/>
          <w:b/>
        </w:rPr>
      </w:pPr>
    </w:p>
    <w:p w14:paraId="04392BE6" w14:textId="77777777" w:rsidR="004C00CC" w:rsidRDefault="004C00CC" w:rsidP="00F337CF">
      <w:pPr>
        <w:rPr>
          <w:rFonts w:ascii="Arial" w:hAnsi="Arial" w:cs="Arial"/>
          <w:b/>
        </w:rPr>
      </w:pPr>
    </w:p>
    <w:p w14:paraId="2055BABF" w14:textId="77777777" w:rsidR="004C00CC" w:rsidRDefault="004C00CC" w:rsidP="00F337CF">
      <w:pPr>
        <w:rPr>
          <w:rFonts w:ascii="Arial" w:hAnsi="Arial" w:cs="Arial"/>
          <w:b/>
        </w:rPr>
      </w:pPr>
    </w:p>
    <w:p w14:paraId="13EA00F7" w14:textId="77777777" w:rsidR="004C00CC" w:rsidRDefault="004C00CC" w:rsidP="00F337CF">
      <w:pPr>
        <w:rPr>
          <w:rFonts w:ascii="Arial" w:hAnsi="Arial" w:cs="Arial"/>
          <w:b/>
        </w:rPr>
      </w:pPr>
    </w:p>
    <w:p w14:paraId="1333B376" w14:textId="77777777" w:rsidR="004C00CC" w:rsidRDefault="004C00CC" w:rsidP="00F337CF">
      <w:pPr>
        <w:rPr>
          <w:rFonts w:ascii="Arial" w:hAnsi="Arial" w:cs="Arial"/>
          <w:b/>
        </w:rPr>
      </w:pPr>
    </w:p>
    <w:p w14:paraId="41788464" w14:textId="77777777" w:rsidR="004C00CC" w:rsidRDefault="004C00CC" w:rsidP="00F337CF">
      <w:pPr>
        <w:rPr>
          <w:rFonts w:ascii="Arial" w:hAnsi="Arial" w:cs="Arial"/>
          <w:b/>
        </w:rPr>
      </w:pPr>
    </w:p>
    <w:p w14:paraId="477BD7F4" w14:textId="77777777" w:rsidR="004C00CC" w:rsidRDefault="004C00CC" w:rsidP="00F337CF">
      <w:pPr>
        <w:rPr>
          <w:rFonts w:ascii="Arial" w:hAnsi="Arial" w:cs="Arial"/>
          <w:b/>
        </w:rPr>
      </w:pPr>
    </w:p>
    <w:p w14:paraId="75188D7E" w14:textId="77777777" w:rsidR="004C00CC" w:rsidRDefault="004C00CC" w:rsidP="00F337CF">
      <w:pPr>
        <w:rPr>
          <w:rFonts w:ascii="Arial" w:hAnsi="Arial" w:cs="Arial"/>
          <w:b/>
        </w:rPr>
      </w:pPr>
    </w:p>
    <w:p w14:paraId="49F92384" w14:textId="77777777" w:rsidR="004C00CC" w:rsidRDefault="004C00CC" w:rsidP="00F337CF">
      <w:pPr>
        <w:rPr>
          <w:rFonts w:ascii="Arial" w:hAnsi="Arial" w:cs="Arial"/>
          <w:b/>
        </w:rPr>
      </w:pPr>
    </w:p>
    <w:p w14:paraId="75D46BD2" w14:textId="77777777" w:rsidR="004C00CC" w:rsidRDefault="004C00CC" w:rsidP="00F337CF">
      <w:pPr>
        <w:rPr>
          <w:rFonts w:ascii="Arial" w:hAnsi="Arial" w:cs="Arial"/>
          <w:b/>
        </w:rPr>
      </w:pPr>
    </w:p>
    <w:p w14:paraId="71395491" w14:textId="77777777" w:rsidR="004C00CC" w:rsidRDefault="004C00CC" w:rsidP="00F337CF">
      <w:pPr>
        <w:rPr>
          <w:rFonts w:ascii="Arial" w:hAnsi="Arial" w:cs="Arial"/>
          <w:b/>
        </w:rPr>
      </w:pPr>
    </w:p>
    <w:p w14:paraId="3F6E337D" w14:textId="77777777" w:rsidR="004C00CC" w:rsidRDefault="004C00CC" w:rsidP="00F337CF">
      <w:pPr>
        <w:rPr>
          <w:rFonts w:ascii="Arial" w:hAnsi="Arial" w:cs="Arial"/>
          <w:b/>
        </w:rPr>
      </w:pPr>
    </w:p>
    <w:p w14:paraId="01BA2326" w14:textId="77777777" w:rsidR="004C00CC" w:rsidRDefault="004C00CC" w:rsidP="00F337CF">
      <w:pPr>
        <w:rPr>
          <w:rFonts w:ascii="Arial" w:hAnsi="Arial" w:cs="Arial"/>
          <w:b/>
        </w:rPr>
      </w:pPr>
    </w:p>
    <w:p w14:paraId="5CE30906" w14:textId="77777777" w:rsidR="004C00CC" w:rsidRDefault="004C00CC" w:rsidP="00F337CF">
      <w:pPr>
        <w:rPr>
          <w:rFonts w:ascii="Arial" w:hAnsi="Arial" w:cs="Arial"/>
          <w:b/>
        </w:rPr>
      </w:pPr>
    </w:p>
    <w:p w14:paraId="0CDE0912" w14:textId="77777777" w:rsidR="004C00CC" w:rsidRDefault="004C00CC" w:rsidP="00F337CF">
      <w:pPr>
        <w:rPr>
          <w:rFonts w:ascii="Arial" w:hAnsi="Arial" w:cs="Arial"/>
          <w:b/>
        </w:rPr>
      </w:pPr>
    </w:p>
    <w:p w14:paraId="3D0EB282" w14:textId="77777777" w:rsidR="004C00CC" w:rsidRDefault="004C00CC" w:rsidP="00F337CF">
      <w:pPr>
        <w:rPr>
          <w:rFonts w:ascii="Arial" w:hAnsi="Arial" w:cs="Arial"/>
          <w:b/>
        </w:rPr>
      </w:pPr>
    </w:p>
    <w:p w14:paraId="77E2FD30" w14:textId="77777777" w:rsidR="004C00CC" w:rsidRDefault="004C00CC" w:rsidP="00F337CF">
      <w:pPr>
        <w:rPr>
          <w:rFonts w:ascii="Arial" w:hAnsi="Arial" w:cs="Arial"/>
          <w:b/>
        </w:rPr>
      </w:pPr>
    </w:p>
    <w:p w14:paraId="5A182414" w14:textId="77777777" w:rsidR="004C00CC" w:rsidRDefault="004C00CC" w:rsidP="00F337CF">
      <w:pPr>
        <w:rPr>
          <w:rFonts w:ascii="Arial" w:hAnsi="Arial" w:cs="Arial"/>
          <w:b/>
        </w:rPr>
      </w:pPr>
    </w:p>
    <w:p w14:paraId="6B2D0707" w14:textId="77777777" w:rsidR="004C00CC" w:rsidRDefault="004C00CC" w:rsidP="00F337CF">
      <w:pPr>
        <w:rPr>
          <w:rFonts w:ascii="Arial" w:hAnsi="Arial" w:cs="Arial"/>
          <w:b/>
        </w:rPr>
      </w:pPr>
    </w:p>
    <w:p w14:paraId="397389BC" w14:textId="77777777" w:rsidR="004C00CC" w:rsidRDefault="004C00CC" w:rsidP="00F337CF">
      <w:pPr>
        <w:rPr>
          <w:rFonts w:ascii="Arial" w:hAnsi="Arial" w:cs="Arial"/>
          <w:b/>
        </w:rPr>
      </w:pPr>
    </w:p>
    <w:p w14:paraId="2077C43F" w14:textId="77777777" w:rsidR="004C00CC" w:rsidRDefault="004C00CC" w:rsidP="00F337CF">
      <w:pPr>
        <w:rPr>
          <w:rFonts w:ascii="Arial" w:hAnsi="Arial" w:cs="Arial"/>
          <w:b/>
        </w:rPr>
      </w:pPr>
    </w:p>
    <w:p w14:paraId="2DB05B49" w14:textId="77777777" w:rsidR="004C00CC" w:rsidRDefault="004C00CC" w:rsidP="00F337CF">
      <w:pPr>
        <w:rPr>
          <w:rFonts w:ascii="Arial" w:hAnsi="Arial" w:cs="Arial"/>
          <w:b/>
        </w:rPr>
      </w:pPr>
    </w:p>
    <w:p w14:paraId="61AAD469" w14:textId="77777777" w:rsidR="004C00CC" w:rsidRDefault="004C00CC" w:rsidP="00F337CF">
      <w:pPr>
        <w:rPr>
          <w:rFonts w:ascii="Arial" w:hAnsi="Arial" w:cs="Arial"/>
          <w:b/>
        </w:rPr>
      </w:pPr>
    </w:p>
    <w:p w14:paraId="71A3B8A0" w14:textId="77777777" w:rsidR="004C00CC" w:rsidRPr="00663A98" w:rsidRDefault="004C00CC" w:rsidP="00663A98">
      <w:pPr>
        <w:rPr>
          <w:rFonts w:ascii="Arial" w:hAnsi="Arial" w:cs="Arial"/>
          <w:b/>
        </w:rPr>
      </w:pPr>
      <w:r>
        <w:rPr>
          <w:rFonts w:ascii="Arial" w:hAnsi="Arial" w:cs="Arial"/>
          <w:b/>
        </w:rPr>
        <w:t xml:space="preserve">Table 5S. </w:t>
      </w:r>
      <w:r w:rsidRPr="00663A98">
        <w:rPr>
          <w:rFonts w:ascii="Arial" w:hAnsi="Arial" w:cs="Arial"/>
          <w:b/>
        </w:rPr>
        <w:t>CMR main barriers</w:t>
      </w:r>
    </w:p>
    <w:p w14:paraId="30EED553" w14:textId="77777777" w:rsidR="004C00CC" w:rsidRDefault="004C00CC" w:rsidP="00F337CF">
      <w:pPr>
        <w:rPr>
          <w:rFonts w:ascii="Arial" w:hAnsi="Arial" w:cs="Arial"/>
          <w:b/>
        </w:rPr>
      </w:pPr>
    </w:p>
    <w:p w14:paraId="557AAD17" w14:textId="77777777" w:rsidR="004C00CC" w:rsidRDefault="004C00CC" w:rsidP="00F337CF">
      <w:pPr>
        <w:rPr>
          <w:rFonts w:ascii="Arial" w:hAnsi="Arial" w:cs="Arial"/>
          <w:b/>
        </w:rPr>
      </w:pPr>
    </w:p>
    <w:tbl>
      <w:tblPr>
        <w:tblStyle w:val="Tablaconcuadrcula"/>
        <w:tblpPr w:leftFromText="141" w:rightFromText="141" w:vertAnchor="page" w:horzAnchor="margin" w:tblpY="2285"/>
        <w:tblW w:w="0" w:type="auto"/>
        <w:tblLook w:val="04A0" w:firstRow="1" w:lastRow="0" w:firstColumn="1" w:lastColumn="0" w:noHBand="0" w:noVBand="1"/>
      </w:tblPr>
      <w:tblGrid>
        <w:gridCol w:w="5240"/>
        <w:gridCol w:w="1276"/>
        <w:gridCol w:w="992"/>
      </w:tblGrid>
      <w:tr w:rsidR="004C00CC" w:rsidRPr="00FD5A6D" w14:paraId="1C97E93F" w14:textId="77777777" w:rsidTr="00583E2D">
        <w:tc>
          <w:tcPr>
            <w:tcW w:w="7508" w:type="dxa"/>
            <w:gridSpan w:val="3"/>
            <w:tcBorders>
              <w:top w:val="double" w:sz="4" w:space="0" w:color="auto"/>
              <w:left w:val="double" w:sz="4" w:space="0" w:color="auto"/>
              <w:bottom w:val="double" w:sz="4" w:space="0" w:color="auto"/>
              <w:right w:val="double" w:sz="4" w:space="0" w:color="auto"/>
            </w:tcBorders>
          </w:tcPr>
          <w:p w14:paraId="5E4F2053" w14:textId="77777777" w:rsidR="004C00CC" w:rsidRPr="00864B3C" w:rsidRDefault="004C00CC" w:rsidP="00583E2D">
            <w:pPr>
              <w:rPr>
                <w:rFonts w:ascii="Arial" w:hAnsi="Arial" w:cs="Arial"/>
                <w:b/>
                <w:bCs/>
              </w:rPr>
            </w:pPr>
            <w:r w:rsidRPr="00864B3C">
              <w:rPr>
                <w:rFonts w:ascii="Arial" w:hAnsi="Arial" w:cs="Arial"/>
                <w:b/>
                <w:bCs/>
              </w:rPr>
              <w:t>CMR main barriers</w:t>
            </w:r>
          </w:p>
        </w:tc>
      </w:tr>
      <w:tr w:rsidR="004C00CC" w:rsidRPr="0010315D" w14:paraId="63F71F60" w14:textId="77777777" w:rsidTr="00583E2D">
        <w:tc>
          <w:tcPr>
            <w:tcW w:w="5240" w:type="dxa"/>
            <w:tcBorders>
              <w:top w:val="double" w:sz="4" w:space="0" w:color="auto"/>
              <w:left w:val="double" w:sz="4" w:space="0" w:color="auto"/>
              <w:bottom w:val="double" w:sz="4" w:space="0" w:color="auto"/>
            </w:tcBorders>
          </w:tcPr>
          <w:p w14:paraId="0ADBC83E" w14:textId="1FB6AABB" w:rsidR="004C00CC" w:rsidRPr="0010315D" w:rsidRDefault="004C00CC" w:rsidP="00583E2D">
            <w:pPr>
              <w:rPr>
                <w:rFonts w:ascii="Arial" w:hAnsi="Arial" w:cs="Arial"/>
                <w:b/>
                <w:bCs/>
              </w:rPr>
            </w:pPr>
            <w:r>
              <w:rPr>
                <w:rFonts w:ascii="Arial" w:hAnsi="Arial" w:cs="Arial"/>
                <w:b/>
                <w:bCs/>
              </w:rPr>
              <w:t xml:space="preserve">Main </w:t>
            </w:r>
            <w:r w:rsidR="003771CD">
              <w:rPr>
                <w:rFonts w:ascii="Arial" w:hAnsi="Arial" w:cs="Arial"/>
                <w:b/>
                <w:bCs/>
              </w:rPr>
              <w:t>barriers</w:t>
            </w:r>
          </w:p>
        </w:tc>
        <w:tc>
          <w:tcPr>
            <w:tcW w:w="1276" w:type="dxa"/>
            <w:tcBorders>
              <w:top w:val="double" w:sz="4" w:space="0" w:color="auto"/>
              <w:bottom w:val="double" w:sz="4" w:space="0" w:color="auto"/>
            </w:tcBorders>
          </w:tcPr>
          <w:p w14:paraId="2C9DA866" w14:textId="77777777" w:rsidR="004C00CC" w:rsidRPr="0010315D" w:rsidRDefault="004C00CC" w:rsidP="00583E2D">
            <w:pPr>
              <w:jc w:val="center"/>
              <w:rPr>
                <w:rFonts w:ascii="Arial" w:hAnsi="Arial" w:cs="Arial"/>
                <w:b/>
                <w:bCs/>
              </w:rPr>
            </w:pPr>
            <w:r w:rsidRPr="0010315D">
              <w:rPr>
                <w:rFonts w:ascii="Arial" w:hAnsi="Arial" w:cs="Arial"/>
                <w:b/>
                <w:bCs/>
              </w:rPr>
              <w:t>n=</w:t>
            </w:r>
            <w:r>
              <w:rPr>
                <w:rFonts w:ascii="Arial" w:hAnsi="Arial" w:cs="Arial"/>
                <w:b/>
                <w:bCs/>
              </w:rPr>
              <w:t>556</w:t>
            </w:r>
          </w:p>
        </w:tc>
        <w:tc>
          <w:tcPr>
            <w:tcW w:w="992" w:type="dxa"/>
            <w:tcBorders>
              <w:top w:val="double" w:sz="4" w:space="0" w:color="auto"/>
              <w:bottom w:val="double" w:sz="4" w:space="0" w:color="auto"/>
              <w:right w:val="double" w:sz="4" w:space="0" w:color="auto"/>
            </w:tcBorders>
          </w:tcPr>
          <w:p w14:paraId="37521B89" w14:textId="77777777" w:rsidR="004C00CC" w:rsidRPr="0010315D" w:rsidRDefault="004C00CC" w:rsidP="00583E2D">
            <w:pPr>
              <w:jc w:val="center"/>
              <w:rPr>
                <w:rFonts w:ascii="Arial" w:hAnsi="Arial" w:cs="Arial"/>
                <w:b/>
                <w:bCs/>
              </w:rPr>
            </w:pPr>
            <w:r w:rsidRPr="0010315D">
              <w:rPr>
                <w:rFonts w:ascii="Arial" w:hAnsi="Arial" w:cs="Arial"/>
                <w:b/>
                <w:bCs/>
              </w:rPr>
              <w:t>%</w:t>
            </w:r>
          </w:p>
        </w:tc>
      </w:tr>
      <w:tr w:rsidR="004C00CC" w:rsidRPr="00FD5A6D" w14:paraId="3EB04330" w14:textId="77777777" w:rsidTr="00583E2D">
        <w:tc>
          <w:tcPr>
            <w:tcW w:w="5240" w:type="dxa"/>
            <w:tcBorders>
              <w:top w:val="double" w:sz="4" w:space="0" w:color="auto"/>
              <w:left w:val="double" w:sz="4" w:space="0" w:color="auto"/>
              <w:bottom w:val="nil"/>
              <w:right w:val="single" w:sz="4" w:space="0" w:color="auto"/>
            </w:tcBorders>
          </w:tcPr>
          <w:p w14:paraId="1A7B8017" w14:textId="77777777" w:rsidR="004C00CC" w:rsidRPr="00FD5A6D" w:rsidRDefault="004C00CC" w:rsidP="00583E2D">
            <w:pPr>
              <w:rPr>
                <w:rFonts w:ascii="Arial" w:hAnsi="Arial" w:cs="Arial"/>
              </w:rPr>
            </w:pPr>
            <w:r>
              <w:rPr>
                <w:rFonts w:ascii="Arial" w:hAnsi="Arial" w:cs="Arial"/>
              </w:rPr>
              <w:t>Access to scanners</w:t>
            </w:r>
          </w:p>
        </w:tc>
        <w:tc>
          <w:tcPr>
            <w:tcW w:w="1276" w:type="dxa"/>
            <w:tcBorders>
              <w:top w:val="double" w:sz="4" w:space="0" w:color="auto"/>
              <w:left w:val="single" w:sz="4" w:space="0" w:color="auto"/>
              <w:bottom w:val="nil"/>
              <w:right w:val="single" w:sz="4" w:space="0" w:color="auto"/>
            </w:tcBorders>
          </w:tcPr>
          <w:p w14:paraId="0EEDC082" w14:textId="77777777" w:rsidR="004C00CC" w:rsidRPr="00FD5A6D" w:rsidRDefault="004C00CC" w:rsidP="00583E2D">
            <w:pPr>
              <w:jc w:val="center"/>
              <w:rPr>
                <w:rFonts w:ascii="Arial" w:hAnsi="Arial" w:cs="Arial"/>
              </w:rPr>
            </w:pPr>
            <w:r>
              <w:rPr>
                <w:rFonts w:ascii="Arial" w:hAnsi="Arial" w:cs="Arial"/>
              </w:rPr>
              <w:t>145</w:t>
            </w:r>
          </w:p>
        </w:tc>
        <w:tc>
          <w:tcPr>
            <w:tcW w:w="992" w:type="dxa"/>
            <w:tcBorders>
              <w:top w:val="double" w:sz="4" w:space="0" w:color="auto"/>
              <w:left w:val="single" w:sz="4" w:space="0" w:color="auto"/>
              <w:bottom w:val="nil"/>
              <w:right w:val="double" w:sz="4" w:space="0" w:color="auto"/>
            </w:tcBorders>
          </w:tcPr>
          <w:p w14:paraId="51FF0003" w14:textId="77777777" w:rsidR="004C00CC" w:rsidRPr="00FD5A6D" w:rsidRDefault="004C00CC" w:rsidP="00583E2D">
            <w:pPr>
              <w:jc w:val="center"/>
              <w:rPr>
                <w:rFonts w:ascii="Arial" w:hAnsi="Arial" w:cs="Arial"/>
              </w:rPr>
            </w:pPr>
            <w:r>
              <w:rPr>
                <w:rFonts w:ascii="Arial" w:hAnsi="Arial" w:cs="Arial"/>
              </w:rPr>
              <w:t>26</w:t>
            </w:r>
          </w:p>
        </w:tc>
      </w:tr>
      <w:tr w:rsidR="004C00CC" w:rsidRPr="00FD5A6D" w14:paraId="44498108" w14:textId="77777777" w:rsidTr="00583E2D">
        <w:tc>
          <w:tcPr>
            <w:tcW w:w="5240" w:type="dxa"/>
            <w:tcBorders>
              <w:top w:val="nil"/>
              <w:left w:val="double" w:sz="4" w:space="0" w:color="auto"/>
              <w:bottom w:val="nil"/>
              <w:right w:val="single" w:sz="4" w:space="0" w:color="auto"/>
            </w:tcBorders>
          </w:tcPr>
          <w:p w14:paraId="0B0E68F3" w14:textId="77777777" w:rsidR="004C00CC" w:rsidRPr="00FD5A6D" w:rsidRDefault="004C00CC" w:rsidP="00583E2D">
            <w:pPr>
              <w:rPr>
                <w:rFonts w:ascii="Arial" w:hAnsi="Arial" w:cs="Arial"/>
              </w:rPr>
            </w:pPr>
            <w:r>
              <w:rPr>
                <w:rFonts w:ascii="Arial" w:hAnsi="Arial" w:cs="Arial"/>
              </w:rPr>
              <w:t>High cost</w:t>
            </w:r>
          </w:p>
        </w:tc>
        <w:tc>
          <w:tcPr>
            <w:tcW w:w="1276" w:type="dxa"/>
            <w:tcBorders>
              <w:top w:val="nil"/>
              <w:left w:val="single" w:sz="4" w:space="0" w:color="auto"/>
              <w:bottom w:val="nil"/>
              <w:right w:val="single" w:sz="4" w:space="0" w:color="auto"/>
            </w:tcBorders>
          </w:tcPr>
          <w:p w14:paraId="42DCE3F4" w14:textId="77777777" w:rsidR="004C00CC" w:rsidRPr="00FD5A6D" w:rsidRDefault="004C00CC" w:rsidP="00583E2D">
            <w:pPr>
              <w:jc w:val="center"/>
              <w:rPr>
                <w:rFonts w:ascii="Arial" w:hAnsi="Arial" w:cs="Arial"/>
              </w:rPr>
            </w:pPr>
            <w:r>
              <w:rPr>
                <w:rFonts w:ascii="Arial" w:hAnsi="Arial" w:cs="Arial"/>
              </w:rPr>
              <w:t>132</w:t>
            </w:r>
          </w:p>
        </w:tc>
        <w:tc>
          <w:tcPr>
            <w:tcW w:w="992" w:type="dxa"/>
            <w:tcBorders>
              <w:top w:val="nil"/>
              <w:left w:val="single" w:sz="4" w:space="0" w:color="auto"/>
              <w:bottom w:val="nil"/>
              <w:right w:val="double" w:sz="4" w:space="0" w:color="auto"/>
            </w:tcBorders>
          </w:tcPr>
          <w:p w14:paraId="2F21F1E4" w14:textId="77777777" w:rsidR="004C00CC" w:rsidRPr="00FD5A6D" w:rsidRDefault="004C00CC" w:rsidP="00583E2D">
            <w:pPr>
              <w:jc w:val="center"/>
              <w:rPr>
                <w:rFonts w:ascii="Arial" w:hAnsi="Arial" w:cs="Arial"/>
              </w:rPr>
            </w:pPr>
            <w:r>
              <w:rPr>
                <w:rFonts w:ascii="Arial" w:hAnsi="Arial" w:cs="Arial"/>
              </w:rPr>
              <w:t>24</w:t>
            </w:r>
          </w:p>
        </w:tc>
      </w:tr>
      <w:tr w:rsidR="004C00CC" w:rsidRPr="0010315D" w14:paraId="4D654463" w14:textId="77777777" w:rsidTr="00583E2D">
        <w:tc>
          <w:tcPr>
            <w:tcW w:w="5240" w:type="dxa"/>
            <w:tcBorders>
              <w:top w:val="nil"/>
              <w:left w:val="double" w:sz="4" w:space="0" w:color="auto"/>
              <w:bottom w:val="nil"/>
              <w:right w:val="single" w:sz="4" w:space="0" w:color="auto"/>
            </w:tcBorders>
          </w:tcPr>
          <w:p w14:paraId="52E7FB81" w14:textId="77777777" w:rsidR="004C00CC" w:rsidRPr="0010315D" w:rsidRDefault="004C00CC" w:rsidP="00583E2D">
            <w:pPr>
              <w:rPr>
                <w:rFonts w:ascii="Arial" w:hAnsi="Arial" w:cs="Arial"/>
              </w:rPr>
            </w:pPr>
            <w:r>
              <w:rPr>
                <w:rFonts w:ascii="Arial" w:hAnsi="Arial" w:cs="Arial"/>
              </w:rPr>
              <w:t>Competing technologies</w:t>
            </w:r>
          </w:p>
        </w:tc>
        <w:tc>
          <w:tcPr>
            <w:tcW w:w="1276" w:type="dxa"/>
            <w:tcBorders>
              <w:top w:val="nil"/>
              <w:left w:val="single" w:sz="4" w:space="0" w:color="auto"/>
              <w:bottom w:val="nil"/>
              <w:right w:val="single" w:sz="4" w:space="0" w:color="auto"/>
            </w:tcBorders>
          </w:tcPr>
          <w:p w14:paraId="28A85769" w14:textId="77777777" w:rsidR="004C00CC" w:rsidRDefault="004C00CC" w:rsidP="00583E2D">
            <w:pPr>
              <w:jc w:val="center"/>
              <w:rPr>
                <w:rFonts w:ascii="Arial" w:hAnsi="Arial" w:cs="Arial"/>
              </w:rPr>
            </w:pPr>
            <w:r>
              <w:rPr>
                <w:rFonts w:ascii="Arial" w:hAnsi="Arial" w:cs="Arial"/>
              </w:rPr>
              <w:t>110</w:t>
            </w:r>
          </w:p>
        </w:tc>
        <w:tc>
          <w:tcPr>
            <w:tcW w:w="992" w:type="dxa"/>
            <w:tcBorders>
              <w:top w:val="nil"/>
              <w:left w:val="single" w:sz="4" w:space="0" w:color="auto"/>
              <w:bottom w:val="nil"/>
              <w:right w:val="double" w:sz="4" w:space="0" w:color="auto"/>
            </w:tcBorders>
          </w:tcPr>
          <w:p w14:paraId="5D2E1EED" w14:textId="77777777" w:rsidR="004C00CC" w:rsidRDefault="004C00CC" w:rsidP="00583E2D">
            <w:pPr>
              <w:jc w:val="center"/>
              <w:rPr>
                <w:rFonts w:ascii="Arial" w:hAnsi="Arial" w:cs="Arial"/>
              </w:rPr>
            </w:pPr>
            <w:r>
              <w:rPr>
                <w:rFonts w:ascii="Arial" w:hAnsi="Arial" w:cs="Arial"/>
              </w:rPr>
              <w:t>20</w:t>
            </w:r>
          </w:p>
        </w:tc>
      </w:tr>
      <w:tr w:rsidR="004C00CC" w:rsidRPr="0010315D" w14:paraId="2C1B61DA" w14:textId="77777777" w:rsidTr="00583E2D">
        <w:tc>
          <w:tcPr>
            <w:tcW w:w="5240" w:type="dxa"/>
            <w:tcBorders>
              <w:top w:val="nil"/>
              <w:left w:val="double" w:sz="4" w:space="0" w:color="auto"/>
              <w:bottom w:val="nil"/>
              <w:right w:val="single" w:sz="4" w:space="0" w:color="auto"/>
            </w:tcBorders>
          </w:tcPr>
          <w:p w14:paraId="40FD5F15" w14:textId="77777777" w:rsidR="004C00CC" w:rsidRDefault="004C00CC" w:rsidP="00583E2D">
            <w:pPr>
              <w:rPr>
                <w:rFonts w:ascii="Arial" w:hAnsi="Arial" w:cs="Arial"/>
              </w:rPr>
            </w:pPr>
            <w:r>
              <w:rPr>
                <w:rFonts w:ascii="Arial" w:hAnsi="Arial" w:cs="Arial"/>
              </w:rPr>
              <w:t>Lack of training</w:t>
            </w:r>
          </w:p>
        </w:tc>
        <w:tc>
          <w:tcPr>
            <w:tcW w:w="1276" w:type="dxa"/>
            <w:tcBorders>
              <w:top w:val="nil"/>
              <w:left w:val="single" w:sz="4" w:space="0" w:color="auto"/>
              <w:bottom w:val="nil"/>
              <w:right w:val="single" w:sz="4" w:space="0" w:color="auto"/>
            </w:tcBorders>
          </w:tcPr>
          <w:p w14:paraId="53358FA8" w14:textId="77777777" w:rsidR="004C00CC" w:rsidRDefault="004C00CC" w:rsidP="00583E2D">
            <w:pPr>
              <w:jc w:val="center"/>
              <w:rPr>
                <w:rFonts w:ascii="Arial" w:hAnsi="Arial" w:cs="Arial"/>
              </w:rPr>
            </w:pPr>
            <w:r>
              <w:rPr>
                <w:rFonts w:ascii="Arial" w:hAnsi="Arial" w:cs="Arial"/>
              </w:rPr>
              <w:t>79</w:t>
            </w:r>
          </w:p>
        </w:tc>
        <w:tc>
          <w:tcPr>
            <w:tcW w:w="992" w:type="dxa"/>
            <w:tcBorders>
              <w:top w:val="nil"/>
              <w:left w:val="single" w:sz="4" w:space="0" w:color="auto"/>
              <w:bottom w:val="nil"/>
              <w:right w:val="double" w:sz="4" w:space="0" w:color="auto"/>
            </w:tcBorders>
          </w:tcPr>
          <w:p w14:paraId="48D4F081" w14:textId="77777777" w:rsidR="004C00CC" w:rsidRDefault="004C00CC" w:rsidP="00583E2D">
            <w:pPr>
              <w:jc w:val="center"/>
              <w:rPr>
                <w:rFonts w:ascii="Arial" w:hAnsi="Arial" w:cs="Arial"/>
              </w:rPr>
            </w:pPr>
            <w:r>
              <w:rPr>
                <w:rFonts w:ascii="Arial" w:hAnsi="Arial" w:cs="Arial"/>
              </w:rPr>
              <w:t>14</w:t>
            </w:r>
          </w:p>
        </w:tc>
      </w:tr>
      <w:tr w:rsidR="004C00CC" w:rsidRPr="0010315D" w14:paraId="4CAA614C" w14:textId="77777777" w:rsidTr="00583E2D">
        <w:tc>
          <w:tcPr>
            <w:tcW w:w="5240" w:type="dxa"/>
            <w:tcBorders>
              <w:top w:val="nil"/>
              <w:left w:val="double" w:sz="4" w:space="0" w:color="auto"/>
              <w:bottom w:val="nil"/>
              <w:right w:val="single" w:sz="4" w:space="0" w:color="auto"/>
            </w:tcBorders>
          </w:tcPr>
          <w:p w14:paraId="3185ABA2" w14:textId="77777777" w:rsidR="004C00CC" w:rsidRDefault="004C00CC" w:rsidP="00583E2D">
            <w:pPr>
              <w:rPr>
                <w:rFonts w:ascii="Arial" w:hAnsi="Arial" w:cs="Arial"/>
              </w:rPr>
            </w:pPr>
            <w:r>
              <w:rPr>
                <w:rFonts w:ascii="Arial" w:hAnsi="Arial" w:cs="Arial"/>
              </w:rPr>
              <w:t>Long scan times</w:t>
            </w:r>
          </w:p>
        </w:tc>
        <w:tc>
          <w:tcPr>
            <w:tcW w:w="1276" w:type="dxa"/>
            <w:tcBorders>
              <w:top w:val="nil"/>
              <w:left w:val="single" w:sz="4" w:space="0" w:color="auto"/>
              <w:bottom w:val="nil"/>
              <w:right w:val="single" w:sz="4" w:space="0" w:color="auto"/>
            </w:tcBorders>
          </w:tcPr>
          <w:p w14:paraId="70162B9B" w14:textId="77777777" w:rsidR="004C00CC" w:rsidRDefault="004C00CC" w:rsidP="00583E2D">
            <w:pPr>
              <w:jc w:val="center"/>
              <w:rPr>
                <w:rFonts w:ascii="Arial" w:hAnsi="Arial" w:cs="Arial"/>
              </w:rPr>
            </w:pPr>
            <w:r>
              <w:rPr>
                <w:rFonts w:ascii="Arial" w:hAnsi="Arial" w:cs="Arial"/>
              </w:rPr>
              <w:t>51</w:t>
            </w:r>
          </w:p>
        </w:tc>
        <w:tc>
          <w:tcPr>
            <w:tcW w:w="992" w:type="dxa"/>
            <w:tcBorders>
              <w:top w:val="nil"/>
              <w:left w:val="single" w:sz="4" w:space="0" w:color="auto"/>
              <w:bottom w:val="nil"/>
              <w:right w:val="double" w:sz="4" w:space="0" w:color="auto"/>
            </w:tcBorders>
          </w:tcPr>
          <w:p w14:paraId="1D93DDA2" w14:textId="77777777" w:rsidR="004C00CC" w:rsidRDefault="004C00CC" w:rsidP="00583E2D">
            <w:pPr>
              <w:jc w:val="center"/>
              <w:rPr>
                <w:rFonts w:ascii="Arial" w:hAnsi="Arial" w:cs="Arial"/>
              </w:rPr>
            </w:pPr>
            <w:r>
              <w:rPr>
                <w:rFonts w:ascii="Arial" w:hAnsi="Arial" w:cs="Arial"/>
              </w:rPr>
              <w:t>9</w:t>
            </w:r>
          </w:p>
        </w:tc>
      </w:tr>
      <w:tr w:rsidR="004C00CC" w:rsidRPr="0010315D" w14:paraId="083C95E1" w14:textId="77777777" w:rsidTr="00583E2D">
        <w:tc>
          <w:tcPr>
            <w:tcW w:w="5240" w:type="dxa"/>
            <w:tcBorders>
              <w:top w:val="nil"/>
              <w:left w:val="double" w:sz="4" w:space="0" w:color="auto"/>
              <w:bottom w:val="double" w:sz="4" w:space="0" w:color="auto"/>
              <w:right w:val="single" w:sz="4" w:space="0" w:color="auto"/>
            </w:tcBorders>
          </w:tcPr>
          <w:p w14:paraId="3F638B75" w14:textId="77777777" w:rsidR="004C00CC" w:rsidRDefault="004C00CC" w:rsidP="00583E2D">
            <w:pPr>
              <w:rPr>
                <w:rFonts w:ascii="Arial" w:hAnsi="Arial" w:cs="Arial"/>
              </w:rPr>
            </w:pPr>
            <w:r>
              <w:rPr>
                <w:rFonts w:ascii="Arial" w:hAnsi="Arial" w:cs="Arial"/>
              </w:rPr>
              <w:t>Internal conflicts</w:t>
            </w:r>
          </w:p>
        </w:tc>
        <w:tc>
          <w:tcPr>
            <w:tcW w:w="1276" w:type="dxa"/>
            <w:tcBorders>
              <w:top w:val="nil"/>
              <w:left w:val="single" w:sz="4" w:space="0" w:color="auto"/>
              <w:bottom w:val="double" w:sz="4" w:space="0" w:color="auto"/>
              <w:right w:val="single" w:sz="4" w:space="0" w:color="auto"/>
            </w:tcBorders>
          </w:tcPr>
          <w:p w14:paraId="68E9E217" w14:textId="77777777" w:rsidR="004C00CC" w:rsidRDefault="004C00CC" w:rsidP="00583E2D">
            <w:pPr>
              <w:jc w:val="center"/>
              <w:rPr>
                <w:rFonts w:ascii="Arial" w:hAnsi="Arial" w:cs="Arial"/>
              </w:rPr>
            </w:pPr>
            <w:r>
              <w:rPr>
                <w:rFonts w:ascii="Arial" w:hAnsi="Arial" w:cs="Arial"/>
              </w:rPr>
              <w:t>39</w:t>
            </w:r>
          </w:p>
        </w:tc>
        <w:tc>
          <w:tcPr>
            <w:tcW w:w="992" w:type="dxa"/>
            <w:tcBorders>
              <w:top w:val="nil"/>
              <w:left w:val="single" w:sz="4" w:space="0" w:color="auto"/>
              <w:bottom w:val="double" w:sz="4" w:space="0" w:color="auto"/>
              <w:right w:val="double" w:sz="4" w:space="0" w:color="auto"/>
            </w:tcBorders>
          </w:tcPr>
          <w:p w14:paraId="6F937D58" w14:textId="77777777" w:rsidR="004C00CC" w:rsidRDefault="004C00CC" w:rsidP="00583E2D">
            <w:pPr>
              <w:jc w:val="center"/>
              <w:rPr>
                <w:rFonts w:ascii="Arial" w:hAnsi="Arial" w:cs="Arial"/>
              </w:rPr>
            </w:pPr>
            <w:r>
              <w:rPr>
                <w:rFonts w:ascii="Arial" w:hAnsi="Arial" w:cs="Arial"/>
              </w:rPr>
              <w:t>7</w:t>
            </w:r>
          </w:p>
        </w:tc>
      </w:tr>
    </w:tbl>
    <w:p w14:paraId="174E846D" w14:textId="77777777" w:rsidR="004C00CC" w:rsidRDefault="004C00CC" w:rsidP="00F337CF">
      <w:pPr>
        <w:rPr>
          <w:rFonts w:ascii="Arial" w:hAnsi="Arial" w:cs="Arial"/>
          <w:b/>
        </w:rPr>
      </w:pPr>
    </w:p>
    <w:p w14:paraId="3A3AF91A" w14:textId="77777777" w:rsidR="004C00CC" w:rsidRDefault="004C00CC" w:rsidP="00F337CF">
      <w:pPr>
        <w:rPr>
          <w:rFonts w:ascii="Arial" w:hAnsi="Arial" w:cs="Arial"/>
          <w:b/>
        </w:rPr>
      </w:pPr>
    </w:p>
    <w:p w14:paraId="03733A6F" w14:textId="77777777" w:rsidR="004C00CC" w:rsidRDefault="004C00CC" w:rsidP="00F337CF">
      <w:pPr>
        <w:rPr>
          <w:rFonts w:ascii="Arial" w:hAnsi="Arial" w:cs="Arial"/>
          <w:b/>
        </w:rPr>
      </w:pPr>
    </w:p>
    <w:p w14:paraId="76955B95" w14:textId="77777777" w:rsidR="004C00CC" w:rsidRDefault="004C00CC" w:rsidP="00F337CF">
      <w:pPr>
        <w:rPr>
          <w:rFonts w:ascii="Arial" w:hAnsi="Arial" w:cs="Arial"/>
          <w:b/>
        </w:rPr>
      </w:pPr>
    </w:p>
    <w:p w14:paraId="5AE76A39" w14:textId="77777777" w:rsidR="004C00CC" w:rsidRDefault="004C00CC" w:rsidP="00F337CF">
      <w:pPr>
        <w:rPr>
          <w:rFonts w:ascii="Arial" w:hAnsi="Arial" w:cs="Arial"/>
          <w:b/>
        </w:rPr>
      </w:pPr>
    </w:p>
    <w:p w14:paraId="7AE2F9B9" w14:textId="77777777" w:rsidR="004C00CC" w:rsidRDefault="004C00CC" w:rsidP="00F337CF">
      <w:pPr>
        <w:rPr>
          <w:rFonts w:ascii="Arial" w:hAnsi="Arial" w:cs="Arial"/>
          <w:b/>
        </w:rPr>
      </w:pPr>
    </w:p>
    <w:p w14:paraId="7093396C" w14:textId="77777777" w:rsidR="004C00CC" w:rsidRDefault="004C00CC" w:rsidP="00F337CF">
      <w:pPr>
        <w:rPr>
          <w:rFonts w:ascii="Arial" w:hAnsi="Arial" w:cs="Arial"/>
          <w:b/>
        </w:rPr>
      </w:pPr>
    </w:p>
    <w:p w14:paraId="5B0ED0F4" w14:textId="77777777" w:rsidR="004C00CC" w:rsidRDefault="004C00CC" w:rsidP="00F337CF">
      <w:pPr>
        <w:rPr>
          <w:rFonts w:ascii="Arial" w:hAnsi="Arial" w:cs="Arial"/>
          <w:b/>
        </w:rPr>
      </w:pPr>
    </w:p>
    <w:p w14:paraId="6273100F" w14:textId="77777777" w:rsidR="004C00CC" w:rsidRPr="00022C5E" w:rsidRDefault="004C00CC" w:rsidP="00663A98">
      <w:pPr>
        <w:spacing w:line="480" w:lineRule="auto"/>
        <w:rPr>
          <w:rFonts w:ascii="Arial" w:hAnsi="Arial" w:cs="Arial"/>
          <w:b/>
          <w:sz w:val="24"/>
          <w:szCs w:val="24"/>
        </w:rPr>
      </w:pPr>
      <w:r w:rsidRPr="00022C5E">
        <w:rPr>
          <w:rFonts w:ascii="Arial" w:hAnsi="Arial" w:cs="Arial"/>
          <w:b/>
          <w:noProof/>
          <w:sz w:val="24"/>
          <w:szCs w:val="24"/>
        </w:rPr>
        <w:drawing>
          <wp:anchor distT="0" distB="0" distL="114300" distR="114300" simplePos="0" relativeHeight="251713536" behindDoc="0" locked="0" layoutInCell="1" allowOverlap="1" wp14:anchorId="5C6A2007" wp14:editId="6E5B9298">
            <wp:simplePos x="0" y="0"/>
            <wp:positionH relativeFrom="margin">
              <wp:posOffset>147320</wp:posOffset>
            </wp:positionH>
            <wp:positionV relativeFrom="margin">
              <wp:posOffset>4173220</wp:posOffset>
            </wp:positionV>
            <wp:extent cx="5456555" cy="3601720"/>
            <wp:effectExtent l="0" t="0" r="4445" b="508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ferringPhysician_low_high.jpg"/>
                    <pic:cNvPicPr/>
                  </pic:nvPicPr>
                  <pic:blipFill>
                    <a:blip r:embed="rId15">
                      <a:extLst>
                        <a:ext uri="{28A0092B-C50C-407E-A947-70E740481C1C}">
                          <a14:useLocalDpi xmlns:a14="http://schemas.microsoft.com/office/drawing/2010/main" val="0"/>
                        </a:ext>
                      </a:extLst>
                    </a:blip>
                    <a:stretch>
                      <a:fillRect/>
                    </a:stretch>
                  </pic:blipFill>
                  <pic:spPr>
                    <a:xfrm>
                      <a:off x="0" y="0"/>
                      <a:ext cx="5456555" cy="3601720"/>
                    </a:xfrm>
                    <a:prstGeom prst="rect">
                      <a:avLst/>
                    </a:prstGeom>
                  </pic:spPr>
                </pic:pic>
              </a:graphicData>
            </a:graphic>
            <wp14:sizeRelH relativeFrom="margin">
              <wp14:pctWidth>0</wp14:pctWidth>
            </wp14:sizeRelH>
            <wp14:sizeRelV relativeFrom="margin">
              <wp14:pctHeight>0</wp14:pctHeight>
            </wp14:sizeRelV>
          </wp:anchor>
        </w:drawing>
      </w:r>
      <w:r w:rsidRPr="00022C5E">
        <w:rPr>
          <w:rFonts w:ascii="Arial" w:hAnsi="Arial" w:cs="Arial"/>
          <w:b/>
          <w:sz w:val="24"/>
          <w:szCs w:val="24"/>
        </w:rPr>
        <w:t xml:space="preserve">Figure 2S. High vs. Low volume center analysis of main CMR referring physicians (&lt;1000 vs. </w:t>
      </w:r>
      <w:r w:rsidRPr="00022C5E">
        <w:rPr>
          <w:rFonts w:ascii="Arial" w:hAnsi="Arial" w:cs="Arial"/>
          <w:b/>
          <w:sz w:val="24"/>
          <w:szCs w:val="24"/>
          <w:u w:val="single"/>
        </w:rPr>
        <w:t>&gt;</w:t>
      </w:r>
      <w:r w:rsidRPr="00022C5E">
        <w:rPr>
          <w:rFonts w:ascii="Arial" w:hAnsi="Arial" w:cs="Arial"/>
          <w:b/>
          <w:sz w:val="24"/>
          <w:szCs w:val="24"/>
        </w:rPr>
        <w:t>1000 CMR studies per year)</w:t>
      </w:r>
    </w:p>
    <w:p w14:paraId="733BED1B" w14:textId="77777777" w:rsidR="004C00CC" w:rsidRPr="00313506" w:rsidRDefault="004C00CC" w:rsidP="00F337CF">
      <w:pPr>
        <w:rPr>
          <w:rFonts w:ascii="Arial" w:hAnsi="Arial" w:cs="Arial"/>
          <w:b/>
        </w:rPr>
      </w:pPr>
    </w:p>
    <w:p w14:paraId="5D0426F5" w14:textId="77777777" w:rsidR="004C00CC" w:rsidRDefault="004C00CC" w:rsidP="00F337CF">
      <w:pPr>
        <w:rPr>
          <w:rFonts w:ascii="Arial" w:hAnsi="Arial" w:cs="Arial"/>
          <w:b/>
        </w:rPr>
      </w:pPr>
    </w:p>
    <w:p w14:paraId="0357727A" w14:textId="77777777" w:rsidR="004C00CC" w:rsidRPr="00791A0F" w:rsidRDefault="004C00CC" w:rsidP="001E301A">
      <w:pPr>
        <w:spacing w:after="0" w:line="240" w:lineRule="auto"/>
        <w:rPr>
          <w:rFonts w:ascii="Arial" w:hAnsi="Arial" w:cs="Arial"/>
          <w:b/>
          <w:sz w:val="24"/>
          <w:szCs w:val="24"/>
        </w:rPr>
      </w:pPr>
      <w:r>
        <w:rPr>
          <w:rFonts w:ascii="Arial" w:hAnsi="Arial" w:cs="Arial"/>
          <w:b/>
        </w:rPr>
        <w:br w:type="page"/>
      </w:r>
      <w:r w:rsidRPr="00791A0F">
        <w:rPr>
          <w:rFonts w:ascii="Arial" w:hAnsi="Arial" w:cs="Arial"/>
          <w:b/>
          <w:sz w:val="24"/>
          <w:szCs w:val="24"/>
        </w:rPr>
        <w:lastRenderedPageBreak/>
        <w:t xml:space="preserve">Figure 3S. Community size of the CMR area of service </w:t>
      </w:r>
    </w:p>
    <w:p w14:paraId="4CCF7442" w14:textId="77777777" w:rsidR="004C00CC" w:rsidRDefault="004C00CC" w:rsidP="00925100">
      <w:pPr>
        <w:rPr>
          <w:rFonts w:ascii="Arial" w:hAnsi="Arial" w:cs="Arial"/>
          <w:b/>
        </w:rPr>
      </w:pPr>
    </w:p>
    <w:p w14:paraId="4DABDBD2" w14:textId="77777777" w:rsidR="004C00CC" w:rsidRDefault="004C00CC" w:rsidP="00925100">
      <w:pPr>
        <w:rPr>
          <w:rFonts w:ascii="Arial" w:hAnsi="Arial" w:cs="Arial"/>
          <w:b/>
        </w:rPr>
      </w:pPr>
      <w:r>
        <w:rPr>
          <w:rFonts w:ascii="Arial" w:hAnsi="Arial" w:cs="Arial"/>
          <w:b/>
          <w:noProof/>
        </w:rPr>
        <w:drawing>
          <wp:anchor distT="0" distB="0" distL="114300" distR="114300" simplePos="0" relativeHeight="251722752" behindDoc="0" locked="0" layoutInCell="1" allowOverlap="1" wp14:anchorId="4A13BA31" wp14:editId="71DAD612">
            <wp:simplePos x="0" y="0"/>
            <wp:positionH relativeFrom="column">
              <wp:posOffset>524107</wp:posOffset>
            </wp:positionH>
            <wp:positionV relativeFrom="paragraph">
              <wp:posOffset>7635</wp:posOffset>
            </wp:positionV>
            <wp:extent cx="5051502" cy="3559797"/>
            <wp:effectExtent l="0" t="0" r="3175" b="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51502" cy="3559797"/>
                    </a:xfrm>
                    <a:prstGeom prst="rect">
                      <a:avLst/>
                    </a:prstGeom>
                  </pic:spPr>
                </pic:pic>
              </a:graphicData>
            </a:graphic>
            <wp14:sizeRelH relativeFrom="page">
              <wp14:pctWidth>0</wp14:pctWidth>
            </wp14:sizeRelH>
            <wp14:sizeRelV relativeFrom="page">
              <wp14:pctHeight>0</wp14:pctHeight>
            </wp14:sizeRelV>
          </wp:anchor>
        </w:drawing>
      </w:r>
    </w:p>
    <w:p w14:paraId="551CEAF1" w14:textId="77777777" w:rsidR="004C00CC" w:rsidRDefault="004C00CC" w:rsidP="00925100">
      <w:pPr>
        <w:rPr>
          <w:rFonts w:ascii="Arial" w:hAnsi="Arial" w:cs="Arial"/>
          <w:b/>
        </w:rPr>
      </w:pPr>
    </w:p>
    <w:p w14:paraId="516E0FB8" w14:textId="77777777" w:rsidR="004C00CC" w:rsidRDefault="004C00CC" w:rsidP="00925100">
      <w:pPr>
        <w:rPr>
          <w:rFonts w:ascii="Arial" w:hAnsi="Arial" w:cs="Arial"/>
          <w:b/>
        </w:rPr>
      </w:pPr>
    </w:p>
    <w:p w14:paraId="065DDC77" w14:textId="77777777" w:rsidR="004C00CC" w:rsidRDefault="004C00CC" w:rsidP="00925100">
      <w:pPr>
        <w:rPr>
          <w:rFonts w:ascii="Arial" w:hAnsi="Arial" w:cs="Arial"/>
          <w:b/>
        </w:rPr>
      </w:pPr>
    </w:p>
    <w:p w14:paraId="59DF73CE" w14:textId="77777777" w:rsidR="004C00CC" w:rsidRDefault="004C00CC" w:rsidP="00925100">
      <w:pPr>
        <w:rPr>
          <w:rFonts w:ascii="Arial" w:hAnsi="Arial" w:cs="Arial"/>
          <w:b/>
        </w:rPr>
      </w:pPr>
    </w:p>
    <w:p w14:paraId="6C6A96FA" w14:textId="77777777" w:rsidR="004C00CC" w:rsidRDefault="004C00CC" w:rsidP="00925100">
      <w:pPr>
        <w:rPr>
          <w:rFonts w:ascii="Arial" w:hAnsi="Arial" w:cs="Arial"/>
          <w:b/>
        </w:rPr>
      </w:pPr>
    </w:p>
    <w:p w14:paraId="502ED94C" w14:textId="77777777" w:rsidR="004C00CC" w:rsidRDefault="004C00CC" w:rsidP="00925100">
      <w:pPr>
        <w:rPr>
          <w:rFonts w:ascii="Arial" w:hAnsi="Arial" w:cs="Arial"/>
          <w:b/>
        </w:rPr>
      </w:pPr>
    </w:p>
    <w:p w14:paraId="305328C7" w14:textId="77777777" w:rsidR="004C00CC" w:rsidRDefault="004C00CC" w:rsidP="00925100">
      <w:pPr>
        <w:rPr>
          <w:rFonts w:ascii="Arial" w:hAnsi="Arial" w:cs="Arial"/>
          <w:b/>
        </w:rPr>
      </w:pPr>
    </w:p>
    <w:p w14:paraId="015030EA" w14:textId="77777777" w:rsidR="004C00CC" w:rsidRDefault="004C00CC" w:rsidP="00925100">
      <w:pPr>
        <w:rPr>
          <w:rFonts w:ascii="Arial" w:hAnsi="Arial" w:cs="Arial"/>
          <w:b/>
        </w:rPr>
      </w:pPr>
    </w:p>
    <w:p w14:paraId="7C713395" w14:textId="77777777" w:rsidR="004C00CC" w:rsidRDefault="004C00CC" w:rsidP="00925100">
      <w:pPr>
        <w:rPr>
          <w:rFonts w:ascii="Arial" w:hAnsi="Arial" w:cs="Arial"/>
          <w:b/>
        </w:rPr>
      </w:pPr>
    </w:p>
    <w:p w14:paraId="1DD4CC46" w14:textId="77777777" w:rsidR="004C00CC" w:rsidRDefault="004C00CC" w:rsidP="00925100">
      <w:pPr>
        <w:rPr>
          <w:rFonts w:ascii="Arial" w:hAnsi="Arial" w:cs="Arial"/>
          <w:b/>
        </w:rPr>
      </w:pPr>
    </w:p>
    <w:p w14:paraId="07AD6317" w14:textId="77777777" w:rsidR="004C00CC" w:rsidRDefault="004C00CC" w:rsidP="00925100">
      <w:pPr>
        <w:rPr>
          <w:rFonts w:ascii="Arial" w:hAnsi="Arial" w:cs="Arial"/>
          <w:b/>
        </w:rPr>
      </w:pPr>
    </w:p>
    <w:p w14:paraId="21BF0BAD" w14:textId="77777777" w:rsidR="004C00CC" w:rsidRDefault="004C00CC" w:rsidP="00925100">
      <w:pPr>
        <w:rPr>
          <w:rFonts w:ascii="Arial" w:hAnsi="Arial" w:cs="Arial"/>
          <w:b/>
        </w:rPr>
      </w:pPr>
    </w:p>
    <w:p w14:paraId="392FA6AB" w14:textId="77777777" w:rsidR="004C00CC" w:rsidRDefault="004C00CC" w:rsidP="00925100">
      <w:pPr>
        <w:rPr>
          <w:rFonts w:ascii="Arial" w:hAnsi="Arial" w:cs="Arial"/>
          <w:b/>
        </w:rPr>
      </w:pPr>
    </w:p>
    <w:p w14:paraId="7419B826" w14:textId="77777777" w:rsidR="004C00CC" w:rsidRPr="00550E82" w:rsidRDefault="004C00CC" w:rsidP="00550E82">
      <w:pPr>
        <w:spacing w:after="0" w:line="240" w:lineRule="auto"/>
        <w:rPr>
          <w:rFonts w:ascii="Arial" w:hAnsi="Arial" w:cs="Arial"/>
          <w:b/>
        </w:rPr>
      </w:pPr>
      <w:r>
        <w:rPr>
          <w:rFonts w:ascii="Arial" w:hAnsi="Arial" w:cs="Arial"/>
          <w:b/>
        </w:rPr>
        <w:br w:type="page"/>
      </w:r>
    </w:p>
    <w:p w14:paraId="19BA7554" w14:textId="77777777" w:rsidR="004C00CC" w:rsidRPr="00365B2E" w:rsidRDefault="004C00CC" w:rsidP="00575CE6">
      <w:pPr>
        <w:spacing w:after="0" w:line="240" w:lineRule="auto"/>
        <w:rPr>
          <w:rFonts w:ascii="Arial" w:hAnsi="Arial" w:cs="Arial"/>
          <w:b/>
          <w:sz w:val="24"/>
          <w:szCs w:val="24"/>
        </w:rPr>
      </w:pPr>
      <w:r w:rsidRPr="00365B2E">
        <w:rPr>
          <w:rFonts w:ascii="Arial" w:hAnsi="Arial" w:cs="Arial"/>
          <w:b/>
          <w:sz w:val="24"/>
          <w:szCs w:val="24"/>
        </w:rPr>
        <w:lastRenderedPageBreak/>
        <w:t>FIGURE</w:t>
      </w:r>
      <w:r>
        <w:rPr>
          <w:rFonts w:ascii="Arial" w:hAnsi="Arial" w:cs="Arial"/>
          <w:b/>
          <w:sz w:val="24"/>
          <w:szCs w:val="24"/>
        </w:rPr>
        <w:t xml:space="preserve"> AND TABLE</w:t>
      </w:r>
      <w:r w:rsidRPr="00365B2E">
        <w:rPr>
          <w:rFonts w:ascii="Arial" w:hAnsi="Arial" w:cs="Arial"/>
          <w:b/>
          <w:sz w:val="24"/>
          <w:szCs w:val="24"/>
        </w:rPr>
        <w:t xml:space="preserve"> LEGENDS:</w:t>
      </w:r>
    </w:p>
    <w:p w14:paraId="2133E42B" w14:textId="77777777" w:rsidR="004C00CC" w:rsidRDefault="004C00CC" w:rsidP="00575CE6">
      <w:pPr>
        <w:spacing w:line="480" w:lineRule="auto"/>
        <w:rPr>
          <w:rFonts w:ascii="Arial" w:hAnsi="Arial" w:cs="Arial"/>
          <w:b/>
          <w:sz w:val="24"/>
          <w:szCs w:val="24"/>
        </w:rPr>
      </w:pPr>
    </w:p>
    <w:p w14:paraId="4A496F91" w14:textId="6A31AA56" w:rsidR="004C00CC" w:rsidRPr="00B977D9" w:rsidRDefault="004C00CC" w:rsidP="00B977D9">
      <w:pPr>
        <w:spacing w:after="0" w:line="480" w:lineRule="auto"/>
        <w:rPr>
          <w:rFonts w:ascii="Arial" w:eastAsiaTheme="majorEastAsia" w:hAnsi="Arial" w:cs="Arial"/>
          <w:bCs/>
          <w:color w:val="000000" w:themeColor="text1"/>
          <w:sz w:val="24"/>
          <w:szCs w:val="24"/>
          <w:lang w:eastAsia="es-ES_tradnl"/>
        </w:rPr>
      </w:pPr>
      <w:r w:rsidRPr="00B977D9">
        <w:rPr>
          <w:rFonts w:ascii="Arial" w:eastAsiaTheme="majorEastAsia" w:hAnsi="Arial" w:cs="Arial"/>
          <w:b/>
          <w:color w:val="000000" w:themeColor="text1"/>
          <w:sz w:val="24"/>
          <w:szCs w:val="24"/>
          <w:lang w:eastAsia="es-ES_tradnl"/>
        </w:rPr>
        <w:t xml:space="preserve">Figure 1S. </w:t>
      </w:r>
      <w:r w:rsidRPr="00B977D9">
        <w:rPr>
          <w:rFonts w:ascii="Arial" w:eastAsiaTheme="majorEastAsia" w:hAnsi="Arial" w:cs="Arial"/>
          <w:bCs/>
          <w:color w:val="000000" w:themeColor="text1"/>
          <w:sz w:val="24"/>
          <w:szCs w:val="24"/>
          <w:lang w:eastAsia="es-ES_tradnl"/>
        </w:rPr>
        <w:t xml:space="preserve">World maps. </w:t>
      </w:r>
      <w:r w:rsidRPr="00B977D9">
        <w:rPr>
          <w:rFonts w:ascii="Arial" w:eastAsiaTheme="majorEastAsia" w:hAnsi="Arial" w:cs="Arial"/>
          <w:b/>
          <w:color w:val="000000" w:themeColor="text1"/>
          <w:sz w:val="24"/>
          <w:szCs w:val="24"/>
          <w:lang w:eastAsia="es-ES_tradnl"/>
        </w:rPr>
        <w:t xml:space="preserve">Figure </w:t>
      </w:r>
      <w:r w:rsidR="00B977D9" w:rsidRPr="00B977D9">
        <w:rPr>
          <w:rFonts w:ascii="Arial" w:eastAsiaTheme="majorEastAsia" w:hAnsi="Arial" w:cs="Arial"/>
          <w:b/>
          <w:color w:val="000000" w:themeColor="text1"/>
          <w:sz w:val="24"/>
          <w:szCs w:val="24"/>
          <w:lang w:eastAsia="es-ES_tradnl"/>
        </w:rPr>
        <w:t>1S.1 Top</w:t>
      </w:r>
      <w:r w:rsidRPr="00B977D9">
        <w:rPr>
          <w:rFonts w:ascii="Arial" w:eastAsiaTheme="majorEastAsia" w:hAnsi="Arial" w:cs="Arial"/>
          <w:bCs/>
          <w:color w:val="000000" w:themeColor="text1"/>
          <w:sz w:val="24"/>
          <w:szCs w:val="24"/>
          <w:lang w:eastAsia="es-ES_tradnl"/>
        </w:rPr>
        <w:t xml:space="preserve"> five respondent countries in the survey.</w:t>
      </w:r>
      <w:r w:rsidR="00B977D9">
        <w:rPr>
          <w:rFonts w:ascii="Arial" w:eastAsiaTheme="majorEastAsia" w:hAnsi="Arial" w:cs="Arial"/>
          <w:bCs/>
          <w:color w:val="000000" w:themeColor="text1"/>
          <w:sz w:val="24"/>
          <w:szCs w:val="24"/>
          <w:lang w:eastAsia="es-ES_tradnl"/>
        </w:rPr>
        <w:t xml:space="preserve"> </w:t>
      </w:r>
      <w:r w:rsidRPr="00B977D9">
        <w:rPr>
          <w:rFonts w:ascii="Arial" w:hAnsi="Arial" w:cs="Arial"/>
          <w:bCs/>
          <w:color w:val="000000" w:themeColor="text1"/>
          <w:sz w:val="24"/>
          <w:szCs w:val="24"/>
        </w:rPr>
        <w:t xml:space="preserve">This figure shows the world map of respondent counties, highlighting the top 5 respondents that achieved 58% survey’s total responders. </w:t>
      </w:r>
      <w:r w:rsidRPr="00B977D9">
        <w:rPr>
          <w:rFonts w:ascii="Arial" w:hAnsi="Arial" w:cs="Arial"/>
          <w:b/>
          <w:color w:val="000000" w:themeColor="text1"/>
          <w:sz w:val="24"/>
          <w:szCs w:val="24"/>
        </w:rPr>
        <w:t>Figure 1S.2.</w:t>
      </w:r>
      <w:r w:rsidRPr="00B977D9">
        <w:rPr>
          <w:rFonts w:ascii="Arial" w:hAnsi="Arial" w:cs="Arial"/>
          <w:bCs/>
          <w:color w:val="000000" w:themeColor="text1"/>
          <w:sz w:val="24"/>
          <w:szCs w:val="24"/>
        </w:rPr>
        <w:t xml:space="preserve"> Respondent countries from North, Central, and South America, </w:t>
      </w:r>
      <w:r w:rsidRPr="00B977D9">
        <w:rPr>
          <w:rFonts w:ascii="Arial" w:hAnsi="Arial" w:cs="Arial"/>
          <w:b/>
          <w:color w:val="000000" w:themeColor="text1"/>
          <w:sz w:val="24"/>
          <w:szCs w:val="24"/>
        </w:rPr>
        <w:t>Figure 1S.3.</w:t>
      </w:r>
      <w:r w:rsidRPr="00B977D9">
        <w:rPr>
          <w:rFonts w:ascii="Arial" w:hAnsi="Arial" w:cs="Arial"/>
          <w:bCs/>
          <w:color w:val="000000" w:themeColor="text1"/>
          <w:sz w:val="24"/>
          <w:szCs w:val="24"/>
        </w:rPr>
        <w:t xml:space="preserve"> Respondent countries from Europe, </w:t>
      </w:r>
      <w:r w:rsidRPr="00B977D9">
        <w:rPr>
          <w:rFonts w:ascii="Arial" w:hAnsi="Arial" w:cs="Arial"/>
          <w:b/>
          <w:color w:val="000000" w:themeColor="text1"/>
          <w:sz w:val="24"/>
          <w:szCs w:val="24"/>
        </w:rPr>
        <w:t>Figure 1S.4.</w:t>
      </w:r>
      <w:r w:rsidRPr="00B977D9">
        <w:rPr>
          <w:rFonts w:ascii="Arial" w:hAnsi="Arial" w:cs="Arial"/>
          <w:bCs/>
          <w:color w:val="000000" w:themeColor="text1"/>
          <w:sz w:val="24"/>
          <w:szCs w:val="24"/>
        </w:rPr>
        <w:t xml:space="preserve"> Respondent countries from the Middle East, </w:t>
      </w:r>
      <w:r w:rsidRPr="00B977D9">
        <w:rPr>
          <w:rFonts w:ascii="Arial" w:hAnsi="Arial" w:cs="Arial"/>
          <w:b/>
          <w:color w:val="000000" w:themeColor="text1"/>
          <w:sz w:val="24"/>
          <w:szCs w:val="24"/>
        </w:rPr>
        <w:t>Figure 1S.5.</w:t>
      </w:r>
      <w:r w:rsidRPr="00B977D9">
        <w:rPr>
          <w:rFonts w:ascii="Arial" w:hAnsi="Arial" w:cs="Arial"/>
          <w:bCs/>
          <w:color w:val="000000" w:themeColor="text1"/>
          <w:sz w:val="24"/>
          <w:szCs w:val="24"/>
        </w:rPr>
        <w:t xml:space="preserve"> Respondent countries from Asia, </w:t>
      </w:r>
      <w:r w:rsidRPr="00B977D9">
        <w:rPr>
          <w:rFonts w:ascii="Arial" w:hAnsi="Arial" w:cs="Arial"/>
          <w:b/>
          <w:color w:val="000000" w:themeColor="text1"/>
          <w:sz w:val="24"/>
          <w:szCs w:val="24"/>
        </w:rPr>
        <w:t>Figure 1S.6.</w:t>
      </w:r>
      <w:r w:rsidRPr="00B977D9">
        <w:rPr>
          <w:rFonts w:ascii="Arial" w:hAnsi="Arial" w:cs="Arial"/>
          <w:bCs/>
          <w:color w:val="000000" w:themeColor="text1"/>
          <w:sz w:val="24"/>
          <w:szCs w:val="24"/>
        </w:rPr>
        <w:t xml:space="preserve"> Respondent countries from Africa, </w:t>
      </w:r>
      <w:r w:rsidRPr="00B977D9">
        <w:rPr>
          <w:rFonts w:ascii="Arial" w:hAnsi="Arial" w:cs="Arial"/>
          <w:b/>
          <w:color w:val="000000" w:themeColor="text1"/>
          <w:sz w:val="24"/>
          <w:szCs w:val="24"/>
        </w:rPr>
        <w:t>Figure 1S.7.</w:t>
      </w:r>
      <w:r w:rsidRPr="00B977D9">
        <w:rPr>
          <w:rFonts w:ascii="Arial" w:hAnsi="Arial" w:cs="Arial"/>
          <w:bCs/>
          <w:color w:val="000000" w:themeColor="text1"/>
          <w:sz w:val="24"/>
          <w:szCs w:val="24"/>
        </w:rPr>
        <w:t xml:space="preserve"> Respondent countries from Oceania.</w:t>
      </w:r>
    </w:p>
    <w:p w14:paraId="7E49E6B0" w14:textId="77777777" w:rsidR="004C00CC" w:rsidRPr="00313506" w:rsidRDefault="004C00CC" w:rsidP="00D70A2F">
      <w:pPr>
        <w:spacing w:line="480" w:lineRule="auto"/>
        <w:rPr>
          <w:rFonts w:ascii="Arial" w:hAnsi="Arial" w:cs="Arial"/>
          <w:sz w:val="24"/>
          <w:szCs w:val="24"/>
        </w:rPr>
      </w:pPr>
      <w:r w:rsidRPr="00663A98">
        <w:rPr>
          <w:rFonts w:ascii="Arial" w:hAnsi="Arial" w:cs="Arial"/>
          <w:b/>
          <w:sz w:val="24"/>
          <w:szCs w:val="24"/>
        </w:rPr>
        <w:t xml:space="preserve">Table </w:t>
      </w:r>
      <w:r>
        <w:rPr>
          <w:rFonts w:ascii="Arial" w:hAnsi="Arial" w:cs="Arial"/>
          <w:b/>
          <w:sz w:val="24"/>
          <w:szCs w:val="24"/>
        </w:rPr>
        <w:t>1</w:t>
      </w:r>
      <w:r w:rsidRPr="00663A98">
        <w:rPr>
          <w:rFonts w:ascii="Arial" w:hAnsi="Arial" w:cs="Arial"/>
          <w:b/>
          <w:sz w:val="24"/>
          <w:szCs w:val="24"/>
        </w:rPr>
        <w:t>S</w:t>
      </w:r>
      <w:r w:rsidRPr="006A74D4">
        <w:rPr>
          <w:rFonts w:ascii="Arial" w:hAnsi="Arial" w:cs="Arial"/>
          <w:b/>
          <w:sz w:val="24"/>
          <w:szCs w:val="24"/>
        </w:rPr>
        <w:t>.</w:t>
      </w:r>
      <w:r w:rsidRPr="00D70A2F">
        <w:rPr>
          <w:rFonts w:ascii="Arial" w:hAnsi="Arial" w:cs="Arial"/>
          <w:b/>
          <w:sz w:val="24"/>
          <w:szCs w:val="24"/>
        </w:rPr>
        <w:t xml:space="preserve">  </w:t>
      </w:r>
      <w:r w:rsidRPr="00D70A2F">
        <w:rPr>
          <w:rFonts w:ascii="Arial" w:hAnsi="Arial" w:cs="Arial"/>
          <w:sz w:val="24"/>
          <w:szCs w:val="24"/>
        </w:rPr>
        <w:t>SCMR Membership Distribution</w:t>
      </w:r>
      <w:r>
        <w:rPr>
          <w:rFonts w:ascii="Arial" w:hAnsi="Arial" w:cs="Arial"/>
          <w:sz w:val="24"/>
          <w:szCs w:val="24"/>
        </w:rPr>
        <w:t xml:space="preserve">. </w:t>
      </w:r>
      <w:r w:rsidRPr="00313506">
        <w:rPr>
          <w:rFonts w:ascii="Arial" w:hAnsi="Arial" w:cs="Arial"/>
          <w:sz w:val="24"/>
          <w:szCs w:val="24"/>
        </w:rPr>
        <w:t>This table shows SCMR membership and type distribution among total responders of the survey.</w:t>
      </w:r>
      <w:r w:rsidRPr="005C670E">
        <w:rPr>
          <w:rFonts w:ascii="Arial" w:hAnsi="Arial" w:cs="Arial"/>
          <w:b/>
          <w:sz w:val="24"/>
          <w:szCs w:val="24"/>
        </w:rPr>
        <w:t xml:space="preserve"> </w:t>
      </w:r>
      <w:r>
        <w:rPr>
          <w:rFonts w:ascii="Arial" w:hAnsi="Arial" w:cs="Arial"/>
          <w:sz w:val="24"/>
          <w:szCs w:val="24"/>
        </w:rPr>
        <w:t>The sample</w:t>
      </w:r>
      <w:r w:rsidRPr="0098713D">
        <w:rPr>
          <w:rFonts w:ascii="Arial" w:hAnsi="Arial" w:cs="Arial"/>
          <w:sz w:val="24"/>
          <w:szCs w:val="24"/>
        </w:rPr>
        <w:t xml:space="preserve"> size of each </w:t>
      </w:r>
      <w:r w:rsidRPr="00C74554">
        <w:rPr>
          <w:rFonts w:ascii="Arial" w:hAnsi="Arial" w:cs="Arial"/>
          <w:sz w:val="24"/>
          <w:szCs w:val="24"/>
        </w:rPr>
        <w:t>category is different since not all responders answered all questions.</w:t>
      </w:r>
    </w:p>
    <w:p w14:paraId="7423E60B" w14:textId="77777777" w:rsidR="004C00CC" w:rsidRPr="00663A98" w:rsidRDefault="004C00CC" w:rsidP="00D70A2F">
      <w:pPr>
        <w:spacing w:line="480" w:lineRule="auto"/>
        <w:rPr>
          <w:rFonts w:ascii="Arial" w:hAnsi="Arial" w:cs="Arial"/>
          <w:sz w:val="24"/>
          <w:szCs w:val="24"/>
        </w:rPr>
      </w:pPr>
      <w:r>
        <w:rPr>
          <w:rFonts w:ascii="Arial" w:hAnsi="Arial" w:cs="Arial"/>
          <w:b/>
          <w:sz w:val="24"/>
          <w:szCs w:val="24"/>
        </w:rPr>
        <w:t>Table 2S</w:t>
      </w:r>
      <w:r w:rsidRPr="00D70A2F">
        <w:rPr>
          <w:rFonts w:ascii="Arial" w:hAnsi="Arial" w:cs="Arial"/>
          <w:b/>
          <w:sz w:val="24"/>
          <w:szCs w:val="24"/>
        </w:rPr>
        <w:t xml:space="preserve">. </w:t>
      </w:r>
      <w:r>
        <w:rPr>
          <w:rFonts w:ascii="Arial" w:hAnsi="Arial" w:cs="Arial"/>
          <w:sz w:val="24"/>
          <w:szCs w:val="24"/>
        </w:rPr>
        <w:t xml:space="preserve"> Respondents’ Background. </w:t>
      </w:r>
      <w:r w:rsidRPr="00465737">
        <w:rPr>
          <w:rFonts w:ascii="Arial" w:hAnsi="Arial" w:cs="Arial"/>
          <w:sz w:val="24"/>
          <w:szCs w:val="24"/>
        </w:rPr>
        <w:t xml:space="preserve">This table shows </w:t>
      </w:r>
      <w:r>
        <w:rPr>
          <w:rFonts w:ascii="Arial" w:hAnsi="Arial" w:cs="Arial"/>
          <w:sz w:val="24"/>
          <w:szCs w:val="24"/>
        </w:rPr>
        <w:t>professional background</w:t>
      </w:r>
      <w:r w:rsidRPr="00465737">
        <w:rPr>
          <w:rFonts w:ascii="Arial" w:hAnsi="Arial" w:cs="Arial"/>
          <w:sz w:val="24"/>
          <w:szCs w:val="24"/>
        </w:rPr>
        <w:t xml:space="preserve"> among </w:t>
      </w:r>
      <w:r>
        <w:rPr>
          <w:rFonts w:ascii="Arial" w:hAnsi="Arial" w:cs="Arial"/>
          <w:sz w:val="24"/>
          <w:szCs w:val="24"/>
        </w:rPr>
        <w:t xml:space="preserve">the </w:t>
      </w:r>
      <w:r w:rsidRPr="00465737">
        <w:rPr>
          <w:rFonts w:ascii="Arial" w:hAnsi="Arial" w:cs="Arial"/>
          <w:sz w:val="24"/>
          <w:szCs w:val="24"/>
        </w:rPr>
        <w:t>total responders of the survey.</w:t>
      </w:r>
      <w:r w:rsidRPr="005C670E">
        <w:rPr>
          <w:rFonts w:ascii="Arial" w:hAnsi="Arial" w:cs="Arial"/>
          <w:b/>
          <w:sz w:val="24"/>
          <w:szCs w:val="24"/>
        </w:rPr>
        <w:t xml:space="preserve"> </w:t>
      </w:r>
    </w:p>
    <w:p w14:paraId="203D3ACB" w14:textId="77777777" w:rsidR="004C00CC" w:rsidRDefault="004C00CC" w:rsidP="00EA4E33">
      <w:pPr>
        <w:spacing w:line="480" w:lineRule="auto"/>
        <w:rPr>
          <w:rFonts w:ascii="Arial" w:hAnsi="Arial" w:cs="Arial"/>
          <w:sz w:val="24"/>
          <w:szCs w:val="24"/>
        </w:rPr>
      </w:pPr>
      <w:r w:rsidRPr="00663A98">
        <w:rPr>
          <w:rFonts w:ascii="Arial" w:hAnsi="Arial" w:cs="Arial"/>
          <w:b/>
          <w:bCs/>
          <w:sz w:val="24"/>
          <w:szCs w:val="24"/>
        </w:rPr>
        <w:t xml:space="preserve">Table </w:t>
      </w:r>
      <w:r>
        <w:rPr>
          <w:rFonts w:ascii="Arial" w:hAnsi="Arial" w:cs="Arial"/>
          <w:b/>
          <w:bCs/>
          <w:sz w:val="24"/>
          <w:szCs w:val="24"/>
        </w:rPr>
        <w:t>3</w:t>
      </w:r>
      <w:r w:rsidRPr="00663A98">
        <w:rPr>
          <w:rFonts w:ascii="Arial" w:hAnsi="Arial" w:cs="Arial"/>
          <w:b/>
          <w:bCs/>
          <w:sz w:val="24"/>
          <w:szCs w:val="24"/>
        </w:rPr>
        <w:t>S.</w:t>
      </w:r>
      <w:r w:rsidRPr="00663A98">
        <w:rPr>
          <w:rFonts w:ascii="Arial" w:hAnsi="Arial" w:cs="Arial"/>
          <w:sz w:val="24"/>
          <w:szCs w:val="24"/>
        </w:rPr>
        <w:t xml:space="preserve"> CMR logistics</w:t>
      </w:r>
      <w:r>
        <w:rPr>
          <w:rFonts w:ascii="Arial" w:hAnsi="Arial" w:cs="Arial"/>
          <w:sz w:val="24"/>
          <w:szCs w:val="24"/>
        </w:rPr>
        <w:t xml:space="preserve">. </w:t>
      </w:r>
      <w:r w:rsidRPr="00465737">
        <w:rPr>
          <w:rFonts w:ascii="Arial" w:hAnsi="Arial" w:cs="Arial"/>
          <w:sz w:val="24"/>
          <w:szCs w:val="24"/>
        </w:rPr>
        <w:t xml:space="preserve">This table shows </w:t>
      </w:r>
      <w:r>
        <w:rPr>
          <w:rFonts w:ascii="Arial" w:hAnsi="Arial" w:cs="Arial"/>
          <w:sz w:val="24"/>
          <w:szCs w:val="24"/>
        </w:rPr>
        <w:t>two aspects of CMR logistics, the time reserved for CMR studies at the scanner in minutes and the professional time used for supervising/reading CMR studies in the percentage of total professional time. The sample</w:t>
      </w:r>
      <w:r w:rsidRPr="0098713D">
        <w:rPr>
          <w:rFonts w:ascii="Arial" w:hAnsi="Arial" w:cs="Arial"/>
          <w:sz w:val="24"/>
          <w:szCs w:val="24"/>
        </w:rPr>
        <w:t xml:space="preserve"> size of each </w:t>
      </w:r>
      <w:r w:rsidRPr="00C74554">
        <w:rPr>
          <w:rFonts w:ascii="Arial" w:hAnsi="Arial" w:cs="Arial"/>
          <w:sz w:val="24"/>
          <w:szCs w:val="24"/>
        </w:rPr>
        <w:t>category is different since not all responde</w:t>
      </w:r>
      <w:r>
        <w:rPr>
          <w:rFonts w:ascii="Arial" w:hAnsi="Arial" w:cs="Arial"/>
          <w:sz w:val="24"/>
          <w:szCs w:val="24"/>
        </w:rPr>
        <w:t>nts</w:t>
      </w:r>
      <w:r w:rsidRPr="00C74554">
        <w:rPr>
          <w:rFonts w:ascii="Arial" w:hAnsi="Arial" w:cs="Arial"/>
          <w:sz w:val="24"/>
          <w:szCs w:val="24"/>
        </w:rPr>
        <w:t xml:space="preserve"> answered all questions.</w:t>
      </w:r>
    </w:p>
    <w:p w14:paraId="68054EE4" w14:textId="77777777" w:rsidR="004C00CC" w:rsidRDefault="004C00CC" w:rsidP="00EA4E33">
      <w:pPr>
        <w:spacing w:line="480" w:lineRule="auto"/>
        <w:rPr>
          <w:rFonts w:ascii="Arial" w:hAnsi="Arial" w:cs="Arial"/>
          <w:sz w:val="24"/>
          <w:szCs w:val="24"/>
        </w:rPr>
      </w:pPr>
      <w:r w:rsidRPr="00663A98">
        <w:rPr>
          <w:rFonts w:ascii="Arial" w:hAnsi="Arial" w:cs="Arial"/>
          <w:b/>
          <w:bCs/>
          <w:sz w:val="24"/>
          <w:szCs w:val="24"/>
        </w:rPr>
        <w:t xml:space="preserve">Table </w:t>
      </w:r>
      <w:r>
        <w:rPr>
          <w:rFonts w:ascii="Arial" w:hAnsi="Arial" w:cs="Arial"/>
          <w:b/>
          <w:bCs/>
          <w:sz w:val="24"/>
          <w:szCs w:val="24"/>
        </w:rPr>
        <w:t>4</w:t>
      </w:r>
      <w:r w:rsidRPr="00663A98">
        <w:rPr>
          <w:rFonts w:ascii="Arial" w:hAnsi="Arial" w:cs="Arial"/>
          <w:b/>
          <w:bCs/>
          <w:sz w:val="24"/>
          <w:szCs w:val="24"/>
        </w:rPr>
        <w:t>S.</w:t>
      </w:r>
      <w:r w:rsidRPr="00663A98">
        <w:rPr>
          <w:rFonts w:ascii="Arial" w:hAnsi="Arial" w:cs="Arial"/>
          <w:sz w:val="24"/>
          <w:szCs w:val="24"/>
        </w:rPr>
        <w:t xml:space="preserve"> CMR indications and referrals</w:t>
      </w:r>
      <w:r>
        <w:rPr>
          <w:rFonts w:ascii="Arial" w:hAnsi="Arial" w:cs="Arial"/>
          <w:sz w:val="24"/>
          <w:szCs w:val="24"/>
        </w:rPr>
        <w:t xml:space="preserve">. </w:t>
      </w:r>
      <w:r w:rsidRPr="00465737">
        <w:rPr>
          <w:rFonts w:ascii="Arial" w:hAnsi="Arial" w:cs="Arial"/>
          <w:sz w:val="24"/>
          <w:szCs w:val="24"/>
        </w:rPr>
        <w:t xml:space="preserve">This table shows </w:t>
      </w:r>
      <w:r>
        <w:rPr>
          <w:rFonts w:ascii="Arial" w:hAnsi="Arial" w:cs="Arial"/>
          <w:sz w:val="24"/>
          <w:szCs w:val="24"/>
        </w:rPr>
        <w:t>CMR's main indications and referring physicians. The sample</w:t>
      </w:r>
      <w:r w:rsidRPr="0098713D">
        <w:rPr>
          <w:rFonts w:ascii="Arial" w:hAnsi="Arial" w:cs="Arial"/>
          <w:sz w:val="24"/>
          <w:szCs w:val="24"/>
        </w:rPr>
        <w:t xml:space="preserve"> size of each </w:t>
      </w:r>
      <w:r w:rsidRPr="00C74554">
        <w:rPr>
          <w:rFonts w:ascii="Arial" w:hAnsi="Arial" w:cs="Arial"/>
          <w:sz w:val="24"/>
          <w:szCs w:val="24"/>
        </w:rPr>
        <w:t>category is different since not all responde</w:t>
      </w:r>
      <w:r>
        <w:rPr>
          <w:rFonts w:ascii="Arial" w:hAnsi="Arial" w:cs="Arial"/>
          <w:sz w:val="24"/>
          <w:szCs w:val="24"/>
        </w:rPr>
        <w:t>nts</w:t>
      </w:r>
      <w:r w:rsidRPr="00C74554">
        <w:rPr>
          <w:rFonts w:ascii="Arial" w:hAnsi="Arial" w:cs="Arial"/>
          <w:sz w:val="24"/>
          <w:szCs w:val="24"/>
        </w:rPr>
        <w:t xml:space="preserve"> answered all questions.</w:t>
      </w:r>
      <w:r w:rsidRPr="00E53497">
        <w:rPr>
          <w:rFonts w:ascii="Arial" w:hAnsi="Arial" w:cs="Arial"/>
          <w:sz w:val="24"/>
          <w:szCs w:val="24"/>
        </w:rPr>
        <w:t xml:space="preserve"> </w:t>
      </w:r>
      <w:r w:rsidRPr="00465737">
        <w:rPr>
          <w:rFonts w:ascii="Arial" w:hAnsi="Arial" w:cs="Arial"/>
          <w:b/>
          <w:sz w:val="24"/>
          <w:szCs w:val="24"/>
        </w:rPr>
        <w:t xml:space="preserve">Abbreviations: </w:t>
      </w:r>
      <w:r>
        <w:rPr>
          <w:rFonts w:ascii="Arial" w:hAnsi="Arial" w:cs="Arial"/>
          <w:b/>
          <w:sz w:val="24"/>
          <w:szCs w:val="24"/>
        </w:rPr>
        <w:t>ASD</w:t>
      </w:r>
      <w:r w:rsidRPr="00465737">
        <w:rPr>
          <w:rFonts w:ascii="Arial" w:hAnsi="Arial" w:cs="Arial"/>
          <w:b/>
          <w:sz w:val="24"/>
          <w:szCs w:val="24"/>
        </w:rPr>
        <w:t>:</w:t>
      </w:r>
      <w:r w:rsidRPr="00E53497">
        <w:rPr>
          <w:rFonts w:ascii="Arial" w:hAnsi="Arial" w:cs="Arial"/>
          <w:sz w:val="24"/>
          <w:szCs w:val="24"/>
        </w:rPr>
        <w:t xml:space="preserve"> atrial septal defect, </w:t>
      </w:r>
      <w:r>
        <w:rPr>
          <w:rFonts w:ascii="Arial" w:hAnsi="Arial" w:cs="Arial"/>
          <w:b/>
          <w:sz w:val="24"/>
          <w:szCs w:val="24"/>
        </w:rPr>
        <w:t>VSD</w:t>
      </w:r>
      <w:r w:rsidRPr="00465737">
        <w:rPr>
          <w:rFonts w:ascii="Arial" w:hAnsi="Arial" w:cs="Arial"/>
          <w:b/>
          <w:sz w:val="24"/>
          <w:szCs w:val="24"/>
        </w:rPr>
        <w:t>:</w:t>
      </w:r>
      <w:r w:rsidRPr="00E53497">
        <w:rPr>
          <w:rFonts w:ascii="Arial" w:hAnsi="Arial" w:cs="Arial"/>
          <w:sz w:val="24"/>
          <w:szCs w:val="24"/>
        </w:rPr>
        <w:t xml:space="preserve"> </w:t>
      </w:r>
      <w:r w:rsidRPr="00E53497">
        <w:rPr>
          <w:rFonts w:ascii="Arial" w:hAnsi="Arial" w:cs="Arial"/>
          <w:sz w:val="24"/>
          <w:szCs w:val="24"/>
        </w:rPr>
        <w:lastRenderedPageBreak/>
        <w:t xml:space="preserve">ventricular septal defect, </w:t>
      </w:r>
      <w:r>
        <w:rPr>
          <w:rFonts w:ascii="Arial" w:hAnsi="Arial" w:cs="Arial"/>
          <w:b/>
          <w:sz w:val="24"/>
          <w:szCs w:val="24"/>
        </w:rPr>
        <w:t>PDA</w:t>
      </w:r>
      <w:r w:rsidRPr="00465737">
        <w:rPr>
          <w:rFonts w:ascii="Arial" w:hAnsi="Arial" w:cs="Arial"/>
          <w:b/>
          <w:sz w:val="24"/>
          <w:szCs w:val="24"/>
        </w:rPr>
        <w:t>:</w:t>
      </w:r>
      <w:r w:rsidRPr="00E53497">
        <w:rPr>
          <w:rFonts w:ascii="Arial" w:hAnsi="Arial" w:cs="Arial"/>
          <w:sz w:val="24"/>
          <w:szCs w:val="24"/>
        </w:rPr>
        <w:t xml:space="preserve"> patent ductus arterioles, </w:t>
      </w:r>
      <w:r>
        <w:rPr>
          <w:rFonts w:ascii="Arial" w:hAnsi="Arial" w:cs="Arial"/>
          <w:b/>
          <w:sz w:val="24"/>
          <w:szCs w:val="24"/>
        </w:rPr>
        <w:t>MRA</w:t>
      </w:r>
      <w:r w:rsidRPr="00465737">
        <w:rPr>
          <w:rFonts w:ascii="Arial" w:hAnsi="Arial" w:cs="Arial"/>
          <w:b/>
          <w:sz w:val="24"/>
          <w:szCs w:val="24"/>
        </w:rPr>
        <w:t>:</w:t>
      </w:r>
      <w:r w:rsidRPr="00E53497">
        <w:rPr>
          <w:rFonts w:ascii="Arial" w:hAnsi="Arial" w:cs="Arial"/>
          <w:sz w:val="24"/>
          <w:szCs w:val="24"/>
        </w:rPr>
        <w:t xml:space="preserve"> magnetic resonance angiography</w:t>
      </w:r>
      <w:r>
        <w:rPr>
          <w:rFonts w:ascii="Arial" w:hAnsi="Arial" w:cs="Arial"/>
          <w:sz w:val="24"/>
          <w:szCs w:val="24"/>
        </w:rPr>
        <w:t xml:space="preserve">, </w:t>
      </w:r>
      <w:r w:rsidRPr="00313506">
        <w:rPr>
          <w:rFonts w:ascii="Arial" w:hAnsi="Arial" w:cs="Arial"/>
          <w:b/>
          <w:sz w:val="24"/>
          <w:szCs w:val="24"/>
        </w:rPr>
        <w:t>CV:</w:t>
      </w:r>
      <w:r>
        <w:rPr>
          <w:rFonts w:ascii="Arial" w:hAnsi="Arial" w:cs="Arial"/>
          <w:sz w:val="24"/>
          <w:szCs w:val="24"/>
        </w:rPr>
        <w:t xml:space="preserve"> cardiovascular.</w:t>
      </w:r>
    </w:p>
    <w:p w14:paraId="2EB0762B" w14:textId="77777777" w:rsidR="004C00CC" w:rsidRPr="00663A98" w:rsidRDefault="004C00CC" w:rsidP="00E9647F">
      <w:pPr>
        <w:spacing w:line="480" w:lineRule="auto"/>
        <w:rPr>
          <w:rFonts w:ascii="Arial" w:hAnsi="Arial" w:cs="Arial"/>
          <w:sz w:val="24"/>
          <w:szCs w:val="24"/>
        </w:rPr>
      </w:pPr>
      <w:r w:rsidRPr="00663A98">
        <w:rPr>
          <w:rFonts w:ascii="Arial" w:hAnsi="Arial" w:cs="Arial"/>
          <w:b/>
          <w:bCs/>
          <w:sz w:val="24"/>
          <w:szCs w:val="24"/>
        </w:rPr>
        <w:t xml:space="preserve">Table </w:t>
      </w:r>
      <w:r>
        <w:rPr>
          <w:rFonts w:ascii="Arial" w:hAnsi="Arial" w:cs="Arial"/>
          <w:b/>
          <w:bCs/>
          <w:sz w:val="24"/>
          <w:szCs w:val="24"/>
        </w:rPr>
        <w:t>5</w:t>
      </w:r>
      <w:r w:rsidRPr="00663A98">
        <w:rPr>
          <w:rFonts w:ascii="Arial" w:hAnsi="Arial" w:cs="Arial"/>
          <w:b/>
          <w:bCs/>
          <w:sz w:val="24"/>
          <w:szCs w:val="24"/>
        </w:rPr>
        <w:t xml:space="preserve">S. </w:t>
      </w:r>
      <w:r w:rsidRPr="00663A98">
        <w:rPr>
          <w:rFonts w:ascii="Arial" w:hAnsi="Arial" w:cs="Arial"/>
          <w:sz w:val="24"/>
          <w:szCs w:val="24"/>
        </w:rPr>
        <w:t xml:space="preserve">CMR main barriers. </w:t>
      </w:r>
      <w:r w:rsidRPr="00E9647F">
        <w:rPr>
          <w:rFonts w:ascii="Arial" w:hAnsi="Arial" w:cs="Arial"/>
          <w:sz w:val="24"/>
          <w:szCs w:val="24"/>
        </w:rPr>
        <w:t xml:space="preserve">This table shows </w:t>
      </w:r>
      <w:r>
        <w:rPr>
          <w:rFonts w:ascii="Arial" w:hAnsi="Arial" w:cs="Arial"/>
          <w:sz w:val="24"/>
          <w:szCs w:val="24"/>
        </w:rPr>
        <w:t>t</w:t>
      </w:r>
      <w:r w:rsidRPr="00E9647F">
        <w:rPr>
          <w:rFonts w:ascii="Arial" w:hAnsi="Arial" w:cs="Arial"/>
          <w:sz w:val="24"/>
          <w:szCs w:val="24"/>
        </w:rPr>
        <w:t>he top reported barrier</w:t>
      </w:r>
      <w:r>
        <w:rPr>
          <w:rFonts w:ascii="Arial" w:hAnsi="Arial" w:cs="Arial"/>
          <w:sz w:val="24"/>
          <w:szCs w:val="24"/>
        </w:rPr>
        <w:t>s</w:t>
      </w:r>
      <w:r w:rsidRPr="00E9647F">
        <w:rPr>
          <w:rFonts w:ascii="Arial" w:hAnsi="Arial" w:cs="Arial"/>
          <w:sz w:val="24"/>
          <w:szCs w:val="24"/>
        </w:rPr>
        <w:t xml:space="preserve"> to CMR program</w:t>
      </w:r>
      <w:r>
        <w:rPr>
          <w:rFonts w:ascii="Arial" w:hAnsi="Arial" w:cs="Arial"/>
          <w:sz w:val="24"/>
          <w:szCs w:val="24"/>
        </w:rPr>
        <w:t xml:space="preserve"> growth.</w:t>
      </w:r>
    </w:p>
    <w:p w14:paraId="42B21455" w14:textId="77777777" w:rsidR="004C00CC" w:rsidRDefault="004C00CC" w:rsidP="00762E6F">
      <w:pPr>
        <w:spacing w:line="480" w:lineRule="auto"/>
        <w:rPr>
          <w:rFonts w:ascii="Arial" w:hAnsi="Arial" w:cs="Arial"/>
          <w:sz w:val="24"/>
          <w:szCs w:val="24"/>
        </w:rPr>
      </w:pPr>
      <w:r w:rsidRPr="00663A98">
        <w:rPr>
          <w:rFonts w:ascii="Arial" w:hAnsi="Arial" w:cs="Arial"/>
          <w:b/>
          <w:bCs/>
          <w:sz w:val="24"/>
          <w:szCs w:val="24"/>
        </w:rPr>
        <w:t>Figure 2S.</w:t>
      </w:r>
      <w:r>
        <w:rPr>
          <w:rFonts w:ascii="Arial" w:hAnsi="Arial" w:cs="Arial"/>
          <w:b/>
        </w:rPr>
        <w:t xml:space="preserve"> </w:t>
      </w:r>
      <w:r w:rsidRPr="00663A98">
        <w:rPr>
          <w:rFonts w:ascii="Arial" w:hAnsi="Arial" w:cs="Arial"/>
          <w:sz w:val="24"/>
          <w:szCs w:val="24"/>
        </w:rPr>
        <w:t xml:space="preserve">High vs. Low volume center analysis of main CMR referring physicians (&lt;1000 vs. &gt;1000 CMR studies per year). </w:t>
      </w:r>
      <w:r w:rsidRPr="00825B6E">
        <w:rPr>
          <w:rFonts w:ascii="Arial" w:hAnsi="Arial" w:cs="Arial"/>
          <w:sz w:val="24"/>
          <w:szCs w:val="24"/>
        </w:rPr>
        <w:t xml:space="preserve">This figure shows the </w:t>
      </w:r>
      <w:r>
        <w:rPr>
          <w:rFonts w:ascii="Arial" w:hAnsi="Arial" w:cs="Arial"/>
          <w:sz w:val="24"/>
          <w:szCs w:val="24"/>
        </w:rPr>
        <w:t>CMR</w:t>
      </w:r>
      <w:r w:rsidRPr="00825B6E">
        <w:rPr>
          <w:rFonts w:ascii="Arial" w:hAnsi="Arial" w:cs="Arial"/>
          <w:sz w:val="24"/>
          <w:szCs w:val="24"/>
        </w:rPr>
        <w:t xml:space="preserve"> main referring physicians when the respondent centers are divided into two large groups</w:t>
      </w:r>
      <w:r>
        <w:rPr>
          <w:rFonts w:ascii="Arial" w:hAnsi="Arial" w:cs="Arial"/>
          <w:sz w:val="24"/>
          <w:szCs w:val="24"/>
        </w:rPr>
        <w:t>; low</w:t>
      </w:r>
      <w:r w:rsidRPr="00825B6E">
        <w:rPr>
          <w:rFonts w:ascii="Arial" w:hAnsi="Arial" w:cs="Arial"/>
          <w:sz w:val="24"/>
          <w:szCs w:val="24"/>
        </w:rPr>
        <w:t xml:space="preserve"> volume centers </w:t>
      </w:r>
      <w:r>
        <w:rPr>
          <w:rFonts w:ascii="Arial" w:hAnsi="Arial" w:cs="Arial"/>
          <w:sz w:val="24"/>
          <w:szCs w:val="24"/>
        </w:rPr>
        <w:t>(</w:t>
      </w:r>
      <w:r w:rsidRPr="00825B6E">
        <w:rPr>
          <w:rFonts w:ascii="Arial" w:hAnsi="Arial" w:cs="Arial"/>
          <w:sz w:val="24"/>
          <w:szCs w:val="24"/>
        </w:rPr>
        <w:t>those with a volume of &lt;1000 CMR studies per year of any kind</w:t>
      </w:r>
      <w:r>
        <w:rPr>
          <w:rFonts w:ascii="Arial" w:hAnsi="Arial" w:cs="Arial"/>
          <w:sz w:val="24"/>
          <w:szCs w:val="24"/>
        </w:rPr>
        <w:t>)</w:t>
      </w:r>
      <w:r w:rsidRPr="00825B6E">
        <w:rPr>
          <w:rFonts w:ascii="Arial" w:hAnsi="Arial" w:cs="Arial"/>
          <w:sz w:val="24"/>
          <w:szCs w:val="24"/>
        </w:rPr>
        <w:t xml:space="preserve">, and those considered of large volume centers </w:t>
      </w:r>
      <w:r>
        <w:rPr>
          <w:rFonts w:ascii="Arial" w:hAnsi="Arial" w:cs="Arial"/>
          <w:sz w:val="24"/>
          <w:szCs w:val="24"/>
        </w:rPr>
        <w:t>(</w:t>
      </w:r>
      <w:r w:rsidRPr="00825B6E">
        <w:rPr>
          <w:rFonts w:ascii="Arial" w:hAnsi="Arial" w:cs="Arial"/>
          <w:sz w:val="24"/>
          <w:szCs w:val="24"/>
        </w:rPr>
        <w:t>with a volume of &gt;1000 CMR studies per year of any kind</w:t>
      </w:r>
      <w:r>
        <w:rPr>
          <w:rFonts w:ascii="Arial" w:hAnsi="Arial" w:cs="Arial"/>
          <w:sz w:val="24"/>
          <w:szCs w:val="24"/>
        </w:rPr>
        <w:t>)</w:t>
      </w:r>
      <w:r w:rsidRPr="00825B6E">
        <w:rPr>
          <w:rFonts w:ascii="Arial" w:hAnsi="Arial" w:cs="Arial"/>
          <w:sz w:val="24"/>
          <w:szCs w:val="24"/>
        </w:rPr>
        <w:t xml:space="preserve">.  </w:t>
      </w:r>
      <w:r w:rsidRPr="00313506">
        <w:rPr>
          <w:rFonts w:ascii="Arial" w:hAnsi="Arial" w:cs="Arial"/>
          <w:b/>
          <w:sz w:val="24"/>
          <w:szCs w:val="24"/>
        </w:rPr>
        <w:t xml:space="preserve">Abbreviations: </w:t>
      </w:r>
      <w:r>
        <w:rPr>
          <w:rFonts w:ascii="Arial" w:hAnsi="Arial" w:cs="Arial"/>
          <w:b/>
          <w:sz w:val="24"/>
          <w:szCs w:val="24"/>
        </w:rPr>
        <w:t>CMR</w:t>
      </w:r>
      <w:r w:rsidRPr="00313506">
        <w:rPr>
          <w:rFonts w:ascii="Arial" w:hAnsi="Arial" w:cs="Arial"/>
          <w:b/>
          <w:sz w:val="24"/>
          <w:szCs w:val="24"/>
        </w:rPr>
        <w:t>:</w:t>
      </w:r>
      <w:r w:rsidRPr="00825B6E">
        <w:rPr>
          <w:rFonts w:ascii="Arial" w:hAnsi="Arial" w:cs="Arial"/>
          <w:sz w:val="24"/>
          <w:szCs w:val="24"/>
        </w:rPr>
        <w:t xml:space="preserve"> cardiovascular magnetic resonance. </w:t>
      </w:r>
      <w:r w:rsidRPr="00313506">
        <w:rPr>
          <w:rFonts w:ascii="Arial" w:hAnsi="Arial" w:cs="Arial"/>
          <w:b/>
          <w:sz w:val="24"/>
          <w:szCs w:val="24"/>
        </w:rPr>
        <w:t>NS:</w:t>
      </w:r>
      <w:r w:rsidRPr="00825B6E">
        <w:rPr>
          <w:rFonts w:ascii="Arial" w:hAnsi="Arial" w:cs="Arial"/>
          <w:sz w:val="24"/>
          <w:szCs w:val="24"/>
        </w:rPr>
        <w:t xml:space="preserve"> non-significant, </w:t>
      </w:r>
      <w:r w:rsidRPr="00313506">
        <w:rPr>
          <w:rFonts w:ascii="Arial" w:hAnsi="Arial" w:cs="Arial"/>
          <w:b/>
          <w:sz w:val="24"/>
          <w:szCs w:val="24"/>
        </w:rPr>
        <w:t>CV:</w:t>
      </w:r>
      <w:r w:rsidRPr="00825B6E">
        <w:rPr>
          <w:rFonts w:ascii="Arial" w:hAnsi="Arial" w:cs="Arial"/>
          <w:sz w:val="24"/>
          <w:szCs w:val="24"/>
        </w:rPr>
        <w:t xml:space="preserve"> cardiovascular.</w:t>
      </w:r>
    </w:p>
    <w:p w14:paraId="44C2CA02" w14:textId="77777777" w:rsidR="004C00CC" w:rsidRPr="00CA3AF4" w:rsidRDefault="004C00CC" w:rsidP="00573FFB">
      <w:pPr>
        <w:spacing w:line="480" w:lineRule="auto"/>
        <w:rPr>
          <w:rFonts w:ascii="Arial" w:hAnsi="Arial" w:cs="Arial"/>
          <w:sz w:val="24"/>
          <w:szCs w:val="24"/>
          <w:highlight w:val="cyan"/>
        </w:rPr>
      </w:pPr>
      <w:r w:rsidRPr="00663A98">
        <w:rPr>
          <w:rFonts w:ascii="Arial" w:hAnsi="Arial" w:cs="Arial"/>
          <w:b/>
          <w:bCs/>
          <w:sz w:val="24"/>
          <w:szCs w:val="24"/>
        </w:rPr>
        <w:t>Figure 3S.</w:t>
      </w:r>
      <w:r>
        <w:rPr>
          <w:rFonts w:ascii="Arial" w:hAnsi="Arial" w:cs="Arial"/>
          <w:b/>
        </w:rPr>
        <w:t xml:space="preserve"> </w:t>
      </w:r>
      <w:r w:rsidRPr="00663A98">
        <w:rPr>
          <w:rFonts w:ascii="Arial" w:hAnsi="Arial" w:cs="Arial"/>
          <w:sz w:val="24"/>
          <w:szCs w:val="24"/>
        </w:rPr>
        <w:t>Community size of the CMR area of service</w:t>
      </w:r>
      <w:r>
        <w:rPr>
          <w:rFonts w:ascii="Arial" w:hAnsi="Arial" w:cs="Arial"/>
          <w:sz w:val="24"/>
          <w:szCs w:val="24"/>
        </w:rPr>
        <w:t>.</w:t>
      </w:r>
      <w:r w:rsidRPr="00663A98">
        <w:rPr>
          <w:rFonts w:ascii="Arial" w:hAnsi="Arial" w:cs="Arial"/>
          <w:sz w:val="24"/>
          <w:szCs w:val="24"/>
        </w:rPr>
        <w:t xml:space="preserve"> </w:t>
      </w:r>
      <w:r w:rsidRPr="0071424E">
        <w:rPr>
          <w:rFonts w:ascii="Arial" w:hAnsi="Arial" w:cs="Arial"/>
          <w:sz w:val="24"/>
          <w:szCs w:val="24"/>
        </w:rPr>
        <w:t xml:space="preserve">This figure shows the service area </w:t>
      </w:r>
      <w:r>
        <w:rPr>
          <w:rFonts w:ascii="Arial" w:hAnsi="Arial" w:cs="Arial"/>
          <w:sz w:val="24"/>
          <w:szCs w:val="24"/>
        </w:rPr>
        <w:t xml:space="preserve">size </w:t>
      </w:r>
      <w:r w:rsidRPr="0071424E">
        <w:rPr>
          <w:rFonts w:ascii="Arial" w:hAnsi="Arial" w:cs="Arial"/>
          <w:sz w:val="24"/>
          <w:szCs w:val="24"/>
        </w:rPr>
        <w:t xml:space="preserve">of the </w:t>
      </w:r>
      <w:r>
        <w:rPr>
          <w:rFonts w:ascii="Arial" w:hAnsi="Arial" w:cs="Arial"/>
          <w:sz w:val="24"/>
          <w:szCs w:val="24"/>
        </w:rPr>
        <w:t>CMR</w:t>
      </w:r>
      <w:r w:rsidRPr="0071424E">
        <w:rPr>
          <w:rFonts w:ascii="Arial" w:hAnsi="Arial" w:cs="Arial"/>
          <w:sz w:val="24"/>
          <w:szCs w:val="24"/>
        </w:rPr>
        <w:t xml:space="preserve"> site according to </w:t>
      </w:r>
      <w:r>
        <w:rPr>
          <w:rFonts w:ascii="Arial" w:hAnsi="Arial" w:cs="Arial"/>
          <w:sz w:val="24"/>
          <w:szCs w:val="24"/>
        </w:rPr>
        <w:t>the approximate number</w:t>
      </w:r>
      <w:r w:rsidRPr="0071424E">
        <w:rPr>
          <w:rFonts w:ascii="Arial" w:hAnsi="Arial" w:cs="Arial"/>
          <w:sz w:val="24"/>
          <w:szCs w:val="24"/>
        </w:rPr>
        <w:t xml:space="preserve"> of </w:t>
      </w:r>
      <w:r>
        <w:rPr>
          <w:rFonts w:ascii="Arial" w:hAnsi="Arial" w:cs="Arial"/>
          <w:sz w:val="24"/>
          <w:szCs w:val="24"/>
        </w:rPr>
        <w:t>in</w:t>
      </w:r>
      <w:r w:rsidRPr="0071424E">
        <w:rPr>
          <w:rFonts w:ascii="Arial" w:hAnsi="Arial" w:cs="Arial"/>
          <w:sz w:val="24"/>
          <w:szCs w:val="24"/>
        </w:rPr>
        <w:t xml:space="preserve">habitants in range when the respondent centers are divided into two large </w:t>
      </w:r>
      <w:r>
        <w:rPr>
          <w:rFonts w:ascii="Arial" w:hAnsi="Arial" w:cs="Arial"/>
          <w:sz w:val="24"/>
          <w:szCs w:val="24"/>
        </w:rPr>
        <w:t>groups; lo</w:t>
      </w:r>
      <w:r w:rsidRPr="0071424E">
        <w:rPr>
          <w:rFonts w:ascii="Arial" w:hAnsi="Arial" w:cs="Arial"/>
          <w:sz w:val="24"/>
          <w:szCs w:val="24"/>
        </w:rPr>
        <w:t xml:space="preserve">w volume centers </w:t>
      </w:r>
      <w:r>
        <w:rPr>
          <w:rFonts w:ascii="Arial" w:hAnsi="Arial" w:cs="Arial"/>
          <w:sz w:val="24"/>
          <w:szCs w:val="24"/>
        </w:rPr>
        <w:t>(</w:t>
      </w:r>
      <w:r w:rsidRPr="0071424E">
        <w:rPr>
          <w:rFonts w:ascii="Arial" w:hAnsi="Arial" w:cs="Arial"/>
          <w:sz w:val="24"/>
          <w:szCs w:val="24"/>
        </w:rPr>
        <w:t xml:space="preserve">those with a volume of &lt;1000 CMR studies per year of any </w:t>
      </w:r>
      <w:r>
        <w:rPr>
          <w:rFonts w:ascii="Arial" w:hAnsi="Arial" w:cs="Arial"/>
          <w:sz w:val="24"/>
          <w:szCs w:val="24"/>
        </w:rPr>
        <w:t>kind)</w:t>
      </w:r>
      <w:r w:rsidRPr="0071424E">
        <w:rPr>
          <w:rFonts w:ascii="Arial" w:hAnsi="Arial" w:cs="Arial"/>
          <w:sz w:val="24"/>
          <w:szCs w:val="24"/>
        </w:rPr>
        <w:t xml:space="preserve">, and those considered of large volume centers </w:t>
      </w:r>
      <w:r>
        <w:rPr>
          <w:rFonts w:ascii="Arial" w:hAnsi="Arial" w:cs="Arial"/>
          <w:sz w:val="24"/>
          <w:szCs w:val="24"/>
        </w:rPr>
        <w:t>(</w:t>
      </w:r>
      <w:r w:rsidRPr="0071424E">
        <w:rPr>
          <w:rFonts w:ascii="Arial" w:hAnsi="Arial" w:cs="Arial"/>
          <w:sz w:val="24"/>
          <w:szCs w:val="24"/>
        </w:rPr>
        <w:t>with a volume of &gt;1000 CMR studies per year of any kind</w:t>
      </w:r>
      <w:r>
        <w:rPr>
          <w:rFonts w:ascii="Arial" w:hAnsi="Arial" w:cs="Arial"/>
          <w:sz w:val="24"/>
          <w:szCs w:val="24"/>
        </w:rPr>
        <w:t>)</w:t>
      </w:r>
      <w:r w:rsidRPr="0071424E">
        <w:rPr>
          <w:rFonts w:ascii="Arial" w:hAnsi="Arial" w:cs="Arial"/>
          <w:sz w:val="24"/>
          <w:szCs w:val="24"/>
        </w:rPr>
        <w:t xml:space="preserve">.  </w:t>
      </w:r>
      <w:r w:rsidRPr="00313506">
        <w:rPr>
          <w:rFonts w:ascii="Arial" w:hAnsi="Arial" w:cs="Arial"/>
          <w:b/>
          <w:sz w:val="24"/>
          <w:szCs w:val="24"/>
        </w:rPr>
        <w:t xml:space="preserve">Abbreviations: </w:t>
      </w:r>
      <w:r>
        <w:rPr>
          <w:rFonts w:ascii="Arial" w:hAnsi="Arial" w:cs="Arial"/>
          <w:b/>
          <w:sz w:val="24"/>
          <w:szCs w:val="24"/>
        </w:rPr>
        <w:t>CMR</w:t>
      </w:r>
      <w:r w:rsidRPr="00313506">
        <w:rPr>
          <w:rFonts w:ascii="Arial" w:hAnsi="Arial" w:cs="Arial"/>
          <w:b/>
          <w:sz w:val="24"/>
          <w:szCs w:val="24"/>
        </w:rPr>
        <w:t>:</w:t>
      </w:r>
      <w:r w:rsidRPr="0071424E">
        <w:rPr>
          <w:rFonts w:ascii="Arial" w:hAnsi="Arial" w:cs="Arial"/>
          <w:sz w:val="24"/>
          <w:szCs w:val="24"/>
        </w:rPr>
        <w:t xml:space="preserve"> cardiovascular magnetic resonance.</w:t>
      </w:r>
    </w:p>
    <w:p w14:paraId="7FCC935A" w14:textId="77777777" w:rsidR="004C00CC" w:rsidRPr="00663A98" w:rsidRDefault="004C00CC" w:rsidP="00573FFB">
      <w:pPr>
        <w:rPr>
          <w:rFonts w:ascii="Arial" w:hAnsi="Arial" w:cs="Arial"/>
          <w:sz w:val="24"/>
          <w:szCs w:val="24"/>
        </w:rPr>
      </w:pPr>
    </w:p>
    <w:p w14:paraId="663DE1B9" w14:textId="77777777" w:rsidR="004C00CC" w:rsidRPr="00CA3AF4" w:rsidRDefault="004C00CC" w:rsidP="00762E6F">
      <w:pPr>
        <w:spacing w:line="480" w:lineRule="auto"/>
        <w:rPr>
          <w:rFonts w:ascii="Arial" w:hAnsi="Arial" w:cs="Arial"/>
          <w:sz w:val="24"/>
          <w:szCs w:val="24"/>
          <w:highlight w:val="cyan"/>
        </w:rPr>
      </w:pPr>
    </w:p>
    <w:p w14:paraId="6F096420" w14:textId="77777777" w:rsidR="004C00CC" w:rsidRPr="006C53A6" w:rsidRDefault="004C00CC" w:rsidP="00E809E5">
      <w:pPr>
        <w:spacing w:line="480" w:lineRule="auto"/>
        <w:rPr>
          <w:rFonts w:ascii="Arial" w:hAnsi="Arial" w:cs="Arial"/>
          <w:b/>
        </w:rPr>
      </w:pPr>
    </w:p>
    <w:p w14:paraId="2B475A3E" w14:textId="2DB7AC4E" w:rsidR="00CE4F46" w:rsidRPr="004B7423" w:rsidRDefault="00CE4F46" w:rsidP="0075308C">
      <w:pPr>
        <w:spacing w:line="480" w:lineRule="auto"/>
        <w:rPr>
          <w:rFonts w:ascii="Arial" w:hAnsi="Arial" w:cs="Arial"/>
          <w:b/>
          <w:sz w:val="24"/>
          <w:szCs w:val="24"/>
        </w:rPr>
      </w:pPr>
    </w:p>
    <w:sectPr w:rsidR="00CE4F46" w:rsidRPr="004B74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23D10" w14:textId="77777777" w:rsidR="0072511F" w:rsidRDefault="0072511F" w:rsidP="00A02CD6">
      <w:pPr>
        <w:spacing w:after="0" w:line="240" w:lineRule="auto"/>
      </w:pPr>
      <w:r>
        <w:separator/>
      </w:r>
    </w:p>
  </w:endnote>
  <w:endnote w:type="continuationSeparator" w:id="0">
    <w:p w14:paraId="4D7B4A2F" w14:textId="77777777" w:rsidR="0072511F" w:rsidRDefault="0072511F" w:rsidP="00A02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B6BB4" w14:textId="77777777" w:rsidR="0072511F" w:rsidRDefault="0072511F" w:rsidP="00A02CD6">
      <w:pPr>
        <w:spacing w:after="0" w:line="240" w:lineRule="auto"/>
      </w:pPr>
      <w:r>
        <w:separator/>
      </w:r>
    </w:p>
  </w:footnote>
  <w:footnote w:type="continuationSeparator" w:id="0">
    <w:p w14:paraId="7604B59E" w14:textId="77777777" w:rsidR="0072511F" w:rsidRDefault="0072511F" w:rsidP="00A02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2626"/>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080FBA"/>
    <w:multiLevelType w:val="multilevel"/>
    <w:tmpl w:val="5ADAF2A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671FAD"/>
    <w:multiLevelType w:val="hybridMultilevel"/>
    <w:tmpl w:val="1172CA38"/>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2851019"/>
    <w:multiLevelType w:val="hybridMultilevel"/>
    <w:tmpl w:val="80D02022"/>
    <w:lvl w:ilvl="0" w:tplc="040A0019">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4" w15:restartNumberingAfterBreak="0">
    <w:nsid w:val="2DA26767"/>
    <w:multiLevelType w:val="hybridMultilevel"/>
    <w:tmpl w:val="CEEE2D1E"/>
    <w:lvl w:ilvl="0" w:tplc="040A000F">
      <w:start w:val="1"/>
      <w:numFmt w:val="decimal"/>
      <w:lvlText w:val="%1."/>
      <w:lvlJc w:val="left"/>
      <w:pPr>
        <w:ind w:left="720" w:hanging="360"/>
      </w:pPr>
    </w:lvl>
    <w:lvl w:ilvl="1" w:tplc="040A000F">
      <w:start w:val="1"/>
      <w:numFmt w:val="decimal"/>
      <w:lvlText w:val="%2."/>
      <w:lvlJc w:val="left"/>
      <w:pPr>
        <w:ind w:left="72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DDB5A7B"/>
    <w:multiLevelType w:val="hybridMultilevel"/>
    <w:tmpl w:val="1172CA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9D6445"/>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363948"/>
    <w:multiLevelType w:val="hybridMultilevel"/>
    <w:tmpl w:val="111A91D0"/>
    <w:lvl w:ilvl="0" w:tplc="040A000F">
      <w:start w:val="1"/>
      <w:numFmt w:val="decimal"/>
      <w:lvlText w:val="%1."/>
      <w:lvlJc w:val="left"/>
      <w:pPr>
        <w:ind w:left="720" w:hanging="360"/>
      </w:pPr>
    </w:lvl>
    <w:lvl w:ilvl="1" w:tplc="040A000F">
      <w:start w:val="1"/>
      <w:numFmt w:val="decimal"/>
      <w:lvlText w:val="%2."/>
      <w:lvlJc w:val="left"/>
      <w:pPr>
        <w:ind w:left="72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7F4479E"/>
    <w:multiLevelType w:val="hybridMultilevel"/>
    <w:tmpl w:val="D1D6B4E0"/>
    <w:lvl w:ilvl="0" w:tplc="FD1A8E08">
      <w:start w:val="1"/>
      <w:numFmt w:val="decimal"/>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9" w15:restartNumberingAfterBreak="0">
    <w:nsid w:val="3E520BD3"/>
    <w:multiLevelType w:val="hybridMultilevel"/>
    <w:tmpl w:val="F6EC84C6"/>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41FA46B9"/>
    <w:multiLevelType w:val="hybridMultilevel"/>
    <w:tmpl w:val="EC7ABE8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491F702B"/>
    <w:multiLevelType w:val="multilevel"/>
    <w:tmpl w:val="5ADAF2A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2A1CDF"/>
    <w:multiLevelType w:val="hybridMultilevel"/>
    <w:tmpl w:val="B6D22054"/>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61CC2CC5"/>
    <w:multiLevelType w:val="hybridMultilevel"/>
    <w:tmpl w:val="90209D5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8D17332"/>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A452A9B"/>
    <w:multiLevelType w:val="hybridMultilevel"/>
    <w:tmpl w:val="87A8CF38"/>
    <w:numStyleLink w:val="Nmero"/>
  </w:abstractNum>
  <w:abstractNum w:abstractNumId="16" w15:restartNumberingAfterBreak="0">
    <w:nsid w:val="731A0BFE"/>
    <w:multiLevelType w:val="hybridMultilevel"/>
    <w:tmpl w:val="73781C7E"/>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7E7E7154"/>
    <w:multiLevelType w:val="hybridMultilevel"/>
    <w:tmpl w:val="80F8225E"/>
    <w:lvl w:ilvl="0" w:tplc="040A000F">
      <w:start w:val="1"/>
      <w:numFmt w:val="decimal"/>
      <w:lvlText w:val="%1."/>
      <w:lvlJc w:val="left"/>
      <w:pPr>
        <w:ind w:left="720" w:hanging="360"/>
      </w:pPr>
    </w:lvl>
    <w:lvl w:ilvl="1" w:tplc="040A000F">
      <w:start w:val="1"/>
      <w:numFmt w:val="decimal"/>
      <w:lvlText w:val="%2."/>
      <w:lvlJc w:val="left"/>
      <w:pPr>
        <w:ind w:left="72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7EC825F8"/>
    <w:multiLevelType w:val="hybridMultilevel"/>
    <w:tmpl w:val="87A8CF38"/>
    <w:styleLink w:val="Nmero"/>
    <w:lvl w:ilvl="0" w:tplc="2EA86E1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1AF346">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0A3DAE">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F867BA">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A4FF4C">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B2CE76">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060472">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32FA36">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7EC960">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F4847EE"/>
    <w:multiLevelType w:val="multilevel"/>
    <w:tmpl w:val="6112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5951750">
    <w:abstractNumId w:val="18"/>
  </w:num>
  <w:num w:numId="2" w16cid:durableId="1547181604">
    <w:abstractNumId w:val="15"/>
  </w:num>
  <w:num w:numId="3" w16cid:durableId="389622249">
    <w:abstractNumId w:val="15"/>
  </w:num>
  <w:num w:numId="4" w16cid:durableId="1027681315">
    <w:abstractNumId w:val="1"/>
  </w:num>
  <w:num w:numId="5" w16cid:durableId="664668492">
    <w:abstractNumId w:val="6"/>
  </w:num>
  <w:num w:numId="6" w16cid:durableId="13844983">
    <w:abstractNumId w:val="11"/>
  </w:num>
  <w:num w:numId="7" w16cid:durableId="714542704">
    <w:abstractNumId w:val="14"/>
  </w:num>
  <w:num w:numId="8" w16cid:durableId="879323564">
    <w:abstractNumId w:val="0"/>
  </w:num>
  <w:num w:numId="9" w16cid:durableId="1080835961">
    <w:abstractNumId w:val="19"/>
  </w:num>
  <w:num w:numId="10" w16cid:durableId="395325081">
    <w:abstractNumId w:val="13"/>
  </w:num>
  <w:num w:numId="11" w16cid:durableId="1138836775">
    <w:abstractNumId w:val="8"/>
  </w:num>
  <w:num w:numId="12" w16cid:durableId="65152308">
    <w:abstractNumId w:val="9"/>
  </w:num>
  <w:num w:numId="13" w16cid:durableId="2080637180">
    <w:abstractNumId w:val="3"/>
  </w:num>
  <w:num w:numId="14" w16cid:durableId="1934704887">
    <w:abstractNumId w:val="2"/>
  </w:num>
  <w:num w:numId="15" w16cid:durableId="251746332">
    <w:abstractNumId w:val="12"/>
  </w:num>
  <w:num w:numId="16" w16cid:durableId="1865752743">
    <w:abstractNumId w:val="7"/>
  </w:num>
  <w:num w:numId="17" w16cid:durableId="1697854053">
    <w:abstractNumId w:val="16"/>
  </w:num>
  <w:num w:numId="18" w16cid:durableId="2021196455">
    <w:abstractNumId w:val="17"/>
  </w:num>
  <w:num w:numId="19" w16cid:durableId="2099474920">
    <w:abstractNumId w:val="5"/>
  </w:num>
  <w:num w:numId="20" w16cid:durableId="379208851">
    <w:abstractNumId w:val="10"/>
  </w:num>
  <w:num w:numId="21" w16cid:durableId="144052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9E71094-0E48-4E2F-9845-123C31CF7724}"/>
    <w:docVar w:name="dgnword-eventsink" w:val="43042368"/>
  </w:docVars>
  <w:rsids>
    <w:rsidRoot w:val="00175486"/>
    <w:rsid w:val="00000761"/>
    <w:rsid w:val="00004B3B"/>
    <w:rsid w:val="0000684F"/>
    <w:rsid w:val="00006AA1"/>
    <w:rsid w:val="00010F27"/>
    <w:rsid w:val="000112E8"/>
    <w:rsid w:val="00011673"/>
    <w:rsid w:val="000124DA"/>
    <w:rsid w:val="00012EB5"/>
    <w:rsid w:val="00013734"/>
    <w:rsid w:val="00022A81"/>
    <w:rsid w:val="00022C5E"/>
    <w:rsid w:val="0002369B"/>
    <w:rsid w:val="00026269"/>
    <w:rsid w:val="00034A27"/>
    <w:rsid w:val="0003508C"/>
    <w:rsid w:val="000429A2"/>
    <w:rsid w:val="0005089E"/>
    <w:rsid w:val="00053947"/>
    <w:rsid w:val="00054A5C"/>
    <w:rsid w:val="00055479"/>
    <w:rsid w:val="00056C1B"/>
    <w:rsid w:val="00057B6D"/>
    <w:rsid w:val="00057C16"/>
    <w:rsid w:val="0006384F"/>
    <w:rsid w:val="00066B4E"/>
    <w:rsid w:val="000701DE"/>
    <w:rsid w:val="000753E5"/>
    <w:rsid w:val="000757B8"/>
    <w:rsid w:val="00075F49"/>
    <w:rsid w:val="00077C67"/>
    <w:rsid w:val="00080A9F"/>
    <w:rsid w:val="00081411"/>
    <w:rsid w:val="00081A38"/>
    <w:rsid w:val="000837DB"/>
    <w:rsid w:val="00085F30"/>
    <w:rsid w:val="00087214"/>
    <w:rsid w:val="000906FB"/>
    <w:rsid w:val="000908E3"/>
    <w:rsid w:val="00092DD7"/>
    <w:rsid w:val="000958EF"/>
    <w:rsid w:val="00096B7B"/>
    <w:rsid w:val="000A2DED"/>
    <w:rsid w:val="000A3093"/>
    <w:rsid w:val="000A405E"/>
    <w:rsid w:val="000A4722"/>
    <w:rsid w:val="000A5618"/>
    <w:rsid w:val="000A7511"/>
    <w:rsid w:val="000A7E5F"/>
    <w:rsid w:val="000B1C7B"/>
    <w:rsid w:val="000B35D1"/>
    <w:rsid w:val="000B483D"/>
    <w:rsid w:val="000B4E70"/>
    <w:rsid w:val="000B730E"/>
    <w:rsid w:val="000B7487"/>
    <w:rsid w:val="000C2694"/>
    <w:rsid w:val="000C4A59"/>
    <w:rsid w:val="000C4F79"/>
    <w:rsid w:val="000C578B"/>
    <w:rsid w:val="000D0646"/>
    <w:rsid w:val="000D17FB"/>
    <w:rsid w:val="000D4141"/>
    <w:rsid w:val="000D500A"/>
    <w:rsid w:val="000E0B79"/>
    <w:rsid w:val="000E4EEC"/>
    <w:rsid w:val="000E62BB"/>
    <w:rsid w:val="000F02F1"/>
    <w:rsid w:val="000F651E"/>
    <w:rsid w:val="001017E6"/>
    <w:rsid w:val="00101D69"/>
    <w:rsid w:val="00102957"/>
    <w:rsid w:val="00104654"/>
    <w:rsid w:val="00104908"/>
    <w:rsid w:val="00105F3B"/>
    <w:rsid w:val="001061BF"/>
    <w:rsid w:val="00106945"/>
    <w:rsid w:val="0011020E"/>
    <w:rsid w:val="0011211E"/>
    <w:rsid w:val="00112847"/>
    <w:rsid w:val="00115E8A"/>
    <w:rsid w:val="00116435"/>
    <w:rsid w:val="00116625"/>
    <w:rsid w:val="001171EF"/>
    <w:rsid w:val="00117985"/>
    <w:rsid w:val="00121E08"/>
    <w:rsid w:val="00122264"/>
    <w:rsid w:val="00125136"/>
    <w:rsid w:val="00126D79"/>
    <w:rsid w:val="001270C0"/>
    <w:rsid w:val="001273A0"/>
    <w:rsid w:val="001307EA"/>
    <w:rsid w:val="0013237B"/>
    <w:rsid w:val="001339E7"/>
    <w:rsid w:val="00133CE0"/>
    <w:rsid w:val="00134F30"/>
    <w:rsid w:val="00135B65"/>
    <w:rsid w:val="00141189"/>
    <w:rsid w:val="00141561"/>
    <w:rsid w:val="001430B7"/>
    <w:rsid w:val="0014437E"/>
    <w:rsid w:val="00145645"/>
    <w:rsid w:val="0014626A"/>
    <w:rsid w:val="001478EE"/>
    <w:rsid w:val="00150F48"/>
    <w:rsid w:val="001514BB"/>
    <w:rsid w:val="0015175F"/>
    <w:rsid w:val="00151785"/>
    <w:rsid w:val="001627D3"/>
    <w:rsid w:val="001627F8"/>
    <w:rsid w:val="001642B8"/>
    <w:rsid w:val="00164D9B"/>
    <w:rsid w:val="00165C97"/>
    <w:rsid w:val="0016635A"/>
    <w:rsid w:val="0016745C"/>
    <w:rsid w:val="00167E64"/>
    <w:rsid w:val="001712A7"/>
    <w:rsid w:val="00171A65"/>
    <w:rsid w:val="00171CAF"/>
    <w:rsid w:val="00175486"/>
    <w:rsid w:val="00175B16"/>
    <w:rsid w:val="0017792B"/>
    <w:rsid w:val="00180590"/>
    <w:rsid w:val="001873CC"/>
    <w:rsid w:val="00187B56"/>
    <w:rsid w:val="001907EF"/>
    <w:rsid w:val="0019277F"/>
    <w:rsid w:val="001928BE"/>
    <w:rsid w:val="001946F7"/>
    <w:rsid w:val="00195420"/>
    <w:rsid w:val="001A1008"/>
    <w:rsid w:val="001A14B2"/>
    <w:rsid w:val="001A2082"/>
    <w:rsid w:val="001A4CFB"/>
    <w:rsid w:val="001A6F51"/>
    <w:rsid w:val="001A77B4"/>
    <w:rsid w:val="001B0D07"/>
    <w:rsid w:val="001B1E0C"/>
    <w:rsid w:val="001B4D53"/>
    <w:rsid w:val="001B511F"/>
    <w:rsid w:val="001B6B62"/>
    <w:rsid w:val="001B6F73"/>
    <w:rsid w:val="001B775D"/>
    <w:rsid w:val="001C0D36"/>
    <w:rsid w:val="001C2973"/>
    <w:rsid w:val="001C3107"/>
    <w:rsid w:val="001C4396"/>
    <w:rsid w:val="001C689C"/>
    <w:rsid w:val="001C720B"/>
    <w:rsid w:val="001D17CE"/>
    <w:rsid w:val="001D3741"/>
    <w:rsid w:val="001D3958"/>
    <w:rsid w:val="001D3B85"/>
    <w:rsid w:val="001D5EEC"/>
    <w:rsid w:val="001D6206"/>
    <w:rsid w:val="001D685A"/>
    <w:rsid w:val="001D6B44"/>
    <w:rsid w:val="001E0980"/>
    <w:rsid w:val="001E1558"/>
    <w:rsid w:val="001E301A"/>
    <w:rsid w:val="001F08FE"/>
    <w:rsid w:val="001F1F44"/>
    <w:rsid w:val="001F35F1"/>
    <w:rsid w:val="001F4833"/>
    <w:rsid w:val="001F5508"/>
    <w:rsid w:val="001F5BF2"/>
    <w:rsid w:val="001F62A2"/>
    <w:rsid w:val="00200D4A"/>
    <w:rsid w:val="00203172"/>
    <w:rsid w:val="002034C7"/>
    <w:rsid w:val="0020446F"/>
    <w:rsid w:val="0021069B"/>
    <w:rsid w:val="00212614"/>
    <w:rsid w:val="00214AE3"/>
    <w:rsid w:val="002171B0"/>
    <w:rsid w:val="0022186F"/>
    <w:rsid w:val="00223D79"/>
    <w:rsid w:val="002304BC"/>
    <w:rsid w:val="00230BE7"/>
    <w:rsid w:val="00231697"/>
    <w:rsid w:val="00232752"/>
    <w:rsid w:val="00234D28"/>
    <w:rsid w:val="00241713"/>
    <w:rsid w:val="0024429D"/>
    <w:rsid w:val="0024524B"/>
    <w:rsid w:val="002458B0"/>
    <w:rsid w:val="002513F4"/>
    <w:rsid w:val="00252D42"/>
    <w:rsid w:val="002532EA"/>
    <w:rsid w:val="00253E3D"/>
    <w:rsid w:val="0025534D"/>
    <w:rsid w:val="0025776A"/>
    <w:rsid w:val="00262159"/>
    <w:rsid w:val="00263838"/>
    <w:rsid w:val="002641F9"/>
    <w:rsid w:val="002739ED"/>
    <w:rsid w:val="00273DAC"/>
    <w:rsid w:val="00273DEC"/>
    <w:rsid w:val="00274DF9"/>
    <w:rsid w:val="0027526A"/>
    <w:rsid w:val="00277351"/>
    <w:rsid w:val="002778B5"/>
    <w:rsid w:val="00280740"/>
    <w:rsid w:val="002807F1"/>
    <w:rsid w:val="00280AF0"/>
    <w:rsid w:val="00285342"/>
    <w:rsid w:val="002857BD"/>
    <w:rsid w:val="00285F30"/>
    <w:rsid w:val="00287F40"/>
    <w:rsid w:val="002918F1"/>
    <w:rsid w:val="00291CFB"/>
    <w:rsid w:val="002936A9"/>
    <w:rsid w:val="00296607"/>
    <w:rsid w:val="002A0E79"/>
    <w:rsid w:val="002A1186"/>
    <w:rsid w:val="002A1720"/>
    <w:rsid w:val="002A21BF"/>
    <w:rsid w:val="002A305B"/>
    <w:rsid w:val="002A35AC"/>
    <w:rsid w:val="002A38C0"/>
    <w:rsid w:val="002A5140"/>
    <w:rsid w:val="002B234B"/>
    <w:rsid w:val="002B4656"/>
    <w:rsid w:val="002B5646"/>
    <w:rsid w:val="002C0A32"/>
    <w:rsid w:val="002C1893"/>
    <w:rsid w:val="002C226D"/>
    <w:rsid w:val="002C3F9E"/>
    <w:rsid w:val="002D3AB6"/>
    <w:rsid w:val="002D763B"/>
    <w:rsid w:val="002E1617"/>
    <w:rsid w:val="002E24B4"/>
    <w:rsid w:val="002E3300"/>
    <w:rsid w:val="002E3959"/>
    <w:rsid w:val="002E3D42"/>
    <w:rsid w:val="002E49C0"/>
    <w:rsid w:val="002E6A87"/>
    <w:rsid w:val="002F0E63"/>
    <w:rsid w:val="002F275B"/>
    <w:rsid w:val="002F732A"/>
    <w:rsid w:val="00303F71"/>
    <w:rsid w:val="0030492B"/>
    <w:rsid w:val="00313186"/>
    <w:rsid w:val="00313506"/>
    <w:rsid w:val="003145A8"/>
    <w:rsid w:val="00315133"/>
    <w:rsid w:val="0032136C"/>
    <w:rsid w:val="00323D04"/>
    <w:rsid w:val="003241F7"/>
    <w:rsid w:val="00324851"/>
    <w:rsid w:val="00326291"/>
    <w:rsid w:val="00333341"/>
    <w:rsid w:val="00334928"/>
    <w:rsid w:val="00335A2D"/>
    <w:rsid w:val="00336107"/>
    <w:rsid w:val="00336731"/>
    <w:rsid w:val="00340295"/>
    <w:rsid w:val="00340BF4"/>
    <w:rsid w:val="00341BFE"/>
    <w:rsid w:val="003437D4"/>
    <w:rsid w:val="0034383B"/>
    <w:rsid w:val="00344B35"/>
    <w:rsid w:val="00345E1D"/>
    <w:rsid w:val="003509BB"/>
    <w:rsid w:val="00352D78"/>
    <w:rsid w:val="00353788"/>
    <w:rsid w:val="00354BDB"/>
    <w:rsid w:val="00361FB5"/>
    <w:rsid w:val="00362677"/>
    <w:rsid w:val="0036545F"/>
    <w:rsid w:val="0036572A"/>
    <w:rsid w:val="00365B2E"/>
    <w:rsid w:val="00365B75"/>
    <w:rsid w:val="0036693F"/>
    <w:rsid w:val="00366E1E"/>
    <w:rsid w:val="00370181"/>
    <w:rsid w:val="00374739"/>
    <w:rsid w:val="00375A76"/>
    <w:rsid w:val="00375CB8"/>
    <w:rsid w:val="00376591"/>
    <w:rsid w:val="003771CD"/>
    <w:rsid w:val="00381EDC"/>
    <w:rsid w:val="0038317C"/>
    <w:rsid w:val="003867F9"/>
    <w:rsid w:val="0038697B"/>
    <w:rsid w:val="003878DA"/>
    <w:rsid w:val="00387B77"/>
    <w:rsid w:val="00394648"/>
    <w:rsid w:val="0039479C"/>
    <w:rsid w:val="00396ADA"/>
    <w:rsid w:val="00397365"/>
    <w:rsid w:val="003A0410"/>
    <w:rsid w:val="003A08C0"/>
    <w:rsid w:val="003A13FD"/>
    <w:rsid w:val="003A1680"/>
    <w:rsid w:val="003A24A7"/>
    <w:rsid w:val="003A4718"/>
    <w:rsid w:val="003B24BC"/>
    <w:rsid w:val="003B3F8F"/>
    <w:rsid w:val="003B3FED"/>
    <w:rsid w:val="003B60E6"/>
    <w:rsid w:val="003B672D"/>
    <w:rsid w:val="003B75E9"/>
    <w:rsid w:val="003B7AF1"/>
    <w:rsid w:val="003B7CD4"/>
    <w:rsid w:val="003C2A6A"/>
    <w:rsid w:val="003C4A9A"/>
    <w:rsid w:val="003C4C9B"/>
    <w:rsid w:val="003C6D5C"/>
    <w:rsid w:val="003D0738"/>
    <w:rsid w:val="003D1F2C"/>
    <w:rsid w:val="003D2792"/>
    <w:rsid w:val="003D5C0F"/>
    <w:rsid w:val="003D5E4B"/>
    <w:rsid w:val="003D73BB"/>
    <w:rsid w:val="003E2294"/>
    <w:rsid w:val="003E351D"/>
    <w:rsid w:val="003E5834"/>
    <w:rsid w:val="003E64C3"/>
    <w:rsid w:val="003E6E29"/>
    <w:rsid w:val="003F0678"/>
    <w:rsid w:val="003F1683"/>
    <w:rsid w:val="003F2912"/>
    <w:rsid w:val="003F4644"/>
    <w:rsid w:val="003F47A6"/>
    <w:rsid w:val="003F57C4"/>
    <w:rsid w:val="003F6299"/>
    <w:rsid w:val="003F718C"/>
    <w:rsid w:val="003F7BEB"/>
    <w:rsid w:val="00400C65"/>
    <w:rsid w:val="004024E6"/>
    <w:rsid w:val="00403EED"/>
    <w:rsid w:val="00404099"/>
    <w:rsid w:val="00404456"/>
    <w:rsid w:val="00406D04"/>
    <w:rsid w:val="00410B8B"/>
    <w:rsid w:val="00412E64"/>
    <w:rsid w:val="0041301B"/>
    <w:rsid w:val="00415D06"/>
    <w:rsid w:val="00417B1A"/>
    <w:rsid w:val="0042134A"/>
    <w:rsid w:val="004220B3"/>
    <w:rsid w:val="00426423"/>
    <w:rsid w:val="00430B40"/>
    <w:rsid w:val="00432831"/>
    <w:rsid w:val="0043433F"/>
    <w:rsid w:val="00440E6E"/>
    <w:rsid w:val="0044115E"/>
    <w:rsid w:val="00442CD8"/>
    <w:rsid w:val="00442DE4"/>
    <w:rsid w:val="00445533"/>
    <w:rsid w:val="0044707E"/>
    <w:rsid w:val="00453134"/>
    <w:rsid w:val="00454DD1"/>
    <w:rsid w:val="004552F6"/>
    <w:rsid w:val="0045557A"/>
    <w:rsid w:val="004562B8"/>
    <w:rsid w:val="00460A70"/>
    <w:rsid w:val="00463FDE"/>
    <w:rsid w:val="00464A4D"/>
    <w:rsid w:val="00465CE1"/>
    <w:rsid w:val="00466468"/>
    <w:rsid w:val="0047094D"/>
    <w:rsid w:val="00471415"/>
    <w:rsid w:val="00471CD7"/>
    <w:rsid w:val="00472FE1"/>
    <w:rsid w:val="00473255"/>
    <w:rsid w:val="0047491B"/>
    <w:rsid w:val="00474A2B"/>
    <w:rsid w:val="00475989"/>
    <w:rsid w:val="00475D00"/>
    <w:rsid w:val="00476978"/>
    <w:rsid w:val="00476FC0"/>
    <w:rsid w:val="004774AC"/>
    <w:rsid w:val="00482431"/>
    <w:rsid w:val="00483BF4"/>
    <w:rsid w:val="00492A45"/>
    <w:rsid w:val="00495384"/>
    <w:rsid w:val="004953C2"/>
    <w:rsid w:val="0049575A"/>
    <w:rsid w:val="00495E0D"/>
    <w:rsid w:val="00497350"/>
    <w:rsid w:val="004A1E2C"/>
    <w:rsid w:val="004A3421"/>
    <w:rsid w:val="004A4056"/>
    <w:rsid w:val="004A40B7"/>
    <w:rsid w:val="004A4D82"/>
    <w:rsid w:val="004A5287"/>
    <w:rsid w:val="004B1235"/>
    <w:rsid w:val="004B23E8"/>
    <w:rsid w:val="004B457A"/>
    <w:rsid w:val="004B7423"/>
    <w:rsid w:val="004C00CC"/>
    <w:rsid w:val="004C2183"/>
    <w:rsid w:val="004C52AE"/>
    <w:rsid w:val="004C52FF"/>
    <w:rsid w:val="004D178E"/>
    <w:rsid w:val="004D3AB4"/>
    <w:rsid w:val="004D543A"/>
    <w:rsid w:val="004D691F"/>
    <w:rsid w:val="004D71E0"/>
    <w:rsid w:val="004E2862"/>
    <w:rsid w:val="004E4085"/>
    <w:rsid w:val="004E6006"/>
    <w:rsid w:val="004E6A62"/>
    <w:rsid w:val="004E7F56"/>
    <w:rsid w:val="004F3191"/>
    <w:rsid w:val="004F5700"/>
    <w:rsid w:val="004F58FE"/>
    <w:rsid w:val="004F5E01"/>
    <w:rsid w:val="004F64D4"/>
    <w:rsid w:val="004F73B6"/>
    <w:rsid w:val="004F750F"/>
    <w:rsid w:val="004F7E86"/>
    <w:rsid w:val="005009FD"/>
    <w:rsid w:val="0050452A"/>
    <w:rsid w:val="00505017"/>
    <w:rsid w:val="0050517F"/>
    <w:rsid w:val="005063CF"/>
    <w:rsid w:val="005078CD"/>
    <w:rsid w:val="00510D73"/>
    <w:rsid w:val="00511320"/>
    <w:rsid w:val="005139C9"/>
    <w:rsid w:val="005154F0"/>
    <w:rsid w:val="00516AEC"/>
    <w:rsid w:val="0052555F"/>
    <w:rsid w:val="00527AB3"/>
    <w:rsid w:val="0053080F"/>
    <w:rsid w:val="00531B63"/>
    <w:rsid w:val="00531E5D"/>
    <w:rsid w:val="005328C3"/>
    <w:rsid w:val="00534C77"/>
    <w:rsid w:val="00534CCF"/>
    <w:rsid w:val="00535572"/>
    <w:rsid w:val="00537D06"/>
    <w:rsid w:val="0054291E"/>
    <w:rsid w:val="00543312"/>
    <w:rsid w:val="00545E11"/>
    <w:rsid w:val="0054620E"/>
    <w:rsid w:val="00550E82"/>
    <w:rsid w:val="0055185C"/>
    <w:rsid w:val="00552B07"/>
    <w:rsid w:val="005532B4"/>
    <w:rsid w:val="00553372"/>
    <w:rsid w:val="00553CF2"/>
    <w:rsid w:val="00554876"/>
    <w:rsid w:val="0055615C"/>
    <w:rsid w:val="00557718"/>
    <w:rsid w:val="0055771E"/>
    <w:rsid w:val="00557A74"/>
    <w:rsid w:val="00560686"/>
    <w:rsid w:val="00560726"/>
    <w:rsid w:val="00563C43"/>
    <w:rsid w:val="00563F03"/>
    <w:rsid w:val="00564F88"/>
    <w:rsid w:val="0056710B"/>
    <w:rsid w:val="0057026A"/>
    <w:rsid w:val="0057038B"/>
    <w:rsid w:val="00573FFB"/>
    <w:rsid w:val="00574DA6"/>
    <w:rsid w:val="00575098"/>
    <w:rsid w:val="00575CE6"/>
    <w:rsid w:val="005761FC"/>
    <w:rsid w:val="00576CB1"/>
    <w:rsid w:val="00577676"/>
    <w:rsid w:val="0058149D"/>
    <w:rsid w:val="00582344"/>
    <w:rsid w:val="005829C2"/>
    <w:rsid w:val="0059009A"/>
    <w:rsid w:val="0059098C"/>
    <w:rsid w:val="0059266F"/>
    <w:rsid w:val="005935EC"/>
    <w:rsid w:val="00594BD4"/>
    <w:rsid w:val="005965A7"/>
    <w:rsid w:val="0059784F"/>
    <w:rsid w:val="00597DEF"/>
    <w:rsid w:val="005A1780"/>
    <w:rsid w:val="005A265C"/>
    <w:rsid w:val="005A6064"/>
    <w:rsid w:val="005A6283"/>
    <w:rsid w:val="005A73B3"/>
    <w:rsid w:val="005A7E0B"/>
    <w:rsid w:val="005A7F1B"/>
    <w:rsid w:val="005B03F8"/>
    <w:rsid w:val="005B1A24"/>
    <w:rsid w:val="005B1A7A"/>
    <w:rsid w:val="005B3C81"/>
    <w:rsid w:val="005B43AD"/>
    <w:rsid w:val="005B6F7A"/>
    <w:rsid w:val="005B7E03"/>
    <w:rsid w:val="005C1DDF"/>
    <w:rsid w:val="005C4C95"/>
    <w:rsid w:val="005C5E9C"/>
    <w:rsid w:val="005C670E"/>
    <w:rsid w:val="005C6F10"/>
    <w:rsid w:val="005C70F1"/>
    <w:rsid w:val="005C77B8"/>
    <w:rsid w:val="005D04BC"/>
    <w:rsid w:val="005D28AC"/>
    <w:rsid w:val="005D29D7"/>
    <w:rsid w:val="005D7103"/>
    <w:rsid w:val="005E05A8"/>
    <w:rsid w:val="005E4DD4"/>
    <w:rsid w:val="005E66BB"/>
    <w:rsid w:val="005F57B2"/>
    <w:rsid w:val="005F5B2C"/>
    <w:rsid w:val="005F640E"/>
    <w:rsid w:val="005F6A54"/>
    <w:rsid w:val="005F6F6E"/>
    <w:rsid w:val="00600618"/>
    <w:rsid w:val="00603D8E"/>
    <w:rsid w:val="006045AF"/>
    <w:rsid w:val="00605D85"/>
    <w:rsid w:val="00607894"/>
    <w:rsid w:val="00607BFC"/>
    <w:rsid w:val="006108D0"/>
    <w:rsid w:val="00612E4F"/>
    <w:rsid w:val="006142D8"/>
    <w:rsid w:val="0061663C"/>
    <w:rsid w:val="00620181"/>
    <w:rsid w:val="00620C03"/>
    <w:rsid w:val="00621E19"/>
    <w:rsid w:val="00623301"/>
    <w:rsid w:val="006248D7"/>
    <w:rsid w:val="00627308"/>
    <w:rsid w:val="00637E46"/>
    <w:rsid w:val="00643B39"/>
    <w:rsid w:val="00644202"/>
    <w:rsid w:val="00645DE3"/>
    <w:rsid w:val="00645F20"/>
    <w:rsid w:val="0064757E"/>
    <w:rsid w:val="00650E6B"/>
    <w:rsid w:val="0065170E"/>
    <w:rsid w:val="00652DFD"/>
    <w:rsid w:val="00656E22"/>
    <w:rsid w:val="00660A15"/>
    <w:rsid w:val="00661B0A"/>
    <w:rsid w:val="00663A98"/>
    <w:rsid w:val="006647CD"/>
    <w:rsid w:val="00671924"/>
    <w:rsid w:val="006749DA"/>
    <w:rsid w:val="00675C32"/>
    <w:rsid w:val="00681F20"/>
    <w:rsid w:val="00682085"/>
    <w:rsid w:val="00684AD0"/>
    <w:rsid w:val="00684FC1"/>
    <w:rsid w:val="00685B08"/>
    <w:rsid w:val="00686150"/>
    <w:rsid w:val="00687629"/>
    <w:rsid w:val="00687AF1"/>
    <w:rsid w:val="00690B39"/>
    <w:rsid w:val="0069127F"/>
    <w:rsid w:val="00693C90"/>
    <w:rsid w:val="00694471"/>
    <w:rsid w:val="00695B18"/>
    <w:rsid w:val="00697FE3"/>
    <w:rsid w:val="006A468E"/>
    <w:rsid w:val="006A74D4"/>
    <w:rsid w:val="006B2CE5"/>
    <w:rsid w:val="006B4091"/>
    <w:rsid w:val="006B4440"/>
    <w:rsid w:val="006B5003"/>
    <w:rsid w:val="006C0B4E"/>
    <w:rsid w:val="006C1603"/>
    <w:rsid w:val="006C335C"/>
    <w:rsid w:val="006C4D9C"/>
    <w:rsid w:val="006C61E9"/>
    <w:rsid w:val="006C7A0E"/>
    <w:rsid w:val="006D0E8E"/>
    <w:rsid w:val="006D21A2"/>
    <w:rsid w:val="006D2479"/>
    <w:rsid w:val="006D3104"/>
    <w:rsid w:val="006D3895"/>
    <w:rsid w:val="006D5444"/>
    <w:rsid w:val="006D7A0A"/>
    <w:rsid w:val="006E1A1C"/>
    <w:rsid w:val="006E4521"/>
    <w:rsid w:val="006E4823"/>
    <w:rsid w:val="006E6F3B"/>
    <w:rsid w:val="006F06C3"/>
    <w:rsid w:val="006F1CB3"/>
    <w:rsid w:val="006F64F2"/>
    <w:rsid w:val="006F7080"/>
    <w:rsid w:val="00701995"/>
    <w:rsid w:val="00701BB8"/>
    <w:rsid w:val="00702366"/>
    <w:rsid w:val="00705640"/>
    <w:rsid w:val="00705A78"/>
    <w:rsid w:val="0071424E"/>
    <w:rsid w:val="00715499"/>
    <w:rsid w:val="00716057"/>
    <w:rsid w:val="00721C73"/>
    <w:rsid w:val="0072203B"/>
    <w:rsid w:val="007225A3"/>
    <w:rsid w:val="0072511F"/>
    <w:rsid w:val="00725609"/>
    <w:rsid w:val="00730FD4"/>
    <w:rsid w:val="0073299A"/>
    <w:rsid w:val="0073299F"/>
    <w:rsid w:val="0073456A"/>
    <w:rsid w:val="00734F21"/>
    <w:rsid w:val="00735A63"/>
    <w:rsid w:val="00735B36"/>
    <w:rsid w:val="007371F2"/>
    <w:rsid w:val="00740C6D"/>
    <w:rsid w:val="00742A81"/>
    <w:rsid w:val="00743019"/>
    <w:rsid w:val="00743025"/>
    <w:rsid w:val="007448E5"/>
    <w:rsid w:val="00744D0E"/>
    <w:rsid w:val="00745B76"/>
    <w:rsid w:val="00747C1A"/>
    <w:rsid w:val="00751F85"/>
    <w:rsid w:val="007522E9"/>
    <w:rsid w:val="0075308C"/>
    <w:rsid w:val="007608BE"/>
    <w:rsid w:val="007609DC"/>
    <w:rsid w:val="00762E6F"/>
    <w:rsid w:val="007661E2"/>
    <w:rsid w:val="00771FE1"/>
    <w:rsid w:val="00774A87"/>
    <w:rsid w:val="0077520A"/>
    <w:rsid w:val="00776243"/>
    <w:rsid w:val="0077688F"/>
    <w:rsid w:val="00776946"/>
    <w:rsid w:val="00776A3D"/>
    <w:rsid w:val="0077700F"/>
    <w:rsid w:val="00781580"/>
    <w:rsid w:val="00781728"/>
    <w:rsid w:val="00781CAF"/>
    <w:rsid w:val="007828DB"/>
    <w:rsid w:val="00787686"/>
    <w:rsid w:val="00787B4C"/>
    <w:rsid w:val="00787C49"/>
    <w:rsid w:val="00791040"/>
    <w:rsid w:val="00791A0F"/>
    <w:rsid w:val="00794286"/>
    <w:rsid w:val="00795414"/>
    <w:rsid w:val="00795611"/>
    <w:rsid w:val="007960E2"/>
    <w:rsid w:val="007A4B91"/>
    <w:rsid w:val="007A5877"/>
    <w:rsid w:val="007A6367"/>
    <w:rsid w:val="007A726D"/>
    <w:rsid w:val="007B059A"/>
    <w:rsid w:val="007B2488"/>
    <w:rsid w:val="007B37BD"/>
    <w:rsid w:val="007B46D8"/>
    <w:rsid w:val="007B554F"/>
    <w:rsid w:val="007B6B34"/>
    <w:rsid w:val="007C0248"/>
    <w:rsid w:val="007C09AB"/>
    <w:rsid w:val="007C176F"/>
    <w:rsid w:val="007C3E3C"/>
    <w:rsid w:val="007C41DE"/>
    <w:rsid w:val="007C535E"/>
    <w:rsid w:val="007D06FE"/>
    <w:rsid w:val="007D2AE1"/>
    <w:rsid w:val="007D5438"/>
    <w:rsid w:val="007D5454"/>
    <w:rsid w:val="007D588D"/>
    <w:rsid w:val="007D659B"/>
    <w:rsid w:val="007D78F7"/>
    <w:rsid w:val="007E2F4E"/>
    <w:rsid w:val="007E3CE1"/>
    <w:rsid w:val="007F083E"/>
    <w:rsid w:val="007F0961"/>
    <w:rsid w:val="007F23D3"/>
    <w:rsid w:val="007F29F9"/>
    <w:rsid w:val="007F2A5D"/>
    <w:rsid w:val="007F318E"/>
    <w:rsid w:val="007F421B"/>
    <w:rsid w:val="007F62E2"/>
    <w:rsid w:val="007F6A52"/>
    <w:rsid w:val="008020F7"/>
    <w:rsid w:val="008025C6"/>
    <w:rsid w:val="00805199"/>
    <w:rsid w:val="00810767"/>
    <w:rsid w:val="00812A47"/>
    <w:rsid w:val="00813285"/>
    <w:rsid w:val="0081436D"/>
    <w:rsid w:val="00816242"/>
    <w:rsid w:val="008164A8"/>
    <w:rsid w:val="00817A2F"/>
    <w:rsid w:val="00817A62"/>
    <w:rsid w:val="00822362"/>
    <w:rsid w:val="008236CF"/>
    <w:rsid w:val="00825640"/>
    <w:rsid w:val="00825B6E"/>
    <w:rsid w:val="008327DB"/>
    <w:rsid w:val="00832832"/>
    <w:rsid w:val="00832C45"/>
    <w:rsid w:val="00835D88"/>
    <w:rsid w:val="00836D30"/>
    <w:rsid w:val="00840D7C"/>
    <w:rsid w:val="008414D2"/>
    <w:rsid w:val="00842EE7"/>
    <w:rsid w:val="00842FD0"/>
    <w:rsid w:val="0084504E"/>
    <w:rsid w:val="0084526F"/>
    <w:rsid w:val="00845A9A"/>
    <w:rsid w:val="008478C2"/>
    <w:rsid w:val="0085111D"/>
    <w:rsid w:val="008528BD"/>
    <w:rsid w:val="00852ACD"/>
    <w:rsid w:val="0085360F"/>
    <w:rsid w:val="00857E51"/>
    <w:rsid w:val="00860C59"/>
    <w:rsid w:val="0086381D"/>
    <w:rsid w:val="008643B1"/>
    <w:rsid w:val="0087126F"/>
    <w:rsid w:val="00873D08"/>
    <w:rsid w:val="008763D2"/>
    <w:rsid w:val="00876A61"/>
    <w:rsid w:val="008813FB"/>
    <w:rsid w:val="00886941"/>
    <w:rsid w:val="00886EB8"/>
    <w:rsid w:val="00893117"/>
    <w:rsid w:val="008978F5"/>
    <w:rsid w:val="00897BA3"/>
    <w:rsid w:val="008A0F67"/>
    <w:rsid w:val="008A125D"/>
    <w:rsid w:val="008A1D93"/>
    <w:rsid w:val="008A2E4E"/>
    <w:rsid w:val="008A3F0A"/>
    <w:rsid w:val="008A54B7"/>
    <w:rsid w:val="008A7A39"/>
    <w:rsid w:val="008B28D9"/>
    <w:rsid w:val="008B3854"/>
    <w:rsid w:val="008B41AD"/>
    <w:rsid w:val="008B44C9"/>
    <w:rsid w:val="008B5822"/>
    <w:rsid w:val="008B7DF1"/>
    <w:rsid w:val="008C0F5B"/>
    <w:rsid w:val="008C2AF6"/>
    <w:rsid w:val="008C4383"/>
    <w:rsid w:val="008D082F"/>
    <w:rsid w:val="008D199D"/>
    <w:rsid w:val="008D2A86"/>
    <w:rsid w:val="008D30FA"/>
    <w:rsid w:val="008D4900"/>
    <w:rsid w:val="008D4D8F"/>
    <w:rsid w:val="008D4EAA"/>
    <w:rsid w:val="008D726D"/>
    <w:rsid w:val="008E0DDF"/>
    <w:rsid w:val="008E0EC2"/>
    <w:rsid w:val="008E1025"/>
    <w:rsid w:val="008E2A37"/>
    <w:rsid w:val="008E3AAF"/>
    <w:rsid w:val="008E47AA"/>
    <w:rsid w:val="008E57AC"/>
    <w:rsid w:val="008E5A1A"/>
    <w:rsid w:val="008E6861"/>
    <w:rsid w:val="008E75C6"/>
    <w:rsid w:val="008F0692"/>
    <w:rsid w:val="008F0DAD"/>
    <w:rsid w:val="008F139F"/>
    <w:rsid w:val="008F28AD"/>
    <w:rsid w:val="008F6282"/>
    <w:rsid w:val="008F7283"/>
    <w:rsid w:val="009012BE"/>
    <w:rsid w:val="00901489"/>
    <w:rsid w:val="009023C1"/>
    <w:rsid w:val="00902E9A"/>
    <w:rsid w:val="0090605C"/>
    <w:rsid w:val="00906C6F"/>
    <w:rsid w:val="009144AA"/>
    <w:rsid w:val="0091479B"/>
    <w:rsid w:val="009171CF"/>
    <w:rsid w:val="0092018F"/>
    <w:rsid w:val="0092166E"/>
    <w:rsid w:val="00922305"/>
    <w:rsid w:val="0092401A"/>
    <w:rsid w:val="00925100"/>
    <w:rsid w:val="009274F5"/>
    <w:rsid w:val="0093091A"/>
    <w:rsid w:val="009309F9"/>
    <w:rsid w:val="009313F5"/>
    <w:rsid w:val="009322BD"/>
    <w:rsid w:val="00932765"/>
    <w:rsid w:val="009339A8"/>
    <w:rsid w:val="00933B6C"/>
    <w:rsid w:val="00934C4A"/>
    <w:rsid w:val="009356FD"/>
    <w:rsid w:val="0093579C"/>
    <w:rsid w:val="00935AF9"/>
    <w:rsid w:val="00937E5C"/>
    <w:rsid w:val="009414E8"/>
    <w:rsid w:val="00944408"/>
    <w:rsid w:val="009447F0"/>
    <w:rsid w:val="00945C4F"/>
    <w:rsid w:val="00946040"/>
    <w:rsid w:val="00946880"/>
    <w:rsid w:val="00946AF6"/>
    <w:rsid w:val="00947CDE"/>
    <w:rsid w:val="00950EAE"/>
    <w:rsid w:val="00950ECF"/>
    <w:rsid w:val="00955624"/>
    <w:rsid w:val="00955CA3"/>
    <w:rsid w:val="009574DA"/>
    <w:rsid w:val="0096044E"/>
    <w:rsid w:val="00960AF2"/>
    <w:rsid w:val="0096366F"/>
    <w:rsid w:val="009664AA"/>
    <w:rsid w:val="009733CE"/>
    <w:rsid w:val="0097467E"/>
    <w:rsid w:val="00974E91"/>
    <w:rsid w:val="009761A2"/>
    <w:rsid w:val="009770D4"/>
    <w:rsid w:val="00981C02"/>
    <w:rsid w:val="00981C2B"/>
    <w:rsid w:val="0098607E"/>
    <w:rsid w:val="0098713D"/>
    <w:rsid w:val="00987D54"/>
    <w:rsid w:val="00990E70"/>
    <w:rsid w:val="00994C82"/>
    <w:rsid w:val="009951B7"/>
    <w:rsid w:val="0099767B"/>
    <w:rsid w:val="009A17FF"/>
    <w:rsid w:val="009A20E1"/>
    <w:rsid w:val="009A41C3"/>
    <w:rsid w:val="009A6CFE"/>
    <w:rsid w:val="009A6D6A"/>
    <w:rsid w:val="009B2C41"/>
    <w:rsid w:val="009B2CFE"/>
    <w:rsid w:val="009B2F96"/>
    <w:rsid w:val="009B3CB5"/>
    <w:rsid w:val="009B794A"/>
    <w:rsid w:val="009D0244"/>
    <w:rsid w:val="009D042F"/>
    <w:rsid w:val="009D05FA"/>
    <w:rsid w:val="009D225A"/>
    <w:rsid w:val="009D22F0"/>
    <w:rsid w:val="009D49C4"/>
    <w:rsid w:val="009D7169"/>
    <w:rsid w:val="009D76B5"/>
    <w:rsid w:val="009E2FF4"/>
    <w:rsid w:val="009E31E2"/>
    <w:rsid w:val="009E3373"/>
    <w:rsid w:val="009F0954"/>
    <w:rsid w:val="009F1A28"/>
    <w:rsid w:val="009F3168"/>
    <w:rsid w:val="009F3D02"/>
    <w:rsid w:val="009F657E"/>
    <w:rsid w:val="00A00578"/>
    <w:rsid w:val="00A0065A"/>
    <w:rsid w:val="00A02CD6"/>
    <w:rsid w:val="00A02E00"/>
    <w:rsid w:val="00A033FC"/>
    <w:rsid w:val="00A04E57"/>
    <w:rsid w:val="00A11DFA"/>
    <w:rsid w:val="00A1344F"/>
    <w:rsid w:val="00A15E88"/>
    <w:rsid w:val="00A16D62"/>
    <w:rsid w:val="00A20CD5"/>
    <w:rsid w:val="00A237C6"/>
    <w:rsid w:val="00A2548E"/>
    <w:rsid w:val="00A25AFD"/>
    <w:rsid w:val="00A26E91"/>
    <w:rsid w:val="00A27A1A"/>
    <w:rsid w:val="00A3137B"/>
    <w:rsid w:val="00A323D8"/>
    <w:rsid w:val="00A350BE"/>
    <w:rsid w:val="00A419B5"/>
    <w:rsid w:val="00A41B4E"/>
    <w:rsid w:val="00A4481B"/>
    <w:rsid w:val="00A44C29"/>
    <w:rsid w:val="00A503A1"/>
    <w:rsid w:val="00A524D5"/>
    <w:rsid w:val="00A56B0D"/>
    <w:rsid w:val="00A61383"/>
    <w:rsid w:val="00A62717"/>
    <w:rsid w:val="00A70060"/>
    <w:rsid w:val="00A7070E"/>
    <w:rsid w:val="00A70924"/>
    <w:rsid w:val="00A70AF5"/>
    <w:rsid w:val="00A71862"/>
    <w:rsid w:val="00A747AF"/>
    <w:rsid w:val="00A7540B"/>
    <w:rsid w:val="00A75670"/>
    <w:rsid w:val="00A75912"/>
    <w:rsid w:val="00A803E6"/>
    <w:rsid w:val="00A8229C"/>
    <w:rsid w:val="00A828DA"/>
    <w:rsid w:val="00A84128"/>
    <w:rsid w:val="00A850F1"/>
    <w:rsid w:val="00A86185"/>
    <w:rsid w:val="00A861B2"/>
    <w:rsid w:val="00A8711C"/>
    <w:rsid w:val="00A91812"/>
    <w:rsid w:val="00A95F92"/>
    <w:rsid w:val="00A96704"/>
    <w:rsid w:val="00A9715A"/>
    <w:rsid w:val="00AA0EE1"/>
    <w:rsid w:val="00AA1086"/>
    <w:rsid w:val="00AA29C2"/>
    <w:rsid w:val="00AA4147"/>
    <w:rsid w:val="00AA6499"/>
    <w:rsid w:val="00AA678B"/>
    <w:rsid w:val="00AA7329"/>
    <w:rsid w:val="00AB0F23"/>
    <w:rsid w:val="00AB14CB"/>
    <w:rsid w:val="00AB23E6"/>
    <w:rsid w:val="00AB5737"/>
    <w:rsid w:val="00AB62F0"/>
    <w:rsid w:val="00AC002B"/>
    <w:rsid w:val="00AC05A8"/>
    <w:rsid w:val="00AC2B74"/>
    <w:rsid w:val="00AC33F5"/>
    <w:rsid w:val="00AC5142"/>
    <w:rsid w:val="00AC566F"/>
    <w:rsid w:val="00AC6F11"/>
    <w:rsid w:val="00AC778D"/>
    <w:rsid w:val="00AD38DE"/>
    <w:rsid w:val="00AD4F3B"/>
    <w:rsid w:val="00AD5783"/>
    <w:rsid w:val="00AD5D8C"/>
    <w:rsid w:val="00AD6238"/>
    <w:rsid w:val="00AE12DF"/>
    <w:rsid w:val="00AE3F23"/>
    <w:rsid w:val="00AE4441"/>
    <w:rsid w:val="00AE5CCB"/>
    <w:rsid w:val="00AE5DA4"/>
    <w:rsid w:val="00AE711F"/>
    <w:rsid w:val="00AF0077"/>
    <w:rsid w:val="00AF0618"/>
    <w:rsid w:val="00AF131C"/>
    <w:rsid w:val="00AF3983"/>
    <w:rsid w:val="00AF559A"/>
    <w:rsid w:val="00AF7C26"/>
    <w:rsid w:val="00B00E05"/>
    <w:rsid w:val="00B00E25"/>
    <w:rsid w:val="00B0392E"/>
    <w:rsid w:val="00B03C2B"/>
    <w:rsid w:val="00B04115"/>
    <w:rsid w:val="00B06EAF"/>
    <w:rsid w:val="00B14548"/>
    <w:rsid w:val="00B1518D"/>
    <w:rsid w:val="00B15BE9"/>
    <w:rsid w:val="00B1653E"/>
    <w:rsid w:val="00B16DD7"/>
    <w:rsid w:val="00B22B6C"/>
    <w:rsid w:val="00B245E5"/>
    <w:rsid w:val="00B24BE8"/>
    <w:rsid w:val="00B26E19"/>
    <w:rsid w:val="00B3562E"/>
    <w:rsid w:val="00B364AE"/>
    <w:rsid w:val="00B40B02"/>
    <w:rsid w:val="00B4154E"/>
    <w:rsid w:val="00B50177"/>
    <w:rsid w:val="00B50BE6"/>
    <w:rsid w:val="00B5126F"/>
    <w:rsid w:val="00B546D9"/>
    <w:rsid w:val="00B55145"/>
    <w:rsid w:val="00B5580C"/>
    <w:rsid w:val="00B55C05"/>
    <w:rsid w:val="00B56ECD"/>
    <w:rsid w:val="00B57F1F"/>
    <w:rsid w:val="00B62C55"/>
    <w:rsid w:val="00B63D09"/>
    <w:rsid w:val="00B640A2"/>
    <w:rsid w:val="00B64195"/>
    <w:rsid w:val="00B643A3"/>
    <w:rsid w:val="00B701AF"/>
    <w:rsid w:val="00B711FB"/>
    <w:rsid w:val="00B7193D"/>
    <w:rsid w:val="00B72F25"/>
    <w:rsid w:val="00B8081E"/>
    <w:rsid w:val="00B81B50"/>
    <w:rsid w:val="00B901CE"/>
    <w:rsid w:val="00B92C84"/>
    <w:rsid w:val="00B94CFE"/>
    <w:rsid w:val="00B94EF6"/>
    <w:rsid w:val="00B977D9"/>
    <w:rsid w:val="00BA1332"/>
    <w:rsid w:val="00BA3902"/>
    <w:rsid w:val="00BA7BB9"/>
    <w:rsid w:val="00BB0EFE"/>
    <w:rsid w:val="00BB3C1D"/>
    <w:rsid w:val="00BB3F0C"/>
    <w:rsid w:val="00BB7405"/>
    <w:rsid w:val="00BC34AA"/>
    <w:rsid w:val="00BC3958"/>
    <w:rsid w:val="00BC4526"/>
    <w:rsid w:val="00BC454D"/>
    <w:rsid w:val="00BC5B94"/>
    <w:rsid w:val="00BC5DAA"/>
    <w:rsid w:val="00BD15F0"/>
    <w:rsid w:val="00BD271F"/>
    <w:rsid w:val="00BD6051"/>
    <w:rsid w:val="00BD673C"/>
    <w:rsid w:val="00BE0ADB"/>
    <w:rsid w:val="00BE1894"/>
    <w:rsid w:val="00BE276F"/>
    <w:rsid w:val="00BE3219"/>
    <w:rsid w:val="00BE3463"/>
    <w:rsid w:val="00BE3577"/>
    <w:rsid w:val="00BE429D"/>
    <w:rsid w:val="00BE4AEA"/>
    <w:rsid w:val="00BE5952"/>
    <w:rsid w:val="00BF3584"/>
    <w:rsid w:val="00BF4CC5"/>
    <w:rsid w:val="00BF4CF0"/>
    <w:rsid w:val="00C01C3A"/>
    <w:rsid w:val="00C05729"/>
    <w:rsid w:val="00C11B49"/>
    <w:rsid w:val="00C12A46"/>
    <w:rsid w:val="00C13EB0"/>
    <w:rsid w:val="00C15EA4"/>
    <w:rsid w:val="00C168CB"/>
    <w:rsid w:val="00C173EB"/>
    <w:rsid w:val="00C208C7"/>
    <w:rsid w:val="00C26706"/>
    <w:rsid w:val="00C3251D"/>
    <w:rsid w:val="00C32677"/>
    <w:rsid w:val="00C336A3"/>
    <w:rsid w:val="00C33B41"/>
    <w:rsid w:val="00C33DF6"/>
    <w:rsid w:val="00C36D07"/>
    <w:rsid w:val="00C4128F"/>
    <w:rsid w:val="00C413B2"/>
    <w:rsid w:val="00C4145C"/>
    <w:rsid w:val="00C418F4"/>
    <w:rsid w:val="00C42123"/>
    <w:rsid w:val="00C5033E"/>
    <w:rsid w:val="00C5065D"/>
    <w:rsid w:val="00C52DD8"/>
    <w:rsid w:val="00C56339"/>
    <w:rsid w:val="00C5777C"/>
    <w:rsid w:val="00C6144C"/>
    <w:rsid w:val="00C62616"/>
    <w:rsid w:val="00C63D1F"/>
    <w:rsid w:val="00C65891"/>
    <w:rsid w:val="00C6601A"/>
    <w:rsid w:val="00C6736A"/>
    <w:rsid w:val="00C73D2F"/>
    <w:rsid w:val="00C74554"/>
    <w:rsid w:val="00C74C1A"/>
    <w:rsid w:val="00C75775"/>
    <w:rsid w:val="00C81060"/>
    <w:rsid w:val="00C8358F"/>
    <w:rsid w:val="00C84334"/>
    <w:rsid w:val="00C90472"/>
    <w:rsid w:val="00C90C1B"/>
    <w:rsid w:val="00C90D09"/>
    <w:rsid w:val="00C913F1"/>
    <w:rsid w:val="00C91A4F"/>
    <w:rsid w:val="00C95EE1"/>
    <w:rsid w:val="00C961CC"/>
    <w:rsid w:val="00C96200"/>
    <w:rsid w:val="00C96DF7"/>
    <w:rsid w:val="00CA1BA6"/>
    <w:rsid w:val="00CA3AF4"/>
    <w:rsid w:val="00CB17BF"/>
    <w:rsid w:val="00CB1E66"/>
    <w:rsid w:val="00CB4B9A"/>
    <w:rsid w:val="00CC1427"/>
    <w:rsid w:val="00CC201C"/>
    <w:rsid w:val="00CC37C9"/>
    <w:rsid w:val="00CC4C64"/>
    <w:rsid w:val="00CC500C"/>
    <w:rsid w:val="00CC6C67"/>
    <w:rsid w:val="00CC7BD0"/>
    <w:rsid w:val="00CD0127"/>
    <w:rsid w:val="00CD11CD"/>
    <w:rsid w:val="00CD1363"/>
    <w:rsid w:val="00CD3451"/>
    <w:rsid w:val="00CD3759"/>
    <w:rsid w:val="00CD484D"/>
    <w:rsid w:val="00CD64CD"/>
    <w:rsid w:val="00CD7427"/>
    <w:rsid w:val="00CE0044"/>
    <w:rsid w:val="00CE1B59"/>
    <w:rsid w:val="00CE340C"/>
    <w:rsid w:val="00CE3899"/>
    <w:rsid w:val="00CE4F46"/>
    <w:rsid w:val="00CF0416"/>
    <w:rsid w:val="00CF55B0"/>
    <w:rsid w:val="00CF5CCE"/>
    <w:rsid w:val="00CF6580"/>
    <w:rsid w:val="00CF7827"/>
    <w:rsid w:val="00CF7A7B"/>
    <w:rsid w:val="00D004C9"/>
    <w:rsid w:val="00D0275D"/>
    <w:rsid w:val="00D0275F"/>
    <w:rsid w:val="00D03E39"/>
    <w:rsid w:val="00D03EDE"/>
    <w:rsid w:val="00D04DD0"/>
    <w:rsid w:val="00D1039B"/>
    <w:rsid w:val="00D122F2"/>
    <w:rsid w:val="00D14F3E"/>
    <w:rsid w:val="00D15E8F"/>
    <w:rsid w:val="00D16669"/>
    <w:rsid w:val="00D1696D"/>
    <w:rsid w:val="00D2100A"/>
    <w:rsid w:val="00D23B51"/>
    <w:rsid w:val="00D24523"/>
    <w:rsid w:val="00D245AB"/>
    <w:rsid w:val="00D309A0"/>
    <w:rsid w:val="00D30E85"/>
    <w:rsid w:val="00D335B2"/>
    <w:rsid w:val="00D3522E"/>
    <w:rsid w:val="00D35BEC"/>
    <w:rsid w:val="00D4081C"/>
    <w:rsid w:val="00D40D5E"/>
    <w:rsid w:val="00D411A6"/>
    <w:rsid w:val="00D44AA2"/>
    <w:rsid w:val="00D4767D"/>
    <w:rsid w:val="00D508C1"/>
    <w:rsid w:val="00D53955"/>
    <w:rsid w:val="00D54533"/>
    <w:rsid w:val="00D5466F"/>
    <w:rsid w:val="00D55658"/>
    <w:rsid w:val="00D571E0"/>
    <w:rsid w:val="00D62181"/>
    <w:rsid w:val="00D64FE4"/>
    <w:rsid w:val="00D6568E"/>
    <w:rsid w:val="00D675B7"/>
    <w:rsid w:val="00D70A2F"/>
    <w:rsid w:val="00D74DA1"/>
    <w:rsid w:val="00D75C89"/>
    <w:rsid w:val="00D773F5"/>
    <w:rsid w:val="00D84BED"/>
    <w:rsid w:val="00D854AF"/>
    <w:rsid w:val="00D91307"/>
    <w:rsid w:val="00D9391A"/>
    <w:rsid w:val="00D9396D"/>
    <w:rsid w:val="00D94BFC"/>
    <w:rsid w:val="00D97EEA"/>
    <w:rsid w:val="00DA2C88"/>
    <w:rsid w:val="00DA46B1"/>
    <w:rsid w:val="00DA53C5"/>
    <w:rsid w:val="00DB3B8A"/>
    <w:rsid w:val="00DB3C47"/>
    <w:rsid w:val="00DB42A9"/>
    <w:rsid w:val="00DB4CBD"/>
    <w:rsid w:val="00DC090A"/>
    <w:rsid w:val="00DC4585"/>
    <w:rsid w:val="00DC65E5"/>
    <w:rsid w:val="00DC662F"/>
    <w:rsid w:val="00DC69DE"/>
    <w:rsid w:val="00DC76D6"/>
    <w:rsid w:val="00DD2E27"/>
    <w:rsid w:val="00DD309E"/>
    <w:rsid w:val="00DD6D3D"/>
    <w:rsid w:val="00DE0D58"/>
    <w:rsid w:val="00DE14D1"/>
    <w:rsid w:val="00DE1947"/>
    <w:rsid w:val="00DE1967"/>
    <w:rsid w:val="00DE36B5"/>
    <w:rsid w:val="00DE4FC2"/>
    <w:rsid w:val="00DE5A78"/>
    <w:rsid w:val="00DE5C50"/>
    <w:rsid w:val="00DE5EAA"/>
    <w:rsid w:val="00DE6AC8"/>
    <w:rsid w:val="00DE70C9"/>
    <w:rsid w:val="00DF0D04"/>
    <w:rsid w:val="00DF188D"/>
    <w:rsid w:val="00DF2B83"/>
    <w:rsid w:val="00DF2D27"/>
    <w:rsid w:val="00DF3232"/>
    <w:rsid w:val="00DF4B59"/>
    <w:rsid w:val="00DF6736"/>
    <w:rsid w:val="00DF71B8"/>
    <w:rsid w:val="00E002B9"/>
    <w:rsid w:val="00E01421"/>
    <w:rsid w:val="00E01AA2"/>
    <w:rsid w:val="00E0325C"/>
    <w:rsid w:val="00E03959"/>
    <w:rsid w:val="00E047F1"/>
    <w:rsid w:val="00E06EBC"/>
    <w:rsid w:val="00E10325"/>
    <w:rsid w:val="00E1640A"/>
    <w:rsid w:val="00E2065D"/>
    <w:rsid w:val="00E20794"/>
    <w:rsid w:val="00E2218E"/>
    <w:rsid w:val="00E222BF"/>
    <w:rsid w:val="00E22F35"/>
    <w:rsid w:val="00E26188"/>
    <w:rsid w:val="00E263A0"/>
    <w:rsid w:val="00E2693B"/>
    <w:rsid w:val="00E27091"/>
    <w:rsid w:val="00E27B57"/>
    <w:rsid w:val="00E31894"/>
    <w:rsid w:val="00E34369"/>
    <w:rsid w:val="00E35277"/>
    <w:rsid w:val="00E35DFD"/>
    <w:rsid w:val="00E4322B"/>
    <w:rsid w:val="00E436BD"/>
    <w:rsid w:val="00E43CCE"/>
    <w:rsid w:val="00E44FFB"/>
    <w:rsid w:val="00E455B1"/>
    <w:rsid w:val="00E47059"/>
    <w:rsid w:val="00E50459"/>
    <w:rsid w:val="00E51CE6"/>
    <w:rsid w:val="00E53497"/>
    <w:rsid w:val="00E53715"/>
    <w:rsid w:val="00E540A0"/>
    <w:rsid w:val="00E552CA"/>
    <w:rsid w:val="00E56092"/>
    <w:rsid w:val="00E56717"/>
    <w:rsid w:val="00E57302"/>
    <w:rsid w:val="00E608EB"/>
    <w:rsid w:val="00E60A88"/>
    <w:rsid w:val="00E60BCB"/>
    <w:rsid w:val="00E61EB3"/>
    <w:rsid w:val="00E6366D"/>
    <w:rsid w:val="00E64663"/>
    <w:rsid w:val="00E65A7E"/>
    <w:rsid w:val="00E66A76"/>
    <w:rsid w:val="00E66ADA"/>
    <w:rsid w:val="00E724B9"/>
    <w:rsid w:val="00E72A8E"/>
    <w:rsid w:val="00E74FDA"/>
    <w:rsid w:val="00E76797"/>
    <w:rsid w:val="00E7796E"/>
    <w:rsid w:val="00E809E5"/>
    <w:rsid w:val="00E828F3"/>
    <w:rsid w:val="00E83090"/>
    <w:rsid w:val="00E90FB0"/>
    <w:rsid w:val="00E91537"/>
    <w:rsid w:val="00E954B5"/>
    <w:rsid w:val="00E95EA2"/>
    <w:rsid w:val="00E9647F"/>
    <w:rsid w:val="00E967F1"/>
    <w:rsid w:val="00E96938"/>
    <w:rsid w:val="00EA048E"/>
    <w:rsid w:val="00EA2268"/>
    <w:rsid w:val="00EA27B5"/>
    <w:rsid w:val="00EA28AB"/>
    <w:rsid w:val="00EA2E5C"/>
    <w:rsid w:val="00EA49D3"/>
    <w:rsid w:val="00EA4E33"/>
    <w:rsid w:val="00EA5070"/>
    <w:rsid w:val="00EA618B"/>
    <w:rsid w:val="00EB585E"/>
    <w:rsid w:val="00EB61B4"/>
    <w:rsid w:val="00EB67F1"/>
    <w:rsid w:val="00EB6844"/>
    <w:rsid w:val="00EB7D53"/>
    <w:rsid w:val="00EC201B"/>
    <w:rsid w:val="00EC3D96"/>
    <w:rsid w:val="00EC77E8"/>
    <w:rsid w:val="00ED1E41"/>
    <w:rsid w:val="00ED2763"/>
    <w:rsid w:val="00ED34BF"/>
    <w:rsid w:val="00ED353E"/>
    <w:rsid w:val="00ED3546"/>
    <w:rsid w:val="00ED4515"/>
    <w:rsid w:val="00ED5D74"/>
    <w:rsid w:val="00ED5E4B"/>
    <w:rsid w:val="00EE225E"/>
    <w:rsid w:val="00EE234D"/>
    <w:rsid w:val="00EE4301"/>
    <w:rsid w:val="00EE4D85"/>
    <w:rsid w:val="00EE7333"/>
    <w:rsid w:val="00EF6743"/>
    <w:rsid w:val="00F00B56"/>
    <w:rsid w:val="00F025D1"/>
    <w:rsid w:val="00F02D9A"/>
    <w:rsid w:val="00F03443"/>
    <w:rsid w:val="00F03EED"/>
    <w:rsid w:val="00F044FA"/>
    <w:rsid w:val="00F059ED"/>
    <w:rsid w:val="00F0613D"/>
    <w:rsid w:val="00F10933"/>
    <w:rsid w:val="00F1203E"/>
    <w:rsid w:val="00F12DEE"/>
    <w:rsid w:val="00F14235"/>
    <w:rsid w:val="00F1595C"/>
    <w:rsid w:val="00F205D6"/>
    <w:rsid w:val="00F21112"/>
    <w:rsid w:val="00F2207A"/>
    <w:rsid w:val="00F24E5C"/>
    <w:rsid w:val="00F31A8C"/>
    <w:rsid w:val="00F337CF"/>
    <w:rsid w:val="00F37EF1"/>
    <w:rsid w:val="00F40D2E"/>
    <w:rsid w:val="00F41CA9"/>
    <w:rsid w:val="00F50C16"/>
    <w:rsid w:val="00F50D73"/>
    <w:rsid w:val="00F53450"/>
    <w:rsid w:val="00F540A2"/>
    <w:rsid w:val="00F5491F"/>
    <w:rsid w:val="00F549D8"/>
    <w:rsid w:val="00F572B4"/>
    <w:rsid w:val="00F60B3E"/>
    <w:rsid w:val="00F646E2"/>
    <w:rsid w:val="00F659D8"/>
    <w:rsid w:val="00F67DAA"/>
    <w:rsid w:val="00F71FE2"/>
    <w:rsid w:val="00F7353A"/>
    <w:rsid w:val="00F73617"/>
    <w:rsid w:val="00F759D5"/>
    <w:rsid w:val="00F7732F"/>
    <w:rsid w:val="00F818F1"/>
    <w:rsid w:val="00F83027"/>
    <w:rsid w:val="00F90B80"/>
    <w:rsid w:val="00F93C48"/>
    <w:rsid w:val="00F95AB9"/>
    <w:rsid w:val="00F9622C"/>
    <w:rsid w:val="00F97806"/>
    <w:rsid w:val="00FA0456"/>
    <w:rsid w:val="00FA534E"/>
    <w:rsid w:val="00FA5760"/>
    <w:rsid w:val="00FA7368"/>
    <w:rsid w:val="00FA7469"/>
    <w:rsid w:val="00FA7F4E"/>
    <w:rsid w:val="00FB27B7"/>
    <w:rsid w:val="00FB2F68"/>
    <w:rsid w:val="00FB5F8D"/>
    <w:rsid w:val="00FB6B27"/>
    <w:rsid w:val="00FC0B6D"/>
    <w:rsid w:val="00FC0FCF"/>
    <w:rsid w:val="00FC1AA1"/>
    <w:rsid w:val="00FC2DDF"/>
    <w:rsid w:val="00FC5318"/>
    <w:rsid w:val="00FC544C"/>
    <w:rsid w:val="00FC5614"/>
    <w:rsid w:val="00FC6ADF"/>
    <w:rsid w:val="00FC6D01"/>
    <w:rsid w:val="00FC7016"/>
    <w:rsid w:val="00FD059F"/>
    <w:rsid w:val="00FD1119"/>
    <w:rsid w:val="00FD3CDA"/>
    <w:rsid w:val="00FD453F"/>
    <w:rsid w:val="00FD5C3E"/>
    <w:rsid w:val="00FD5D6D"/>
    <w:rsid w:val="00FD62B2"/>
    <w:rsid w:val="00FD65A4"/>
    <w:rsid w:val="00FE02EB"/>
    <w:rsid w:val="00FE1F90"/>
    <w:rsid w:val="00FE31D0"/>
    <w:rsid w:val="00FE4647"/>
    <w:rsid w:val="00FF0C27"/>
    <w:rsid w:val="00FF124B"/>
    <w:rsid w:val="00FF1623"/>
    <w:rsid w:val="00FF1AC3"/>
    <w:rsid w:val="00FF3FD5"/>
    <w:rsid w:val="00FF5F11"/>
    <w:rsid w:val="00FF706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03F7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Ttulo1">
    <w:name w:val="heading 1"/>
    <w:basedOn w:val="Normal"/>
    <w:next w:val="Normal"/>
    <w:link w:val="Ttulo1Car"/>
    <w:uiPriority w:val="9"/>
    <w:qFormat/>
    <w:rsid w:val="00925100"/>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s-MX" w:eastAsia="es-ES_tradnl"/>
    </w:rPr>
  </w:style>
  <w:style w:type="paragraph" w:styleId="Ttulo2">
    <w:name w:val="heading 2"/>
    <w:basedOn w:val="Normal"/>
    <w:next w:val="Normal"/>
    <w:link w:val="Ttulo2Car"/>
    <w:uiPriority w:val="9"/>
    <w:unhideWhenUsed/>
    <w:qFormat/>
    <w:rsid w:val="00925100"/>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s-MX"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E44FFB"/>
    <w:rPr>
      <w:color w:val="0563C1"/>
      <w:u w:val="single"/>
    </w:rPr>
  </w:style>
  <w:style w:type="paragraph" w:customStyle="1" w:styleId="Cuerpo">
    <w:name w:val="Cuerpo"/>
    <w:rsid w:val="000A7E5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Nmero">
    <w:name w:val="Número"/>
    <w:rsid w:val="000A7E5F"/>
    <w:pPr>
      <w:numPr>
        <w:numId w:val="1"/>
      </w:numPr>
    </w:pPr>
  </w:style>
  <w:style w:type="character" w:customStyle="1" w:styleId="Ninguno">
    <w:name w:val="Ninguno"/>
    <w:rsid w:val="000A7E5F"/>
    <w:rPr>
      <w:lang w:val="en-US"/>
    </w:rPr>
  </w:style>
  <w:style w:type="paragraph" w:styleId="Textodeglobo">
    <w:name w:val="Balloon Text"/>
    <w:basedOn w:val="Normal"/>
    <w:link w:val="TextodegloboCar"/>
    <w:uiPriority w:val="99"/>
    <w:semiHidden/>
    <w:unhideWhenUsed/>
    <w:rsid w:val="003D5C0F"/>
    <w:pPr>
      <w:spacing w:after="0" w:line="240" w:lineRule="auto"/>
    </w:pPr>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3D5C0F"/>
    <w:rPr>
      <w:rFonts w:ascii="Times New Roman" w:hAnsi="Times New Roman"/>
      <w:sz w:val="18"/>
      <w:szCs w:val="18"/>
      <w:lang w:val="en-US" w:eastAsia="en-US"/>
    </w:rPr>
  </w:style>
  <w:style w:type="character" w:styleId="Refdecomentario">
    <w:name w:val="annotation reference"/>
    <w:basedOn w:val="Fuentedeprrafopredeter"/>
    <w:uiPriority w:val="99"/>
    <w:semiHidden/>
    <w:unhideWhenUsed/>
    <w:rsid w:val="004F5E01"/>
    <w:rPr>
      <w:sz w:val="16"/>
      <w:szCs w:val="16"/>
    </w:rPr>
  </w:style>
  <w:style w:type="paragraph" w:styleId="Textocomentario">
    <w:name w:val="annotation text"/>
    <w:basedOn w:val="Normal"/>
    <w:link w:val="TextocomentarioCar"/>
    <w:uiPriority w:val="99"/>
    <w:unhideWhenUsed/>
    <w:rsid w:val="004F5E01"/>
    <w:pPr>
      <w:spacing w:line="240" w:lineRule="auto"/>
    </w:pPr>
    <w:rPr>
      <w:sz w:val="20"/>
      <w:szCs w:val="20"/>
    </w:rPr>
  </w:style>
  <w:style w:type="character" w:customStyle="1" w:styleId="TextocomentarioCar">
    <w:name w:val="Texto comentario Car"/>
    <w:basedOn w:val="Fuentedeprrafopredeter"/>
    <w:link w:val="Textocomentario"/>
    <w:uiPriority w:val="99"/>
    <w:rsid w:val="004F5E01"/>
    <w:rPr>
      <w:lang w:val="en-US" w:eastAsia="en-US"/>
    </w:rPr>
  </w:style>
  <w:style w:type="paragraph" w:styleId="Asuntodelcomentario">
    <w:name w:val="annotation subject"/>
    <w:basedOn w:val="Textocomentario"/>
    <w:next w:val="Textocomentario"/>
    <w:link w:val="AsuntodelcomentarioCar"/>
    <w:uiPriority w:val="99"/>
    <w:semiHidden/>
    <w:unhideWhenUsed/>
    <w:rsid w:val="004F5E01"/>
    <w:rPr>
      <w:b/>
      <w:bCs/>
    </w:rPr>
  </w:style>
  <w:style w:type="character" w:customStyle="1" w:styleId="AsuntodelcomentarioCar">
    <w:name w:val="Asunto del comentario Car"/>
    <w:basedOn w:val="TextocomentarioCar"/>
    <w:link w:val="Asuntodelcomentario"/>
    <w:uiPriority w:val="99"/>
    <w:semiHidden/>
    <w:rsid w:val="004F5E01"/>
    <w:rPr>
      <w:b/>
      <w:bCs/>
      <w:lang w:val="en-US" w:eastAsia="en-US"/>
    </w:rPr>
  </w:style>
  <w:style w:type="character" w:customStyle="1" w:styleId="Ttulo1Car">
    <w:name w:val="Título 1 Car"/>
    <w:basedOn w:val="Fuentedeprrafopredeter"/>
    <w:link w:val="Ttulo1"/>
    <w:uiPriority w:val="9"/>
    <w:rsid w:val="00925100"/>
    <w:rPr>
      <w:rFonts w:asciiTheme="majorHAnsi" w:eastAsiaTheme="majorEastAsia" w:hAnsiTheme="majorHAnsi" w:cstheme="majorBidi"/>
      <w:color w:val="2F5496" w:themeColor="accent1" w:themeShade="BF"/>
      <w:sz w:val="32"/>
      <w:szCs w:val="32"/>
      <w:lang w:val="es-MX"/>
    </w:rPr>
  </w:style>
  <w:style w:type="character" w:customStyle="1" w:styleId="Ttulo2Car">
    <w:name w:val="Título 2 Car"/>
    <w:basedOn w:val="Fuentedeprrafopredeter"/>
    <w:link w:val="Ttulo2"/>
    <w:uiPriority w:val="9"/>
    <w:rsid w:val="00925100"/>
    <w:rPr>
      <w:rFonts w:asciiTheme="majorHAnsi" w:eastAsiaTheme="majorEastAsia" w:hAnsiTheme="majorHAnsi" w:cstheme="majorBidi"/>
      <w:color w:val="2F5496" w:themeColor="accent1" w:themeShade="BF"/>
      <w:sz w:val="26"/>
      <w:szCs w:val="26"/>
      <w:lang w:val="es-MX"/>
    </w:rPr>
  </w:style>
  <w:style w:type="paragraph" w:styleId="Prrafodelista">
    <w:name w:val="List Paragraph"/>
    <w:basedOn w:val="Normal"/>
    <w:uiPriority w:val="34"/>
    <w:qFormat/>
    <w:rsid w:val="00925100"/>
    <w:pPr>
      <w:spacing w:after="0" w:line="240" w:lineRule="auto"/>
      <w:ind w:left="720"/>
      <w:contextualSpacing/>
    </w:pPr>
    <w:rPr>
      <w:rFonts w:ascii="Times New Roman" w:eastAsia="Times New Roman" w:hAnsi="Times New Roman"/>
      <w:sz w:val="24"/>
      <w:szCs w:val="24"/>
      <w:lang w:val="es-MX" w:eastAsia="es-ES_tradnl"/>
    </w:rPr>
  </w:style>
  <w:style w:type="paragraph" w:styleId="Revisin">
    <w:name w:val="Revision"/>
    <w:hidden/>
    <w:uiPriority w:val="99"/>
    <w:semiHidden/>
    <w:rsid w:val="005532B4"/>
    <w:rPr>
      <w:sz w:val="22"/>
      <w:szCs w:val="22"/>
      <w:lang w:val="en-US" w:eastAsia="en-US"/>
    </w:rPr>
  </w:style>
  <w:style w:type="character" w:styleId="Textoennegrita">
    <w:name w:val="Strong"/>
    <w:basedOn w:val="Fuentedeprrafopredeter"/>
    <w:uiPriority w:val="22"/>
    <w:qFormat/>
    <w:rsid w:val="00CF5CCE"/>
    <w:rPr>
      <w:b/>
      <w:bCs/>
    </w:rPr>
  </w:style>
  <w:style w:type="table" w:styleId="Tablaconcuadrcula">
    <w:name w:val="Table Grid"/>
    <w:basedOn w:val="Tablanormal"/>
    <w:uiPriority w:val="39"/>
    <w:rsid w:val="00000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02CD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2CD6"/>
    <w:rPr>
      <w:sz w:val="22"/>
      <w:szCs w:val="22"/>
      <w:lang w:val="en-US" w:eastAsia="en-US"/>
    </w:rPr>
  </w:style>
  <w:style w:type="paragraph" w:styleId="Piedepgina">
    <w:name w:val="footer"/>
    <w:basedOn w:val="Normal"/>
    <w:link w:val="PiedepginaCar"/>
    <w:uiPriority w:val="99"/>
    <w:unhideWhenUsed/>
    <w:rsid w:val="00A02CD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2CD6"/>
    <w:rPr>
      <w:sz w:val="22"/>
      <w:szCs w:val="22"/>
      <w:lang w:val="en-US" w:eastAsia="en-US"/>
    </w:rPr>
  </w:style>
  <w:style w:type="character" w:styleId="Textodelmarcadordeposicin">
    <w:name w:val="Placeholder Text"/>
    <w:basedOn w:val="Fuentedeprrafopredeter"/>
    <w:uiPriority w:val="99"/>
    <w:semiHidden/>
    <w:rsid w:val="004C00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58185">
      <w:bodyDiv w:val="1"/>
      <w:marLeft w:val="0"/>
      <w:marRight w:val="0"/>
      <w:marTop w:val="0"/>
      <w:marBottom w:val="0"/>
      <w:divBdr>
        <w:top w:val="none" w:sz="0" w:space="0" w:color="auto"/>
        <w:left w:val="none" w:sz="0" w:space="0" w:color="auto"/>
        <w:bottom w:val="none" w:sz="0" w:space="0" w:color="auto"/>
        <w:right w:val="none" w:sz="0" w:space="0" w:color="auto"/>
      </w:divBdr>
      <w:divsChild>
        <w:div w:id="1630696700">
          <w:marLeft w:val="0"/>
          <w:marRight w:val="0"/>
          <w:marTop w:val="0"/>
          <w:marBottom w:val="0"/>
          <w:divBdr>
            <w:top w:val="none" w:sz="0" w:space="0" w:color="auto"/>
            <w:left w:val="none" w:sz="0" w:space="0" w:color="auto"/>
            <w:bottom w:val="none" w:sz="0" w:space="0" w:color="auto"/>
            <w:right w:val="none" w:sz="0" w:space="0" w:color="auto"/>
          </w:divBdr>
          <w:divsChild>
            <w:div w:id="908885597">
              <w:marLeft w:val="0"/>
              <w:marRight w:val="0"/>
              <w:marTop w:val="0"/>
              <w:marBottom w:val="0"/>
              <w:divBdr>
                <w:top w:val="none" w:sz="0" w:space="0" w:color="auto"/>
                <w:left w:val="none" w:sz="0" w:space="0" w:color="auto"/>
                <w:bottom w:val="none" w:sz="0" w:space="0" w:color="auto"/>
                <w:right w:val="none" w:sz="0" w:space="0" w:color="auto"/>
              </w:divBdr>
              <w:divsChild>
                <w:div w:id="1908957630">
                  <w:marLeft w:val="0"/>
                  <w:marRight w:val="0"/>
                  <w:marTop w:val="0"/>
                  <w:marBottom w:val="0"/>
                  <w:divBdr>
                    <w:top w:val="none" w:sz="0" w:space="0" w:color="auto"/>
                    <w:left w:val="none" w:sz="0" w:space="0" w:color="auto"/>
                    <w:bottom w:val="none" w:sz="0" w:space="0" w:color="auto"/>
                    <w:right w:val="none" w:sz="0" w:space="0" w:color="auto"/>
                  </w:divBdr>
                  <w:divsChild>
                    <w:div w:id="618529378">
                      <w:marLeft w:val="0"/>
                      <w:marRight w:val="0"/>
                      <w:marTop w:val="0"/>
                      <w:marBottom w:val="0"/>
                      <w:divBdr>
                        <w:top w:val="none" w:sz="0" w:space="0" w:color="auto"/>
                        <w:left w:val="none" w:sz="0" w:space="0" w:color="auto"/>
                        <w:bottom w:val="none" w:sz="0" w:space="0" w:color="auto"/>
                        <w:right w:val="none" w:sz="0" w:space="0" w:color="auto"/>
                      </w:divBdr>
                    </w:div>
                  </w:divsChild>
                </w:div>
                <w:div w:id="410933577">
                  <w:marLeft w:val="0"/>
                  <w:marRight w:val="0"/>
                  <w:marTop w:val="0"/>
                  <w:marBottom w:val="0"/>
                  <w:divBdr>
                    <w:top w:val="none" w:sz="0" w:space="0" w:color="auto"/>
                    <w:left w:val="none" w:sz="0" w:space="0" w:color="auto"/>
                    <w:bottom w:val="none" w:sz="0" w:space="0" w:color="auto"/>
                    <w:right w:val="none" w:sz="0" w:space="0" w:color="auto"/>
                  </w:divBdr>
                  <w:divsChild>
                    <w:div w:id="1260599881">
                      <w:marLeft w:val="0"/>
                      <w:marRight w:val="0"/>
                      <w:marTop w:val="0"/>
                      <w:marBottom w:val="0"/>
                      <w:divBdr>
                        <w:top w:val="none" w:sz="0" w:space="0" w:color="auto"/>
                        <w:left w:val="none" w:sz="0" w:space="0" w:color="auto"/>
                        <w:bottom w:val="none" w:sz="0" w:space="0" w:color="auto"/>
                        <w:right w:val="none" w:sz="0" w:space="0" w:color="auto"/>
                      </w:divBdr>
                    </w:div>
                  </w:divsChild>
                </w:div>
                <w:div w:id="435949740">
                  <w:marLeft w:val="0"/>
                  <w:marRight w:val="0"/>
                  <w:marTop w:val="0"/>
                  <w:marBottom w:val="0"/>
                  <w:divBdr>
                    <w:top w:val="none" w:sz="0" w:space="0" w:color="auto"/>
                    <w:left w:val="none" w:sz="0" w:space="0" w:color="auto"/>
                    <w:bottom w:val="none" w:sz="0" w:space="0" w:color="auto"/>
                    <w:right w:val="none" w:sz="0" w:space="0" w:color="auto"/>
                  </w:divBdr>
                  <w:divsChild>
                    <w:div w:id="957107052">
                      <w:marLeft w:val="0"/>
                      <w:marRight w:val="0"/>
                      <w:marTop w:val="0"/>
                      <w:marBottom w:val="0"/>
                      <w:divBdr>
                        <w:top w:val="none" w:sz="0" w:space="0" w:color="auto"/>
                        <w:left w:val="none" w:sz="0" w:space="0" w:color="auto"/>
                        <w:bottom w:val="none" w:sz="0" w:space="0" w:color="auto"/>
                        <w:right w:val="none" w:sz="0" w:space="0" w:color="auto"/>
                      </w:divBdr>
                    </w:div>
                  </w:divsChild>
                </w:div>
                <w:div w:id="541214973">
                  <w:marLeft w:val="0"/>
                  <w:marRight w:val="0"/>
                  <w:marTop w:val="0"/>
                  <w:marBottom w:val="0"/>
                  <w:divBdr>
                    <w:top w:val="none" w:sz="0" w:space="0" w:color="auto"/>
                    <w:left w:val="none" w:sz="0" w:space="0" w:color="auto"/>
                    <w:bottom w:val="none" w:sz="0" w:space="0" w:color="auto"/>
                    <w:right w:val="none" w:sz="0" w:space="0" w:color="auto"/>
                  </w:divBdr>
                  <w:divsChild>
                    <w:div w:id="20766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786814">
      <w:bodyDiv w:val="1"/>
      <w:marLeft w:val="0"/>
      <w:marRight w:val="0"/>
      <w:marTop w:val="0"/>
      <w:marBottom w:val="0"/>
      <w:divBdr>
        <w:top w:val="none" w:sz="0" w:space="0" w:color="auto"/>
        <w:left w:val="none" w:sz="0" w:space="0" w:color="auto"/>
        <w:bottom w:val="none" w:sz="0" w:space="0" w:color="auto"/>
        <w:right w:val="none" w:sz="0" w:space="0" w:color="auto"/>
      </w:divBdr>
      <w:divsChild>
        <w:div w:id="1060400857">
          <w:marLeft w:val="0"/>
          <w:marRight w:val="0"/>
          <w:marTop w:val="0"/>
          <w:marBottom w:val="0"/>
          <w:divBdr>
            <w:top w:val="none" w:sz="0" w:space="0" w:color="auto"/>
            <w:left w:val="none" w:sz="0" w:space="0" w:color="auto"/>
            <w:bottom w:val="none" w:sz="0" w:space="0" w:color="auto"/>
            <w:right w:val="none" w:sz="0" w:space="0" w:color="auto"/>
          </w:divBdr>
          <w:divsChild>
            <w:div w:id="2067139026">
              <w:marLeft w:val="0"/>
              <w:marRight w:val="0"/>
              <w:marTop w:val="0"/>
              <w:marBottom w:val="0"/>
              <w:divBdr>
                <w:top w:val="none" w:sz="0" w:space="0" w:color="auto"/>
                <w:left w:val="none" w:sz="0" w:space="0" w:color="auto"/>
                <w:bottom w:val="none" w:sz="0" w:space="0" w:color="auto"/>
                <w:right w:val="none" w:sz="0" w:space="0" w:color="auto"/>
              </w:divBdr>
              <w:divsChild>
                <w:div w:id="1190021663">
                  <w:marLeft w:val="0"/>
                  <w:marRight w:val="0"/>
                  <w:marTop w:val="0"/>
                  <w:marBottom w:val="0"/>
                  <w:divBdr>
                    <w:top w:val="none" w:sz="0" w:space="0" w:color="auto"/>
                    <w:left w:val="none" w:sz="0" w:space="0" w:color="auto"/>
                    <w:bottom w:val="none" w:sz="0" w:space="0" w:color="auto"/>
                    <w:right w:val="none" w:sz="0" w:space="0" w:color="auto"/>
                  </w:divBdr>
                  <w:divsChild>
                    <w:div w:id="1960182809">
                      <w:marLeft w:val="0"/>
                      <w:marRight w:val="0"/>
                      <w:marTop w:val="0"/>
                      <w:marBottom w:val="0"/>
                      <w:divBdr>
                        <w:top w:val="none" w:sz="0" w:space="0" w:color="auto"/>
                        <w:left w:val="none" w:sz="0" w:space="0" w:color="auto"/>
                        <w:bottom w:val="none" w:sz="0" w:space="0" w:color="auto"/>
                        <w:right w:val="none" w:sz="0" w:space="0" w:color="auto"/>
                      </w:divBdr>
                    </w:div>
                  </w:divsChild>
                </w:div>
                <w:div w:id="940844381">
                  <w:marLeft w:val="0"/>
                  <w:marRight w:val="0"/>
                  <w:marTop w:val="0"/>
                  <w:marBottom w:val="0"/>
                  <w:divBdr>
                    <w:top w:val="none" w:sz="0" w:space="0" w:color="auto"/>
                    <w:left w:val="none" w:sz="0" w:space="0" w:color="auto"/>
                    <w:bottom w:val="none" w:sz="0" w:space="0" w:color="auto"/>
                    <w:right w:val="none" w:sz="0" w:space="0" w:color="auto"/>
                  </w:divBdr>
                  <w:divsChild>
                    <w:div w:id="788664836">
                      <w:marLeft w:val="0"/>
                      <w:marRight w:val="0"/>
                      <w:marTop w:val="0"/>
                      <w:marBottom w:val="0"/>
                      <w:divBdr>
                        <w:top w:val="none" w:sz="0" w:space="0" w:color="auto"/>
                        <w:left w:val="none" w:sz="0" w:space="0" w:color="auto"/>
                        <w:bottom w:val="none" w:sz="0" w:space="0" w:color="auto"/>
                        <w:right w:val="none" w:sz="0" w:space="0" w:color="auto"/>
                      </w:divBdr>
                    </w:div>
                  </w:divsChild>
                </w:div>
                <w:div w:id="409809450">
                  <w:marLeft w:val="0"/>
                  <w:marRight w:val="0"/>
                  <w:marTop w:val="0"/>
                  <w:marBottom w:val="0"/>
                  <w:divBdr>
                    <w:top w:val="none" w:sz="0" w:space="0" w:color="auto"/>
                    <w:left w:val="none" w:sz="0" w:space="0" w:color="auto"/>
                    <w:bottom w:val="none" w:sz="0" w:space="0" w:color="auto"/>
                    <w:right w:val="none" w:sz="0" w:space="0" w:color="auto"/>
                  </w:divBdr>
                  <w:divsChild>
                    <w:div w:id="819541233">
                      <w:marLeft w:val="0"/>
                      <w:marRight w:val="0"/>
                      <w:marTop w:val="0"/>
                      <w:marBottom w:val="0"/>
                      <w:divBdr>
                        <w:top w:val="none" w:sz="0" w:space="0" w:color="auto"/>
                        <w:left w:val="none" w:sz="0" w:space="0" w:color="auto"/>
                        <w:bottom w:val="none" w:sz="0" w:space="0" w:color="auto"/>
                        <w:right w:val="none" w:sz="0" w:space="0" w:color="auto"/>
                      </w:divBdr>
                    </w:div>
                  </w:divsChild>
                </w:div>
                <w:div w:id="1462309289">
                  <w:marLeft w:val="0"/>
                  <w:marRight w:val="0"/>
                  <w:marTop w:val="0"/>
                  <w:marBottom w:val="0"/>
                  <w:divBdr>
                    <w:top w:val="none" w:sz="0" w:space="0" w:color="auto"/>
                    <w:left w:val="none" w:sz="0" w:space="0" w:color="auto"/>
                    <w:bottom w:val="none" w:sz="0" w:space="0" w:color="auto"/>
                    <w:right w:val="none" w:sz="0" w:space="0" w:color="auto"/>
                  </w:divBdr>
                  <w:divsChild>
                    <w:div w:id="9175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571108">
      <w:bodyDiv w:val="1"/>
      <w:marLeft w:val="0"/>
      <w:marRight w:val="0"/>
      <w:marTop w:val="0"/>
      <w:marBottom w:val="0"/>
      <w:divBdr>
        <w:top w:val="none" w:sz="0" w:space="0" w:color="auto"/>
        <w:left w:val="none" w:sz="0" w:space="0" w:color="auto"/>
        <w:bottom w:val="none" w:sz="0" w:space="0" w:color="auto"/>
        <w:right w:val="none" w:sz="0" w:space="0" w:color="auto"/>
      </w:divBdr>
      <w:divsChild>
        <w:div w:id="1879967865">
          <w:marLeft w:val="640"/>
          <w:marRight w:val="0"/>
          <w:marTop w:val="0"/>
          <w:marBottom w:val="0"/>
          <w:divBdr>
            <w:top w:val="none" w:sz="0" w:space="0" w:color="auto"/>
            <w:left w:val="none" w:sz="0" w:space="0" w:color="auto"/>
            <w:bottom w:val="none" w:sz="0" w:space="0" w:color="auto"/>
            <w:right w:val="none" w:sz="0" w:space="0" w:color="auto"/>
          </w:divBdr>
        </w:div>
        <w:div w:id="454755148">
          <w:marLeft w:val="640"/>
          <w:marRight w:val="0"/>
          <w:marTop w:val="0"/>
          <w:marBottom w:val="0"/>
          <w:divBdr>
            <w:top w:val="none" w:sz="0" w:space="0" w:color="auto"/>
            <w:left w:val="none" w:sz="0" w:space="0" w:color="auto"/>
            <w:bottom w:val="none" w:sz="0" w:space="0" w:color="auto"/>
            <w:right w:val="none" w:sz="0" w:space="0" w:color="auto"/>
          </w:divBdr>
        </w:div>
        <w:div w:id="2128817162">
          <w:marLeft w:val="640"/>
          <w:marRight w:val="0"/>
          <w:marTop w:val="0"/>
          <w:marBottom w:val="0"/>
          <w:divBdr>
            <w:top w:val="none" w:sz="0" w:space="0" w:color="auto"/>
            <w:left w:val="none" w:sz="0" w:space="0" w:color="auto"/>
            <w:bottom w:val="none" w:sz="0" w:space="0" w:color="auto"/>
            <w:right w:val="none" w:sz="0" w:space="0" w:color="auto"/>
          </w:divBdr>
        </w:div>
        <w:div w:id="214970896">
          <w:marLeft w:val="640"/>
          <w:marRight w:val="0"/>
          <w:marTop w:val="0"/>
          <w:marBottom w:val="0"/>
          <w:divBdr>
            <w:top w:val="none" w:sz="0" w:space="0" w:color="auto"/>
            <w:left w:val="none" w:sz="0" w:space="0" w:color="auto"/>
            <w:bottom w:val="none" w:sz="0" w:space="0" w:color="auto"/>
            <w:right w:val="none" w:sz="0" w:space="0" w:color="auto"/>
          </w:divBdr>
        </w:div>
        <w:div w:id="402488758">
          <w:marLeft w:val="640"/>
          <w:marRight w:val="0"/>
          <w:marTop w:val="0"/>
          <w:marBottom w:val="0"/>
          <w:divBdr>
            <w:top w:val="none" w:sz="0" w:space="0" w:color="auto"/>
            <w:left w:val="none" w:sz="0" w:space="0" w:color="auto"/>
            <w:bottom w:val="none" w:sz="0" w:space="0" w:color="auto"/>
            <w:right w:val="none" w:sz="0" w:space="0" w:color="auto"/>
          </w:divBdr>
        </w:div>
        <w:div w:id="1266034090">
          <w:marLeft w:val="640"/>
          <w:marRight w:val="0"/>
          <w:marTop w:val="0"/>
          <w:marBottom w:val="0"/>
          <w:divBdr>
            <w:top w:val="none" w:sz="0" w:space="0" w:color="auto"/>
            <w:left w:val="none" w:sz="0" w:space="0" w:color="auto"/>
            <w:bottom w:val="none" w:sz="0" w:space="0" w:color="auto"/>
            <w:right w:val="none" w:sz="0" w:space="0" w:color="auto"/>
          </w:divBdr>
        </w:div>
        <w:div w:id="1933010684">
          <w:marLeft w:val="640"/>
          <w:marRight w:val="0"/>
          <w:marTop w:val="0"/>
          <w:marBottom w:val="0"/>
          <w:divBdr>
            <w:top w:val="none" w:sz="0" w:space="0" w:color="auto"/>
            <w:left w:val="none" w:sz="0" w:space="0" w:color="auto"/>
            <w:bottom w:val="none" w:sz="0" w:space="0" w:color="auto"/>
            <w:right w:val="none" w:sz="0" w:space="0" w:color="auto"/>
          </w:divBdr>
        </w:div>
        <w:div w:id="178550844">
          <w:marLeft w:val="640"/>
          <w:marRight w:val="0"/>
          <w:marTop w:val="0"/>
          <w:marBottom w:val="0"/>
          <w:divBdr>
            <w:top w:val="none" w:sz="0" w:space="0" w:color="auto"/>
            <w:left w:val="none" w:sz="0" w:space="0" w:color="auto"/>
            <w:bottom w:val="none" w:sz="0" w:space="0" w:color="auto"/>
            <w:right w:val="none" w:sz="0" w:space="0" w:color="auto"/>
          </w:divBdr>
        </w:div>
        <w:div w:id="1109737685">
          <w:marLeft w:val="640"/>
          <w:marRight w:val="0"/>
          <w:marTop w:val="0"/>
          <w:marBottom w:val="0"/>
          <w:divBdr>
            <w:top w:val="none" w:sz="0" w:space="0" w:color="auto"/>
            <w:left w:val="none" w:sz="0" w:space="0" w:color="auto"/>
            <w:bottom w:val="none" w:sz="0" w:space="0" w:color="auto"/>
            <w:right w:val="none" w:sz="0" w:space="0" w:color="auto"/>
          </w:divBdr>
        </w:div>
        <w:div w:id="1471745715">
          <w:marLeft w:val="640"/>
          <w:marRight w:val="0"/>
          <w:marTop w:val="0"/>
          <w:marBottom w:val="0"/>
          <w:divBdr>
            <w:top w:val="none" w:sz="0" w:space="0" w:color="auto"/>
            <w:left w:val="none" w:sz="0" w:space="0" w:color="auto"/>
            <w:bottom w:val="none" w:sz="0" w:space="0" w:color="auto"/>
            <w:right w:val="none" w:sz="0" w:space="0" w:color="auto"/>
          </w:divBdr>
        </w:div>
        <w:div w:id="1792435937">
          <w:marLeft w:val="640"/>
          <w:marRight w:val="0"/>
          <w:marTop w:val="0"/>
          <w:marBottom w:val="0"/>
          <w:divBdr>
            <w:top w:val="none" w:sz="0" w:space="0" w:color="auto"/>
            <w:left w:val="none" w:sz="0" w:space="0" w:color="auto"/>
            <w:bottom w:val="none" w:sz="0" w:space="0" w:color="auto"/>
            <w:right w:val="none" w:sz="0" w:space="0" w:color="auto"/>
          </w:divBdr>
        </w:div>
        <w:div w:id="1846626892">
          <w:marLeft w:val="640"/>
          <w:marRight w:val="0"/>
          <w:marTop w:val="0"/>
          <w:marBottom w:val="0"/>
          <w:divBdr>
            <w:top w:val="none" w:sz="0" w:space="0" w:color="auto"/>
            <w:left w:val="none" w:sz="0" w:space="0" w:color="auto"/>
            <w:bottom w:val="none" w:sz="0" w:space="0" w:color="auto"/>
            <w:right w:val="none" w:sz="0" w:space="0" w:color="auto"/>
          </w:divBdr>
        </w:div>
        <w:div w:id="1896429983">
          <w:marLeft w:val="640"/>
          <w:marRight w:val="0"/>
          <w:marTop w:val="0"/>
          <w:marBottom w:val="0"/>
          <w:divBdr>
            <w:top w:val="none" w:sz="0" w:space="0" w:color="auto"/>
            <w:left w:val="none" w:sz="0" w:space="0" w:color="auto"/>
            <w:bottom w:val="none" w:sz="0" w:space="0" w:color="auto"/>
            <w:right w:val="none" w:sz="0" w:space="0" w:color="auto"/>
          </w:divBdr>
        </w:div>
        <w:div w:id="412555578">
          <w:marLeft w:val="640"/>
          <w:marRight w:val="0"/>
          <w:marTop w:val="0"/>
          <w:marBottom w:val="0"/>
          <w:divBdr>
            <w:top w:val="none" w:sz="0" w:space="0" w:color="auto"/>
            <w:left w:val="none" w:sz="0" w:space="0" w:color="auto"/>
            <w:bottom w:val="none" w:sz="0" w:space="0" w:color="auto"/>
            <w:right w:val="none" w:sz="0" w:space="0" w:color="auto"/>
          </w:divBdr>
        </w:div>
        <w:div w:id="1126388825">
          <w:marLeft w:val="640"/>
          <w:marRight w:val="0"/>
          <w:marTop w:val="0"/>
          <w:marBottom w:val="0"/>
          <w:divBdr>
            <w:top w:val="none" w:sz="0" w:space="0" w:color="auto"/>
            <w:left w:val="none" w:sz="0" w:space="0" w:color="auto"/>
            <w:bottom w:val="none" w:sz="0" w:space="0" w:color="auto"/>
            <w:right w:val="none" w:sz="0" w:space="0" w:color="auto"/>
          </w:divBdr>
        </w:div>
        <w:div w:id="1970625022">
          <w:marLeft w:val="640"/>
          <w:marRight w:val="0"/>
          <w:marTop w:val="0"/>
          <w:marBottom w:val="0"/>
          <w:divBdr>
            <w:top w:val="none" w:sz="0" w:space="0" w:color="auto"/>
            <w:left w:val="none" w:sz="0" w:space="0" w:color="auto"/>
            <w:bottom w:val="none" w:sz="0" w:space="0" w:color="auto"/>
            <w:right w:val="none" w:sz="0" w:space="0" w:color="auto"/>
          </w:divBdr>
        </w:div>
        <w:div w:id="272328005">
          <w:marLeft w:val="640"/>
          <w:marRight w:val="0"/>
          <w:marTop w:val="0"/>
          <w:marBottom w:val="0"/>
          <w:divBdr>
            <w:top w:val="none" w:sz="0" w:space="0" w:color="auto"/>
            <w:left w:val="none" w:sz="0" w:space="0" w:color="auto"/>
            <w:bottom w:val="none" w:sz="0" w:space="0" w:color="auto"/>
            <w:right w:val="none" w:sz="0" w:space="0" w:color="auto"/>
          </w:divBdr>
        </w:div>
        <w:div w:id="778917438">
          <w:marLeft w:val="640"/>
          <w:marRight w:val="0"/>
          <w:marTop w:val="0"/>
          <w:marBottom w:val="0"/>
          <w:divBdr>
            <w:top w:val="none" w:sz="0" w:space="0" w:color="auto"/>
            <w:left w:val="none" w:sz="0" w:space="0" w:color="auto"/>
            <w:bottom w:val="none" w:sz="0" w:space="0" w:color="auto"/>
            <w:right w:val="none" w:sz="0" w:space="0" w:color="auto"/>
          </w:divBdr>
        </w:div>
        <w:div w:id="574364165">
          <w:marLeft w:val="640"/>
          <w:marRight w:val="0"/>
          <w:marTop w:val="0"/>
          <w:marBottom w:val="0"/>
          <w:divBdr>
            <w:top w:val="none" w:sz="0" w:space="0" w:color="auto"/>
            <w:left w:val="none" w:sz="0" w:space="0" w:color="auto"/>
            <w:bottom w:val="none" w:sz="0" w:space="0" w:color="auto"/>
            <w:right w:val="none" w:sz="0" w:space="0" w:color="auto"/>
          </w:divBdr>
        </w:div>
        <w:div w:id="1203906060">
          <w:marLeft w:val="640"/>
          <w:marRight w:val="0"/>
          <w:marTop w:val="0"/>
          <w:marBottom w:val="0"/>
          <w:divBdr>
            <w:top w:val="none" w:sz="0" w:space="0" w:color="auto"/>
            <w:left w:val="none" w:sz="0" w:space="0" w:color="auto"/>
            <w:bottom w:val="none" w:sz="0" w:space="0" w:color="auto"/>
            <w:right w:val="none" w:sz="0" w:space="0" w:color="auto"/>
          </w:divBdr>
        </w:div>
        <w:div w:id="842476938">
          <w:marLeft w:val="640"/>
          <w:marRight w:val="0"/>
          <w:marTop w:val="0"/>
          <w:marBottom w:val="0"/>
          <w:divBdr>
            <w:top w:val="none" w:sz="0" w:space="0" w:color="auto"/>
            <w:left w:val="none" w:sz="0" w:space="0" w:color="auto"/>
            <w:bottom w:val="none" w:sz="0" w:space="0" w:color="auto"/>
            <w:right w:val="none" w:sz="0" w:space="0" w:color="auto"/>
          </w:divBdr>
        </w:div>
        <w:div w:id="615059378">
          <w:marLeft w:val="640"/>
          <w:marRight w:val="0"/>
          <w:marTop w:val="0"/>
          <w:marBottom w:val="0"/>
          <w:divBdr>
            <w:top w:val="none" w:sz="0" w:space="0" w:color="auto"/>
            <w:left w:val="none" w:sz="0" w:space="0" w:color="auto"/>
            <w:bottom w:val="none" w:sz="0" w:space="0" w:color="auto"/>
            <w:right w:val="none" w:sz="0" w:space="0" w:color="auto"/>
          </w:divBdr>
        </w:div>
        <w:div w:id="975838268">
          <w:marLeft w:val="640"/>
          <w:marRight w:val="0"/>
          <w:marTop w:val="0"/>
          <w:marBottom w:val="0"/>
          <w:divBdr>
            <w:top w:val="none" w:sz="0" w:space="0" w:color="auto"/>
            <w:left w:val="none" w:sz="0" w:space="0" w:color="auto"/>
            <w:bottom w:val="none" w:sz="0" w:space="0" w:color="auto"/>
            <w:right w:val="none" w:sz="0" w:space="0" w:color="auto"/>
          </w:divBdr>
          <w:divsChild>
            <w:div w:id="1006131354">
              <w:marLeft w:val="0"/>
              <w:marRight w:val="0"/>
              <w:marTop w:val="0"/>
              <w:marBottom w:val="0"/>
              <w:divBdr>
                <w:top w:val="none" w:sz="0" w:space="0" w:color="auto"/>
                <w:left w:val="none" w:sz="0" w:space="0" w:color="auto"/>
                <w:bottom w:val="none" w:sz="0" w:space="0" w:color="auto"/>
                <w:right w:val="none" w:sz="0" w:space="0" w:color="auto"/>
              </w:divBdr>
              <w:divsChild>
                <w:div w:id="1692150478">
                  <w:marLeft w:val="0"/>
                  <w:marRight w:val="0"/>
                  <w:marTop w:val="0"/>
                  <w:marBottom w:val="0"/>
                  <w:divBdr>
                    <w:top w:val="none" w:sz="0" w:space="0" w:color="auto"/>
                    <w:left w:val="none" w:sz="0" w:space="0" w:color="auto"/>
                    <w:bottom w:val="none" w:sz="0" w:space="0" w:color="auto"/>
                    <w:right w:val="none" w:sz="0" w:space="0" w:color="auto"/>
                  </w:divBdr>
                  <w:divsChild>
                    <w:div w:id="165788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48353">
          <w:marLeft w:val="640"/>
          <w:marRight w:val="0"/>
          <w:marTop w:val="0"/>
          <w:marBottom w:val="0"/>
          <w:divBdr>
            <w:top w:val="none" w:sz="0" w:space="0" w:color="auto"/>
            <w:left w:val="none" w:sz="0" w:space="0" w:color="auto"/>
            <w:bottom w:val="none" w:sz="0" w:space="0" w:color="auto"/>
            <w:right w:val="none" w:sz="0" w:space="0" w:color="auto"/>
          </w:divBdr>
        </w:div>
        <w:div w:id="1521434072">
          <w:marLeft w:val="640"/>
          <w:marRight w:val="0"/>
          <w:marTop w:val="0"/>
          <w:marBottom w:val="0"/>
          <w:divBdr>
            <w:top w:val="none" w:sz="0" w:space="0" w:color="auto"/>
            <w:left w:val="none" w:sz="0" w:space="0" w:color="auto"/>
            <w:bottom w:val="none" w:sz="0" w:space="0" w:color="auto"/>
            <w:right w:val="none" w:sz="0" w:space="0" w:color="auto"/>
          </w:divBdr>
        </w:div>
      </w:divsChild>
    </w:div>
    <w:div w:id="770900785">
      <w:bodyDiv w:val="1"/>
      <w:marLeft w:val="0"/>
      <w:marRight w:val="0"/>
      <w:marTop w:val="0"/>
      <w:marBottom w:val="0"/>
      <w:divBdr>
        <w:top w:val="none" w:sz="0" w:space="0" w:color="auto"/>
        <w:left w:val="none" w:sz="0" w:space="0" w:color="auto"/>
        <w:bottom w:val="none" w:sz="0" w:space="0" w:color="auto"/>
        <w:right w:val="none" w:sz="0" w:space="0" w:color="auto"/>
      </w:divBdr>
      <w:divsChild>
        <w:div w:id="148612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56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45415">
      <w:bodyDiv w:val="1"/>
      <w:marLeft w:val="0"/>
      <w:marRight w:val="0"/>
      <w:marTop w:val="0"/>
      <w:marBottom w:val="0"/>
      <w:divBdr>
        <w:top w:val="none" w:sz="0" w:space="0" w:color="auto"/>
        <w:left w:val="none" w:sz="0" w:space="0" w:color="auto"/>
        <w:bottom w:val="none" w:sz="0" w:space="0" w:color="auto"/>
        <w:right w:val="none" w:sz="0" w:space="0" w:color="auto"/>
      </w:divBdr>
    </w:div>
    <w:div w:id="951088741">
      <w:bodyDiv w:val="1"/>
      <w:marLeft w:val="0"/>
      <w:marRight w:val="0"/>
      <w:marTop w:val="0"/>
      <w:marBottom w:val="0"/>
      <w:divBdr>
        <w:top w:val="none" w:sz="0" w:space="0" w:color="auto"/>
        <w:left w:val="none" w:sz="0" w:space="0" w:color="auto"/>
        <w:bottom w:val="none" w:sz="0" w:space="0" w:color="auto"/>
        <w:right w:val="none" w:sz="0" w:space="0" w:color="auto"/>
      </w:divBdr>
    </w:div>
    <w:div w:id="1090809072">
      <w:bodyDiv w:val="1"/>
      <w:marLeft w:val="0"/>
      <w:marRight w:val="0"/>
      <w:marTop w:val="0"/>
      <w:marBottom w:val="0"/>
      <w:divBdr>
        <w:top w:val="none" w:sz="0" w:space="0" w:color="auto"/>
        <w:left w:val="none" w:sz="0" w:space="0" w:color="auto"/>
        <w:bottom w:val="none" w:sz="0" w:space="0" w:color="auto"/>
        <w:right w:val="none" w:sz="0" w:space="0" w:color="auto"/>
      </w:divBdr>
    </w:div>
    <w:div w:id="1120756486">
      <w:bodyDiv w:val="1"/>
      <w:marLeft w:val="0"/>
      <w:marRight w:val="0"/>
      <w:marTop w:val="0"/>
      <w:marBottom w:val="0"/>
      <w:divBdr>
        <w:top w:val="none" w:sz="0" w:space="0" w:color="auto"/>
        <w:left w:val="none" w:sz="0" w:space="0" w:color="auto"/>
        <w:bottom w:val="none" w:sz="0" w:space="0" w:color="auto"/>
        <w:right w:val="none" w:sz="0" w:space="0" w:color="auto"/>
      </w:divBdr>
    </w:div>
    <w:div w:id="1245577848">
      <w:bodyDiv w:val="1"/>
      <w:marLeft w:val="0"/>
      <w:marRight w:val="0"/>
      <w:marTop w:val="0"/>
      <w:marBottom w:val="0"/>
      <w:divBdr>
        <w:top w:val="none" w:sz="0" w:space="0" w:color="auto"/>
        <w:left w:val="none" w:sz="0" w:space="0" w:color="auto"/>
        <w:bottom w:val="none" w:sz="0" w:space="0" w:color="auto"/>
        <w:right w:val="none" w:sz="0" w:space="0" w:color="auto"/>
      </w:divBdr>
    </w:div>
    <w:div w:id="1362433036">
      <w:bodyDiv w:val="1"/>
      <w:marLeft w:val="0"/>
      <w:marRight w:val="0"/>
      <w:marTop w:val="0"/>
      <w:marBottom w:val="0"/>
      <w:divBdr>
        <w:top w:val="none" w:sz="0" w:space="0" w:color="auto"/>
        <w:left w:val="none" w:sz="0" w:space="0" w:color="auto"/>
        <w:bottom w:val="none" w:sz="0" w:space="0" w:color="auto"/>
        <w:right w:val="none" w:sz="0" w:space="0" w:color="auto"/>
      </w:divBdr>
    </w:div>
    <w:div w:id="1423646567">
      <w:bodyDiv w:val="1"/>
      <w:marLeft w:val="0"/>
      <w:marRight w:val="0"/>
      <w:marTop w:val="0"/>
      <w:marBottom w:val="0"/>
      <w:divBdr>
        <w:top w:val="none" w:sz="0" w:space="0" w:color="auto"/>
        <w:left w:val="none" w:sz="0" w:space="0" w:color="auto"/>
        <w:bottom w:val="none" w:sz="0" w:space="0" w:color="auto"/>
        <w:right w:val="none" w:sz="0" w:space="0" w:color="auto"/>
      </w:divBdr>
    </w:div>
    <w:div w:id="1549224452">
      <w:bodyDiv w:val="1"/>
      <w:marLeft w:val="0"/>
      <w:marRight w:val="0"/>
      <w:marTop w:val="0"/>
      <w:marBottom w:val="0"/>
      <w:divBdr>
        <w:top w:val="none" w:sz="0" w:space="0" w:color="auto"/>
        <w:left w:val="none" w:sz="0" w:space="0" w:color="auto"/>
        <w:bottom w:val="none" w:sz="0" w:space="0" w:color="auto"/>
        <w:right w:val="none" w:sz="0" w:space="0" w:color="auto"/>
      </w:divBdr>
    </w:div>
    <w:div w:id="1699508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B9FD25EE-7DC4-AF40-A4FE-CE58453E60FC}">
  <we:reference id="wa200001011" version="1.2.0.0" store="es-ES" storeType="OMEX"/>
  <we:alternateReferences>
    <we:reference id="WA200001011" version="1.2.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06807EAA-2F87-BB4A-B547-1AB0FDEC9C40}">
  <we:reference id="wa104382081" version="1.35.0.0" store="es-ES" storeType="OMEX"/>
  <we:alternateReferences>
    <we:reference id="wa104382081" version="1.35.0.0" store="es-ES" storeType="OMEX"/>
  </we:alternateReferences>
  <we:properties>
    <we:property name="MENDELEY_CITATIONS" value="[{&quot;citationID&quot;:&quot;MENDELEY_CITATION_967d4a48-866a-491b-8b49-0d11a8d748cd&quot;,&quot;citationItems&quot;:[{&quot;id&quot;:&quot;c55e1a62-2b8e-3428-9308-8f3ff1623087&quot;,&quot;itemData&quot;:{&quot;DOI&quot;:&quot;10.1016/j.jacc.2017.10.054&quot;,&quot;ISSN&quot;:&quot;1558-3597 (Electronic)&quot;,&quot;PMID&quot;:&quot;29097296&quot;,&quot;author&quot;:[{&quot;dropping-particle&quot;:&quot;&quot;,&quot;family&quot;:&quot;Al-Khatib&quot;,&quot;given&quot;:&quot;Sana M&quot;,&quot;non-dropping-particle&quot;:&quot;&quot;,&quot;parse-names&quot;:false,&quot;suffix&quot;:&quot;&quot;},{&quot;dropping-particle&quot;:&quot;&quot;,&quot;family&quot;:&quot;Stevenson&quot;,&quot;given&quot;:&quot;William G&quot;,&quot;non-dropping-particle&quot;:&quot;&quot;,&quot;parse-names&quot;:false,&quot;suffix&quot;:&quot;&quot;},{&quot;dropping-particle&quot;:&quot;&quot;,&quot;family&quot;:&quot;Ackerman&quot;,&quot;given&quot;:&quot;Michael J&quot;,&quot;non-dropping-particle&quot;:&quot;&quot;,&quot;parse-names&quot;:false,&quot;suffix&quot;:&quot;&quot;},{&quot;dropping-particle&quot;:&quot;&quot;,&quot;family&quot;:&quot;Bryant&quot;,&quot;given&quot;:&quot;William J&quot;,&quot;non-dropping-particle&quot;:&quot;&quot;,&quot;parse-names&quot;:false,&quot;suffix&quot;:&quot;&quot;},{&quot;dropping-particle&quot;:&quot;&quot;,&quot;family&quot;:&quot;Callans&quot;,&quot;given&quot;:&quot;David J&quot;,&quot;non-dropping-particle&quot;:&quot;&quot;,&quot;parse-names&quot;:false,&quot;suffix&quot;:&quot;&quot;},{&quot;dropping-particle&quot;:&quot;&quot;,&quot;family&quot;:&quot;Curtis&quot;,&quot;given&quot;:&quot;Anne B&quot;,&quot;non-dropping-particle&quot;:&quot;&quot;,&quot;parse-names&quot;:false,&quot;suffix&quot;:&quot;&quot;},{&quot;dropping-particle&quot;:&quot;&quot;,&quot;family&quot;:&quot;Deal&quot;,&quot;given&quot;:&quot;Barbara J&quot;,&quot;non-dropping-particle&quot;:&quot;&quot;,&quot;parse-names&quot;:false,&quot;suffix&quot;:&quot;&quot;},{&quot;dropping-particle&quot;:&quot;&quot;,&quot;family&quot;:&quot;Dickfeld&quot;,&quot;given&quot;:&quot;Timm&quot;,&quot;non-dropping-particle&quot;:&quot;&quot;,&quot;parse-names&quot;:false,&quot;suffix&quot;:&quot;&quot;},{&quot;dropping-particle&quot;:&quot;&quot;,&quot;family&quot;:&quot;Field&quot;,&quot;given&quot;:&quot;Michael E&quot;,&quot;non-dropping-particle&quot;:&quot;&quot;,&quot;parse-names&quot;:false,&quot;suffix&quot;:&quot;&quot;},{&quot;dropping-particle&quot;:&quot;&quot;,&quot;family&quot;:&quot;Fonarow&quot;,&quot;given&quot;:&quot;Gregg C&quot;,&quot;non-dropping-particle&quot;:&quot;&quot;,&quot;parse-names&quot;:false,&quot;suffix&quot;:&quot;&quot;},{&quot;dropping-particle&quot;:&quot;&quot;,&quot;family&quot;:&quot;Gillis&quot;,&quot;given&quot;:&quot;Anne M&quot;,&quot;non-dropping-particle&quot;:&quot;&quot;,&quot;parse-names&quot;:false,&quot;suffix&quot;:&quot;&quot;},{&quot;dropping-particle&quot;:&quot;&quot;,&quot;family&quot;:&quot;Granger&quot;,&quot;given&quot;:&quot;Christopher B&quot;,&quot;non-dropping-particle&quot;:&quot;&quot;,&quot;parse-names&quot;:false,&quot;suffix&quot;:&quot;&quot;},{&quot;dropping-particle&quot;:&quot;&quot;,&quot;family&quot;:&quot;Hammill&quot;,&quot;given&quot;:&quot;Stephen C&quot;,&quot;non-dropping-particle&quot;:&quot;&quot;,&quot;parse-names&quot;:false,&quot;suffix&quot;:&quot;&quot;},{&quot;dropping-particle&quot;:&quot;&quot;,&quot;family&quot;:&quot;Hlatky&quot;,&quot;given&quot;:&quot;Mark A&quot;,&quot;non-dropping-particle&quot;:&quot;&quot;,&quot;parse-names&quot;:false,&quot;suffix&quot;:&quot;&quot;},{&quot;dropping-particle&quot;:&quot;&quot;,&quot;family&quot;:&quot;Joglar&quot;,&quot;given&quot;:&quot;José A&quot;,&quot;non-dropping-particle&quot;:&quot;&quot;,&quot;parse-names&quot;:false,&quot;suffix&quot;:&quot;&quot;},{&quot;dropping-particle&quot;:&quot;&quot;,&quot;family&quot;:&quot;Kay&quot;,&quot;given&quot;:&quot;G Neal&quot;,&quot;non-dropping-particle&quot;:&quot;&quot;,&quot;parse-names&quot;:false,&quot;suffix&quot;:&quot;&quot;},{&quot;dropping-particle&quot;:&quot;&quot;,&quot;family&quot;:&quot;Matlock&quot;,&quot;given&quot;:&quot;Daniel D&quot;,&quot;non-dropping-particle&quot;:&quot;&quot;,&quot;parse-names&quot;:false,&quot;suffix&quot;:&quot;&quot;},{&quot;dropping-particle&quot;:&quot;&quot;,&quot;family&quot;:&quot;Myerburg&quot;,&quot;given&quot;:&quot;Robert J&quot;,&quot;non-dropping-particle&quot;:&quot;&quot;,&quot;parse-names&quot;:false,&quot;suffix&quot;:&quot;&quot;},{&quot;dropping-particle&quot;:&quot;&quot;,&quot;family&quot;:&quot;Page&quot;,&quot;given&quot;:&quot;Richard L&quot;,&quot;non-dropping-particle&quot;:&quot;&quot;,&quot;parse-names&quot;:false,&quot;suffix&quot;:&quot;&quot;}],&quot;container-title&quot;:&quot;Journal of the American College of Cardiology&quot;,&quot;issue&quot;:&quot;14&quot;,&quot;issued&quot;:{&quot;date-parts&quot;:[[&quot;2018&quot;,&quot;10&quot;]]},&quot;language&quot;:&quot;eng&quot;,&quot;page&quot;:&quot;e91-e220&quot;,&quot;publisher-place&quot;:&quot;United States&quot;,&quot;title&quot;:&quot;2017 AHA/ACC/HRS Guideline for Management of Patients With Ventricular Arrhythmias  and the Prevention of Sudden Cardiac Death: A Report of the American College of Cardiology/American Heart Association Task Force on Clinical Practice Guidelines and the He&quot;,&quot;type&quot;:&quot;article-journal&quot;,&quot;volume&quot;:&quot;72&quot;,&quot;id&quot;:&quot;c55e1a62-2b8e-3428-9308-8f3ff1623087&quot;},&quot;uris&quot;:[&quot;http://www.mendeley.com/documents/?uuid=7593826f-bde1-47a4-ae64-1a957b88547a&quot;],&quot;isTemporary&quot;:false,&quot;legacyDesktopId&quot;:&quot;7593826f-bde1-47a4-ae64-1a957b88547a&quot;},{&quot;id&quot;:&quot;d9825db0-516d-3670-9297-e69157e8415e&quot;,&quot;itemData&quot;:{&quot;DOI&quot;:&quot;10.1016/j.jacc.2014.09.017&quot;,&quot;ISSN&quot;:&quot;1558-3597 (Electronic)&quot;,&quot;PMID&quot;:&quot;25260718&quot;,&quot;author&quot;:[{&quot;dropping-particle&quot;:&quot;&quot;,&quot;family&quot;:&quot;Amsterdam&quot;,&quot;given&quot;:&quot;Ezra A&quot;,&quot;non-dropping-particle&quot;:&quot;&quot;,&quot;parse-names&quot;:false,&quot;suffix&quot;:&quot;&quot;},{&quot;dropping-particle&quot;:&quot;&quot;,&quot;family&quot;:&quot;Wenger&quot;,&quot;given&quot;:&quot;Nanette K&quot;,&quot;non-dropping-particle&quot;:&quot;&quot;,&quot;parse-names&quot;:false,&quot;suffix&quot;:&quot;&quot;},{&quot;dropping-particle&quot;:&quot;&quot;,&quot;family&quot;:&quot;Brindis&quot;,&quot;given&quot;:&quot;Ralph G&quot;,&quot;non-dropping-particle&quot;:&quot;&quot;,&quot;parse-names&quot;:false,&quot;suffix&quot;:&quot;&quot;},{&quot;dropping-particle&quot;:&quot;&quot;,&quot;family&quot;:&quot;Casey&quot;,&quot;given&quot;:&quot;Donald E Jr&quot;,&quot;non-dropping-particle&quot;:&quot;&quot;,&quot;parse-names&quot;:false,&quot;suffix&quot;:&quot;&quot;},{&quot;dropping-particle&quot;:&quot;&quot;,&quot;family&quot;:&quot;Ganiats&quot;,&quot;given&quot;:&quot;Theodore G&quot;,&quot;non-dropping-particle&quot;:&quot;&quot;,&quot;parse-names&quot;:false,&quot;suffix&quot;:&quot;&quot;},{&quot;dropping-particle&quot;:&quot;&quot;,&quot;family&quot;:&quot;Holmes&quot;,&quot;given&quot;:&quot;David R Jr&quot;,&quot;non-dropping-particle&quot;:&quot;&quot;,&quot;parse-names&quot;:false,&quot;suffix&quot;:&quot;&quot;},{&quot;dropping-particle&quot;:&quot;&quot;,&quot;family&quot;:&quot;Jaffe&quot;,&quot;given&quot;:&quot;Allan S&quot;,&quot;non-dropping-particle&quot;:&quot;&quot;,&quot;parse-names&quot;:false,&quot;suffix&quot;:&quot;&quot;},{&quot;dropping-particle&quot;:&quot;&quot;,&quot;family&quot;:&quot;Jneid&quot;,&quot;given&quot;:&quot;Hani&quot;,&quot;non-dropping-particle&quot;:&quot;&quot;,&quot;parse-names&quot;:false,&quot;suffix&quot;:&quot;&quot;},{&quot;dropping-particle&quot;:&quot;&quot;,&quot;family&quot;:&quot;Kelly&quot;,&quot;given&quot;:&quot;Rosemary F&quot;,&quot;non-dropping-particle&quot;:&quot;&quot;,&quot;parse-names&quot;:false,&quot;suffix&quot;:&quot;&quot;},{&quot;dropping-particle&quot;:&quot;&quot;,&quot;family&quot;:&quot;Kontos&quot;,&quot;given&quot;:&quot;Michael C&quot;,&quot;non-dropping-particle&quot;:&quot;&quot;,&quot;parse-names&quot;:false,&quot;suffix&quot;:&quot;&quot;},{&quot;dropping-particle&quot;:&quot;&quot;,&quot;family&quot;:&quot;Levine&quot;,&quot;given&quot;:&quot;Glenn N&quot;,&quot;non-dropping-particle&quot;:&quot;&quot;,&quot;parse-names&quot;:false,&quot;suffix&quot;:&quot;&quot;},{&quot;dropping-particle&quot;:&quot;&quot;,&quot;family&quot;:&quot;Liebson&quot;,&quot;given&quot;:&quot;Philip R&quot;,&quot;non-dropping-particle&quot;:&quot;&quot;,&quot;parse-names&quot;:false,&quot;suffix&quot;:&quot;&quot;},{&quot;dropping-particle&quot;:&quot;&quot;,&quot;family&quot;:&quot;Mukherjee&quot;,&quot;given&quot;:&quot;Debabrata&quot;,&quot;non-dropping-particle&quot;:&quot;&quot;,&quot;parse-names&quot;:false,&quot;suffix&quot;:&quot;&quot;},{&quot;dropping-particle&quot;:&quot;&quot;,&quot;family&quot;:&quot;Peterson&quot;,&quot;given&quot;:&quot;Eric D&quot;,&quot;non-dropping-particle&quot;:&quot;&quot;,&quot;parse-names&quot;:false,&quot;suffix&quot;:&quot;&quot;},{&quot;dropping-particle&quot;:&quot;&quot;,&quot;family&quot;:&quot;Sabatine&quot;,&quot;given&quot;:&quot;Marc S&quot;,&quot;non-dropping-particle&quot;:&quot;&quot;,&quot;parse-names&quot;:false,&quot;suffix&quot;:&quot;&quot;},{&quot;dropping-particle&quot;:&quot;&quot;,&quot;family&quot;:&quot;Smalling&quot;,&quot;given&quot;:&quot;Richard W&quot;,&quot;non-dropping-particle&quot;:&quot;&quot;,&quot;parse-names&quot;:false,&quot;suffix&quot;:&quot;&quot;},{&quot;dropping-particle&quot;:&quot;&quot;,&quot;family&quot;:&quot;Zieman&quot;,&quot;given&quot;:&quot;Susan J&quot;,&quot;non-dropping-particle&quot;:&quot;&quot;,&quot;parse-names&quot;:false,&quot;suffix&quot;:&quot;&quot;}],&quot;container-title&quot;:&quot;Journal of the American College of Cardiology&quot;,&quot;issue&quot;:&quot;24&quot;,&quot;issued&quot;:{&quot;date-parts&quot;:[[&quot;2014&quot;,&quot;12&quot;]]},&quot;language&quot;:&quot;eng&quot;,&quot;page&quot;:&quot;e139-e228&quot;,&quot;publisher-place&quot;:&quot;United States&quot;,&quot;title&quot;:&quot;2014 AHA/ACC Guideline for the Management of Patients with Non-ST-Elevation Acute  Coronary Syndromes: a report of the American College of Cardiology/American Heart Association Task Force on Practice Guidelines.&quot;,&quot;type&quot;:&quot;article-journal&quot;,&quot;volume&quot;:&quot;64&quot;,&quot;id&quot;:&quot;d9825db0-516d-3670-9297-e69157e8415e&quot;},&quot;uris&quot;:[&quot;http://www.mendeley.com/documents/?uuid=9d6778bf-cf90-44cd-9753-b7e92f319839&quot;],&quot;isTemporary&quot;:false,&quot;legacyDesktopId&quot;:&quot;9d6778bf-cf90-44cd-9753-b7e92f319839&quot;},{&quot;id&quot;:&quot;98d02784-fe7e-3c65-9908-7fff2de8cf70&quot;,&quot;itemData&quot;:{&quot;DOI&quot;:&quot;10.1093/eurheartj/ehx391&quot;,&quot;ISSN&quot;:&quot;1522-9645 (Electronic)&quot;,&quot;PMID&quot;:&quot;28886619&quot;,&quot;author&quot;:[{&quot;dropping-particle&quot;:&quot;&quot;,&quot;family&quot;:&quot;Baumgartner&quot;,&quot;given&quot;:&quot;Helmut&quot;,&quot;non-dropping-particle&quot;:&quot;&quot;,&quot;parse-names&quot;:false,&quot;suffix&quot;:&quot;&quot;},{&quot;dropping-particle&quot;:&quot;&quot;,&quot;family&quot;:&quot;Falk&quot;,&quot;given&quot;:&quot;Volkmar&quot;,&quot;non-dropping-particle&quot;:&quot;&quot;,&quot;parse-names&quot;:false,&quot;suffix&quot;:&quot;&quot;},{&quot;dropping-particle&quot;:&quot;&quot;,&quot;family&quot;:&quot;Bax&quot;,&quot;given&quot;:&quot;Jeroen J&quot;,&quot;non-dropping-particle&quot;:&quot;&quot;,&quot;parse-names&quot;:false,&quot;suffix&quot;:&quot;&quot;},{&quot;dropping-particle&quot;:&quot;&quot;,&quot;family&quot;:&quot;Bonis&quot;,&quot;given&quot;:&quot;Michele&quot;,&quot;non-dropping-particle&quot;:&quot;De&quot;,&quot;parse-names&quot;:false,&quot;suffix&quot;:&quot;&quot;},{&quot;dropping-particle&quot;:&quot;&quot;,&quot;family&quot;:&quot;Hamm&quot;,&quot;given&quot;:&quot;Christian&quot;,&quot;non-dropping-particle&quot;:&quot;&quot;,&quot;parse-names&quot;:false,&quot;suffix&quot;:&quot;&quot;},{&quot;dropping-particle&quot;:&quot;&quot;,&quot;family&quot;:&quot;Holm&quot;,&quot;given&quot;:&quot;Per Johan&quot;,&quot;non-dropping-particle&quot;:&quot;&quot;,&quot;parse-names&quot;:false,&quot;suffix&quot;:&quot;&quot;},{&quot;dropping-particle&quot;:&quot;&quot;,&quot;family&quot;:&quot;Iung&quot;,&quot;given&quot;:&quot;Bernard&quot;,&quot;non-dropping-particle&quot;:&quot;&quot;,&quot;parse-names&quot;:false,&quot;suffix&quot;:&quot;&quot;},{&quot;dropping-particle&quot;:&quot;&quot;,&quot;family&quot;:&quot;Lancellotti&quot;,&quot;given&quot;:&quot;Patrizio&quot;,&quot;non-dropping-particle&quot;:&quot;&quot;,&quot;parse-names&quot;:false,&quot;suffix&quot;:&quot;&quot;},{&quot;dropping-particle&quot;:&quot;&quot;,&quot;family&quot;:&quot;Lansac&quot;,&quot;given&quot;:&quot;Emmanuel&quot;,&quot;non-dropping-particle&quot;:&quot;&quot;,&quot;parse-names&quot;:false,&quot;suffix&quot;:&quot;&quot;},{&quot;dropping-particle&quot;:&quot;&quot;,&quot;family&quot;:&quot;Rodriguez Muñoz&quot;,&quot;given&quot;:&quot;Daniel&quot;,&quot;non-dropping-particle&quot;:&quot;&quot;,&quot;parse-names&quot;:false,&quot;suffix&quot;:&quot;&quot;},{&quot;dropping-particle&quot;:&quot;&quot;,&quot;family&quot;:&quot;Rosenhek&quot;,&quot;given&quot;:&quot;Raphael&quot;,&quot;non-dropping-particle&quot;:&quot;&quot;,&quot;parse-names&quot;:false,&quot;suffix&quot;:&quot;&quot;},{&quot;dropping-particle&quot;:&quot;&quot;,&quot;family&quot;:&quot;Sjögren&quot;,&quot;given&quot;:&quot;Johan&quot;,&quot;non-dropping-particle&quot;:&quot;&quot;,&quot;parse-names&quot;:false,&quot;suffix&quot;:&quot;&quot;},{&quot;dropping-particle&quot;:&quot;&quot;,&quot;family&quot;:&quot;Tornos Mas&quot;,&quot;given&quot;:&quot;Pilar&quot;,&quot;non-dropping-particle&quot;:&quot;&quot;,&quot;parse-names&quot;:false,&quot;suffix&quot;:&quot;&quot;},{&quot;dropping-particle&quot;:&quot;&quot;,&quot;family&quot;:&quot;Vahanian&quot;,&quot;given&quot;:&quot;Alec&quot;,&quot;non-dropping-particle&quot;:&quot;&quot;,&quot;parse-names&quot;:false,&quot;suffix&quot;:&quot;&quot;},{&quot;dropping-particle&quot;:&quot;&quot;,&quot;family&quot;:&quot;Walther&quot;,&quot;given&quot;:&quot;Thomas&quot;,&quot;non-dropping-particle&quot;:&quot;&quot;,&quot;parse-names&quot;:false,&quot;suffix&quot;:&quot;&quot;},{&quot;dropping-particle&quot;:&quot;&quot;,&quot;family&quot;:&quot;Wendler&quot;,&quot;given&quot;:&quot;Olaf&quot;,&quot;non-dropping-particle&quot;:&quot;&quot;,&quot;parse-names&quot;:false,&quot;suffix&quot;:&quot;&quot;},{&quot;dropping-particle&quot;:&quot;&quot;,&quot;family&quot;:&quot;Windecker&quot;,&quot;given&quot;:&quot;Stephan&quot;,&quot;non-dropping-particle&quot;:&quot;&quot;,&quot;parse-names&quot;:false,&quot;suffix&quot;:&quot;&quot;},{&quot;dropping-particle&quot;:&quot;&quot;,&quot;family&quot;:&quot;Zamorano&quot;,&quot;given&quot;:&quot;Jose Luis&quot;,&quot;non-dropping-particle&quot;:&quot;&quot;,&quot;parse-names&quot;:false,&quot;suffix&quot;:&quot;&quot;}],&quot;container-title&quot;:&quot;European heart journal&quot;,&quot;issue&quot;:&quot;36&quot;,&quot;issued&quot;:{&quot;date-parts&quot;:[[&quot;2017&quot;,&quot;9&quot;]]},&quot;language&quot;:&quot;eng&quot;,&quot;page&quot;:&quot;2739-2791&quot;,&quot;publisher-place&quot;:&quot;England&quot;,&quot;title&quot;:&quot;2017 ESC/EACTS Guidelines for the management of valvular heart disease.&quot;,&quot;type&quot;:&quot;article-journal&quot;,&quot;volume&quot;:&quot;38&quot;,&quot;id&quot;:&quot;98d02784-fe7e-3c65-9908-7fff2de8cf70&quot;},&quot;uris&quot;:[&quot;http://www.mendeley.com/documents/?uuid=2cd05fac-efe1-4f49-8078-498e7e21986a&quot;],&quot;isTemporary&quot;:false,&quot;legacyDesktopId&quot;:&quot;2cd05fac-efe1-4f49-8078-498e7e21986a&quot;},{&quot;id&quot;:&quot;188d758f-6b71-3cbb-b8c3-79efab62d006&quot;,&quot;itemData&quot;:{&quot;DOI&quot;:&quot;10.1016/j.jacc.2021.07.053&quot;,&quot;ISSN&quot;:&quot;1558-3597 (Electronic)&quot;,&quot;PMID&quot;:&quot;34756653&quot;,&quot;abstract&quot;:&quot;AIM: This clinical practice guideline for the evaluation and diagnosis of chest pain  provides recommendations and algorithms for clinicians to assess and diagnose chest pain in adult patients. METHODS: A comprehensive literature search was conducted from November 11, 2017, to May 1, 2020, encompassing randomized and nonrandomized trials, observational studies, registries, reviews, and other evidence conducted on human subjects that were published in English from PubMed, EMBASE, the Cochrane Collaboration, Agency for Healthcare Research and Quality reports, and other relevant databases. Additional relevant studies, published through April 2021, were also considered. STRUCTURE: Chest pain is a frequent cause for emergency department visits in the United States. The \&quot;2021 AHA/ACC/ASE/CHEST/SAEM/SCCT/SCMR Guideline for the Evaluation and Diagnosis of Chest Pain\&quot; provides recommendations based on contemporary evidence on the assessment and evaluation of chest pain. This guideline presents an evidence-based approach to risk stratification and the diagnostic workup for the evaluation of chest pain. Cost-value considerations in diagnostic testing have been incorporated, and shared decision-making with patients is recommended.&quot;,&quot;author&quot;:[{&quot;dropping-particle&quot;:&quot;&quot;,&quot;family&quot;:&quot;Gulati&quot;,&quot;given&quot;:&quot;Martha&quot;,&quot;non-dropping-particle&quot;:&quot;&quot;,&quot;parse-names&quot;:false,&quot;suffix&quot;:&quot;&quot;},{&quot;dropping-particle&quot;:&quot;&quot;,&quot;family&quot;:&quot;Levy&quot;,&quot;given&quot;:&quot;Phillip D&quot;,&quot;non-dropping-particle&quot;:&quot;&quot;,&quot;parse-names&quot;:false,&quot;suffix&quot;:&quot;&quot;},{&quot;dropping-particle&quot;:&quot;&quot;,&quot;family&quot;:&quot;Mukherjee&quot;,&quot;given&quot;:&quot;Debabrata&quot;,&quot;non-dropping-particle&quot;:&quot;&quot;,&quot;parse-names&quot;:false,&quot;suffix&quot;:&quot;&quot;},{&quot;dropping-particle&quot;:&quot;&quot;,&quot;family&quot;:&quot;Amsterdam&quot;,&quot;given&quot;:&quot;Ezra&quot;,&quot;non-dropping-particle&quot;:&quot;&quot;,&quot;parse-names&quot;:false,&quot;suffix&quot;:&quot;&quot;},{&quot;dropping-particle&quot;:&quot;&quot;,&quot;family&quot;:&quot;Bhatt&quot;,&quot;given&quot;:&quot;Deepak L&quot;,&quot;non-dropping-particle&quot;:&quot;&quot;,&quot;parse-names&quot;:false,&quot;suffix&quot;:&quot;&quot;},{&quot;dropping-particle&quot;:&quot;&quot;,&quot;family&quot;:&quot;Birtcher&quot;,&quot;given&quot;:&quot;Kim K&quot;,&quot;non-dropping-particle&quot;:&quot;&quot;,&quot;parse-names&quot;:false,&quot;suffix&quot;:&quot;&quot;},{&quot;dropping-particle&quot;:&quot;&quot;,&quot;family&quot;:&quot;Blankstein&quot;,&quot;given&quot;:&quot;Ron&quot;,&quot;non-dropping-particle&quot;:&quot;&quot;,&quot;parse-names&quot;:false,&quot;suffix&quot;:&quot;&quot;},{&quot;dropping-particle&quot;:&quot;&quot;,&quot;family&quot;:&quot;Boyd&quot;,&quot;given&quot;:&quot;Jack&quot;,&quot;non-dropping-particle&quot;:&quot;&quot;,&quot;parse-names&quot;:false,&quot;suffix&quot;:&quot;&quot;},{&quot;dropping-particle&quot;:&quot;&quot;,&quot;family&quot;:&quot;Bullock-Palmer&quot;,&quot;given&quot;:&quot;Renee P&quot;,&quot;non-dropping-particle&quot;:&quot;&quot;,&quot;parse-names&quot;:false,&quot;suffix&quot;:&quot;&quot;},{&quot;dropping-particle&quot;:&quot;&quot;,&quot;family&quot;:&quot;Conejo&quot;,&quot;given&quot;:&quot;Theresa&quot;,&quot;non-dropping-particle&quot;:&quot;&quot;,&quot;parse-names&quot;:false,&quot;suffix&quot;:&quot;&quot;},{&quot;dropping-particle&quot;:&quot;&quot;,&quot;family&quot;:&quot;Diercks&quot;,&quot;given&quot;:&quot;Deborah B&quot;,&quot;non-dropping-particle&quot;:&quot;&quot;,&quot;parse-names&quot;:false,&quot;suffix&quot;:&quot;&quot;},{&quot;dropping-particle&quot;:&quot;&quot;,&quot;family&quot;:&quot;Gentile&quot;,&quot;given&quot;:&quot;Federico&quot;,&quot;non-dropping-particle&quot;:&quot;&quot;,&quot;parse-names&quot;:false,&quot;suffix&quot;:&quot;&quot;},{&quot;dropping-particle&quot;:&quot;&quot;,&quot;family&quot;:&quot;Greenwood&quot;,&quot;given&quot;:&quot;John P&quot;,&quot;non-dropping-particle&quot;:&quot;&quot;,&quot;parse-names&quot;:false,&quot;suffix&quot;:&quot;&quot;},{&quot;dropping-particle&quot;:&quot;&quot;,&quot;family&quot;:&quot;Hess&quot;,&quot;given&quot;:&quot;Erik P&quot;,&quot;non-dropping-particle&quot;:&quot;&quot;,&quot;parse-names&quot;:false,&quot;suffix&quot;:&quot;&quot;},{&quot;dropping-particle&quot;:&quot;&quot;,&quot;family&quot;:&quot;Hollenberg&quot;,&quot;given&quot;:&quot;Steven M&quot;,&quot;non-dropping-particle&quot;:&quot;&quot;,&quot;parse-names&quot;:false,&quot;suffix&quot;:&quot;&quot;},{&quot;dropping-particle&quot;:&quot;&quot;,&quot;family&quot;:&quot;Jaber&quot;,&quot;given&quot;:&quot;Wael A&quot;,&quot;non-dropping-particle&quot;:&quot;&quot;,&quot;parse-names&quot;:false,&quot;suffix&quot;:&quot;&quot;},{&quot;dropping-particle&quot;:&quot;&quot;,&quot;family&quot;:&quot;Jneid&quot;,&quot;given&quot;:&quot;Hani&quot;,&quot;non-dropping-particle&quot;:&quot;&quot;,&quot;parse-names&quot;:false,&quot;suffix&quot;:&quot;&quot;},{&quot;dropping-particle&quot;:&quot;&quot;,&quot;family&quot;:&quot;Joglar&quot;,&quot;given&quot;:&quot;José A&quot;,&quot;non-dropping-particle&quot;:&quot;&quot;,&quot;parse-names&quot;:false,&quot;suffix&quot;:&quot;&quot;},{&quot;dropping-particle&quot;:&quot;&quot;,&quot;family&quot;:&quot;Morrow&quot;,&quot;given&quot;:&quot;David A&quot;,&quot;non-dropping-particle&quot;:&quot;&quot;,&quot;parse-names&quot;:false,&quot;suffix&quot;:&quot;&quot;},{&quot;dropping-particle&quot;:&quot;&quot;,&quot;family&quot;:&quot;O'Connor&quot;,&quot;given&quot;:&quot;Robert E&quot;,&quot;non-dropping-particle&quot;:&quot;&quot;,&quot;parse-names&quot;:false,&quot;suffix&quot;:&quot;&quot;},{&quot;dropping-particle&quot;:&quot;&quot;,&quot;family&quot;:&quot;Ross&quot;,&quot;given&quot;:&quot;Michael A&quot;,&quot;non-dropping-particle&quot;:&quot;&quot;,&quot;parse-names&quot;:false,&quot;suffix&quot;:&quot;&quot;},{&quot;dropping-particle&quot;:&quot;&quot;,&quot;family&quot;:&quot;Shaw&quot;,&quot;given&quot;:&quot;Leslee J&quot;,&quot;non-dropping-particle&quot;:&quot;&quot;,&quot;parse-names&quot;:false,&quot;suffix&quot;:&quot;&quot;}],&quot;container-title&quot;:&quot;Journal of the American College of Cardiology&quot;,&quot;issued&quot;:{&quot;date-parts&quot;:[[&quot;2021&quot;,&quot;10&quot;]]},&quot;language&quot;:&quot;eng&quot;,&quot;publisher-place&quot;:&quot;United States&quot;,&quot;title&quot;:&quot;2021 AHA/ACC/ASE/CHEST/SAEM/SCCT/SCMR Guideline for the Evaluation and Diagnosis of  Chest Pain: A Report of the American College of Cardiology/American Heart Association Joint Committee on Clinical Practice Guidelines.&quot;,&quot;type&quot;:&quot;article&quot;,&quot;id&quot;:&quot;188d758f-6b71-3cbb-b8c3-79efab62d006&quot;},&quot;uris&quot;:[&quot;http://www.mendeley.com/documents/?uuid=afba3463-b3bc-41cf-8eb4-0429c6c504da&quot;],&quot;isTemporary&quot;:false,&quot;legacyDesktopId&quot;:&quot;afba3463-b3bc-41cf-8eb4-0429c6c504da&quot;},{&quot;id&quot;:&quot;05555068-c50c-3701-adfa-dd6b4abad33f&quot;,&quot;itemData&quot;:{&quot;DOI&quot;:&quot;10.1093/eurheartj/ehx393&quot;,&quot;ISSN&quot;:&quot;1522-9645 (Electronic)&quot;,&quot;PMID&quot;:&quot;28886621&quot;,&quot;author&quot;:[{&quot;dropping-particle&quot;:&quot;&quot;,&quot;family&quot;:&quot;Ibanez&quot;,&quot;given&quot;:&quot;Borja&quot;,&quot;non-dropping-particle&quot;:&quot;&quot;,&quot;parse-names&quot;:false,&quot;suffix&quot;:&quot;&quot;},{&quot;dropping-particle&quot;:&quot;&quot;,&quot;family&quot;:&quot;James&quot;,&quot;given&quot;:&quot;Stefan&quot;,&quot;non-dropping-particle&quot;:&quot;&quot;,&quot;parse-names&quot;:false,&quot;suffix&quot;:&quot;&quot;},{&quot;dropping-particle&quot;:&quot;&quot;,&quot;family&quot;:&quot;Agewall&quot;,&quot;given&quot;:&quot;Stefan&quot;,&quot;non-dropping-particle&quot;:&quot;&quot;,&quot;parse-names&quot;:false,&quot;suffix&quot;:&quot;&quot;},{&quot;dropping-particle&quot;:&quot;&quot;,&quot;family&quot;:&quot;Antunes&quot;,&quot;given&quot;:&quot;Manuel J&quot;,&quot;non-dropping-particle&quot;:&quot;&quot;,&quot;parse-names&quot;:false,&quot;suffix&quot;:&quot;&quot;},{&quot;dropping-particle&quot;:&quot;&quot;,&quot;family&quot;:&quot;Bucciarelli-Ducci&quot;,&quot;given&quot;:&quot;Chiara&quot;,&quot;non-dropping-particle&quot;:&quot;&quot;,&quot;parse-names&quot;:false,&quot;suffix&quot;:&quot;&quot;},{&quot;dropping-particle&quot;:&quot;&quot;,&quot;family&quot;:&quot;Bueno&quot;,&quot;given&quot;:&quot;Héctor&quot;,&quot;non-dropping-particle&quot;:&quot;&quot;,&quot;parse-names&quot;:false,&quot;suffix&quot;:&quot;&quot;},{&quot;dropping-particle&quot;:&quot;&quot;,&quot;family&quot;:&quot;Caforio&quot;,&quot;given&quot;:&quot;Alida L P&quot;,&quot;non-dropping-particle&quot;:&quot;&quot;,&quot;parse-names&quot;:false,&quot;suffix&quot;:&quot;&quot;},{&quot;dropping-particle&quot;:&quot;&quot;,&quot;family&quot;:&quot;Crea&quot;,&quot;given&quot;:&quot;Filippo&quot;,&quot;non-dropping-particle&quot;:&quot;&quot;,&quot;parse-names&quot;:false,&quot;suffix&quot;:&quot;&quot;},{&quot;dropping-particle&quot;:&quot;&quot;,&quot;family&quot;:&quot;Goudevenos&quot;,&quot;given&quot;:&quot;John A&quot;,&quot;non-dropping-particle&quot;:&quot;&quot;,&quot;parse-names&quot;:false,&quot;suffix&quot;:&quot;&quot;},{&quot;dropping-particle&quot;:&quot;&quot;,&quot;family&quot;:&quot;Halvorsen&quot;,&quot;given&quot;:&quot;Sigrun&quot;,&quot;non-dropping-particle&quot;:&quot;&quot;,&quot;parse-names&quot;:false,&quot;suffix&quot;:&quot;&quot;},{&quot;dropping-particle&quot;:&quot;&quot;,&quot;family&quot;:&quot;Hindricks&quot;,&quot;given&quot;:&quot;Gerhard&quot;,&quot;non-dropping-particle&quot;:&quot;&quot;,&quot;parse-names&quot;:false,&quot;suffix&quot;:&quot;&quot;},{&quot;dropping-particle&quot;:&quot;&quot;,&quot;family&quot;:&quot;Kastrati&quot;,&quot;given&quot;:&quot;Adnan&quot;,&quot;non-dropping-particle&quot;:&quot;&quot;,&quot;parse-names&quot;:false,&quot;suffix&quot;:&quot;&quot;},{&quot;dropping-particle&quot;:&quot;&quot;,&quot;family&quot;:&quot;Lenzen&quot;,&quot;given&quot;:&quot;Mattie J&quot;,&quot;non-dropping-particle&quot;:&quot;&quot;,&quot;parse-names&quot;:false,&quot;suffix&quot;:&quot;&quot;},{&quot;dropping-particle&quot;:&quot;&quot;,&quot;family&quot;:&quot;Prescott&quot;,&quot;given&quot;:&quot;Eva&quot;,&quot;non-dropping-particle&quot;:&quot;&quot;,&quot;parse-names&quot;:false,&quot;suffix&quot;:&quot;&quot;},{&quot;dropping-particle&quot;:&quot;&quot;,&quot;family&quot;:&quot;Roffi&quot;,&quot;given&quot;:&quot;Marco&quot;,&quot;non-dropping-particle&quot;:&quot;&quot;,&quot;parse-names&quot;:false,&quot;suffix&quot;:&quot;&quot;},{&quot;dropping-particle&quot;:&quot;&quot;,&quot;family&quot;:&quot;Valgimigli&quot;,&quot;given&quot;:&quot;Marco&quot;,&quot;non-dropping-particle&quot;:&quot;&quot;,&quot;parse-names&quot;:false,&quot;suffix&quot;:&quot;&quot;},{&quot;dropping-particle&quot;:&quot;&quot;,&quot;family&quot;:&quot;Varenhorst&quot;,&quot;given&quot;:&quot;Christoph&quot;,&quot;non-dropping-particle&quot;:&quot;&quot;,&quot;parse-names&quot;:false,&quot;suffix&quot;:&quot;&quot;},{&quot;dropping-particle&quot;:&quot;&quot;,&quot;family&quot;:&quot;Vranckx&quot;,&quot;given&quot;:&quot;Pascal&quot;,&quot;non-dropping-particle&quot;:&quot;&quot;,&quot;parse-names&quot;:false,&quot;suffix&quot;:&quot;&quot;},{&quot;dropping-particle&quot;:&quot;&quot;,&quot;family&quot;:&quot;Widimský&quot;,&quot;given&quot;:&quot;Petr&quot;,&quot;non-dropping-particle&quot;:&quot;&quot;,&quot;parse-names&quot;:false,&quot;suffix&quot;:&quot;&quot;}],&quot;container-title&quot;:&quot;European heart journal&quot;,&quot;issue&quot;:&quot;2&quot;,&quot;issued&quot;:{&quot;date-parts&quot;:[[&quot;2018&quot;,&quot;1&quot;]]},&quot;language&quot;:&quot;eng&quot;,&quot;page&quot;:&quot;119-177&quot;,&quot;publisher-place&quot;:&quot;England&quot;,&quot;title&quot;:&quot;2017 ESC Guidelines for the management of acute myocardial infarction in patients  presenting with ST-segment elevation: The Task Force for the management of acute myocardial infarction in patients presenting with ST-segment elevation of the European Soci&quot;,&quot;type&quot;:&quot;article-journal&quot;,&quot;volume&quot;:&quot;39&quot;,&quot;id&quot;:&quot;05555068-c50c-3701-adfa-dd6b4abad33f&quot;},&quot;uris&quot;:[&quot;http://www.mendeley.com/documents/?uuid=4fb29646-7990-49a9-9735-e34287388cb5&quot;],&quot;isTemporary&quot;:false,&quot;legacyDesktopId&quot;:&quot;4fb29646-7990-49a9-9735-e34287388cb5&quot;},{&quot;id&quot;:&quot;e012abbc-067e-3363-a65a-d69684510288&quot;,&quot;itemData&quot;:{&quot;DOI&quot;:&quot;10.1161/CIR.0b013e31829e8776&quot;,&quot;author&quot;:[{&quot;dropping-particle&quot;:&quot;&quot;,&quot;family&quot;:&quot;Jessup&quot;,&quot;given&quot;:&quot;Mariell&quot;,&quot;non-dropping-particle&quot;:&quot;&quot;,&quot;parse-names&quot;:false,&quot;suffix&quot;:&quot;&quot;},{&quot;dropping-particle&quot;:&quot;&quot;,&quot;family&quot;:&quot;Bozkurt&quot;,&quot;given&quot;:&quot;Biykem&quot;,&quot;non-dropping-particle&quot;:&quot;&quot;,&quot;parse-names&quot;:false,&quot;suffix&quot;:&quot;&quot;},{&quot;dropping-particle&quot;:&quot;&quot;,&quot;family&quot;:&quot;Butler&quot;,&quot;given&quot;:&quot;Javed&quot;,&quot;non-dropping-particle&quot;:&quot;&quot;,&quot;parse-names&quot;:false,&quot;suffix&quot;:&quot;&quot;},{&quot;dropping-particle&quot;:&quot;&quot;,&quot;family&quot;:&quot;Casey&quot;,&quot;given&quot;:&quot;Donald E&quot;,&quot;non-dropping-particle&quot;:&quot;&quot;,&quot;parse-names&quot;:false,&quot;suffix&quot;:&quot;&quot;},{&quot;dropping-particle&quot;:&quot;&quot;,&quot;family&quot;:&quot;Drazner&quot;,&quot;given&quot;:&quot;Mark H&quot;,&quot;non-dropping-particle&quot;:&quot;&quot;,&quot;parse-names&quot;:false,&quot;suffix&quot;:&quot;&quot;},{&quot;dropping-particle&quot;:&quot;&quot;,&quot;family&quot;:&quot;Fonarow&quot;,&quot;given&quot;:&quot;Gregg C&quot;,&quot;non-dropping-particle&quot;:&quot;&quot;,&quot;parse-names&quot;:false,&quot;suffix&quot;:&quot;&quot;},{&quot;dropping-particle&quot;:&quot;&quot;,&quot;family&quot;:&quot;Geraci&quot;,&quot;given&quot;:&quot;Stephen A&quot;,&quot;non-dropping-particle&quot;:&quot;&quot;,&quot;parse-names&quot;:false,&quot;suffix&quot;:&quot;&quot;},{&quot;dropping-particle&quot;:&quot;&quot;,&quot;family&quot;:&quot;Horwich&quot;,&quot;given&quot;:&quot;Tamara&quot;,&quot;non-dropping-particle&quot;:&quot;&quot;,&quot;parse-names&quot;:false,&quot;suffix&quot;:&quot;&quot;},{&quot;dropping-particle&quot;:&quot;&quot;,&quot;family&quot;:&quot;Januzzi&quot;,&quot;given&quot;:&quot;James L&quot;,&quot;non-dropping-particle&quot;:&quot;&quot;,&quot;parse-names&quot;:false,&quot;suffix&quot;:&quot;&quot;},{&quot;dropping-particle&quot;:&quot;&quot;,&quot;family&quot;:&quot;Johnson&quot;,&quot;given&quot;:&quot;Maryl R&quot;,&quot;non-dropping-particle&quot;:&quot;&quot;,&quot;parse-names&quot;:false,&quot;suffix&quot;:&quot;&quot;},{&quot;dropping-particle&quot;:&quot;&quot;,&quot;family&quot;:&quot;Kasper&quot;,&quot;given&quot;:&quot;Edward K&quot;,&quot;non-dropping-particle&quot;:&quot;&quot;,&quot;parse-names&quot;:false,&quot;suffix&quot;:&quot;&quot;},{&quot;dropping-particle&quot;:&quot;&quot;,&quot;family&quot;:&quot;Levy&quot;,&quot;given&quot;:&quot;Wayne C&quot;,&quot;non-dropping-particle&quot;:&quot;&quot;,&quot;parse-names&quot;:false,&quot;suffix&quot;:&quot;&quot;},{&quot;dropping-particle&quot;:&quot;&quot;,&quot;family&quot;:&quot;Masoudi&quot;,&quot;given&quot;:&quot;Frederick A&quot;,&quot;non-dropping-particle&quot;:&quot;&quot;,&quot;parse-names&quot;:false,&quot;suffix&quot;:&quot;&quot;},{&quot;dropping-particle&quot;:&quot;&quot;,&quot;family&quot;:&quot;Mcbride&quot;,&quot;given&quot;:&quot;Patrick E&quot;,&quot;non-dropping-particle&quot;:&quot;&quot;,&quot;parse-names&quot;:false,&quot;suffix&quot;:&quot;&quot;},{&quot;dropping-particle&quot;:&quot;V&quot;,&quot;family&quot;:&quot;Mcmurray&quot;,&quot;given&quot;:&quot;John J&quot;,&quot;non-dropping-particle&quot;:&quot;&quot;,&quot;parse-names&quot;:false,&quot;suffix&quot;:&quot;&quot;},{&quot;dropping-particle&quot;:&quot;&quot;,&quot;family&quot;:&quot;Mitchell&quot;,&quot;given&quot;:&quot;Judith E&quot;,&quot;non-dropping-particle&quot;:&quot;&quot;,&quot;parse-names&quot;:false,&quot;suffix&quot;:&quot;&quot;},{&quot;dropping-particle&quot;:&quot;&quot;,&quot;family&quot;:&quot;Peterson&quot;,&quot;given&quot;:&quot;Pamela N&quot;,&quot;non-dropping-particle&quot;:&quot;&quot;,&quot;parse-names&quot;:false,&quot;suffix&quot;:&quot;&quot;},{&quot;dropping-particle&quot;:&quot;&quot;,&quot;family&quot;:&quot;Riegel&quot;,&quot;given&quot;:&quot;Barbara&quot;,&quot;non-dropping-particle&quot;:&quot;&quot;,&quot;parse-names&quot;:false,&quot;suffix&quot;:&quot;&quot;},{&quot;dropping-particle&quot;:&quot;&quot;,&quot;family&quot;:&quot;Sam&quot;,&quot;given&quot;:&quot;Flora&quot;,&quot;non-dropping-particle&quot;:&quot;&quot;,&quot;parse-names&quot;:false,&quot;suffix&quot;:&quot;&quot;},{&quot;dropping-particle&quot;:&quot;&quot;,&quot;family&quot;:&quot;Stevenson&quot;,&quot;given&quot;:&quot;Lynne W&quot;,&quot;non-dropping-particle&quot;:&quot;&quot;,&quot;parse-names&quot;:false,&quot;suffix&quot;:&quot;&quot;},{&quot;dropping-particle&quot;:&quot;&quot;,&quot;family&quot;:&quot;Tang&quot;,&quot;given&quot;:&quot;W H Wilson&quot;,&quot;non-dropping-particle&quot;:&quot;&quot;,&quot;parse-names&quot;:false,&quot;suffix&quot;:&quot;&quot;},{&quot;dropping-particle&quot;:&quot;&quot;,&quot;family&quot;:&quot;Tsai&quot;,&quot;given&quot;:&quot;Emily J&quot;,&quot;non-dropping-particle&quot;:&quot;&quot;,&quot;parse-names&quot;:false,&quot;suffix&quot;:&quot;&quot;},{&quot;dropping-particle&quot;:&quot;&quot;,&quot;family&quot;:&quot;Wilkoff&quot;,&quot;given&quot;:&quot;Bruce L&quot;,&quot;non-dropping-particle&quot;:&quot;&quot;,&quot;parse-names&quot;:false,&quot;suffix&quot;:&quot;&quot;}],&quot;issued&quot;:{&quot;date-parts&quot;:[[&quot;2013&quot;]]},&quot;page&quot;:&quot;240-327&quot;,&quot;title&quot;:&quot;ACCF / AHA Practice Guideline 2013 ACCF / AHA Guideline for the Management of Heart Failure A Report of the American College of Cardiology Foundation / American Heart Association Task Force on Practice Guidelines&quot;,&quot;type&quot;:&quot;article-journal&quot;,&quot;id&quot;:&quot;e012abbc-067e-3363-a65a-d69684510288&quot;},&quot;uris&quot;:[&quot;http://www.mendeley.com/documents/?uuid=744d6e37-acd0-4be2-83bc-fa16df080140&quot;],&quot;isTemporary&quot;:false,&quot;legacyDesktopId&quot;:&quot;744d6e37-acd0-4be2-83bc-fa16df080140&quot;},{&quot;id&quot;:&quot;2532d7af-d497-3291-8d67-19de217f0de0&quot;,&quot;itemData&quot;:{&quot;DOI&quot;:&quot;10.1093/eurheartj/ehz425&quot;,&quot;ISSN&quot;:&quot;1522-9645 (Electronic)&quot;,&quot;PMID&quot;:&quot;31504439&quot;,&quot;author&quot;:[{&quot;dropping-particle&quot;:&quot;&quot;,&quot;family&quot;:&quot;Knuuti&quot;,&quot;given&quot;:&quot;Juhani&quot;,&quot;non-dropping-particle&quot;:&quot;&quot;,&quot;parse-names&quot;:false,&quot;suffix&quot;:&quot;&quot;},{&quot;dropping-particle&quot;:&quot;&quot;,&quot;family&quot;:&quot;Wijns&quot;,&quot;given&quot;:&quot;William&quot;,&quot;non-dropping-particle&quot;:&quot;&quot;,&quot;parse-names&quot;:false,&quot;suffix&quot;:&quot;&quot;},{&quot;dropping-particle&quot;:&quot;&quot;,&quot;family&quot;:&quot;Saraste&quot;,&quot;given&quot;:&quot;Antti&quot;,&quot;non-dropping-particle&quot;:&quot;&quot;,&quot;parse-names&quot;:false,&quot;suffix&quot;:&quot;&quot;},{&quot;dropping-particle&quot;:&quot;&quot;,&quot;family&quot;:&quot;Capodanno&quot;,&quot;given&quot;:&quot;Davide&quot;,&quot;non-dropping-particle&quot;:&quot;&quot;,&quot;parse-names&quot;:false,&quot;suffix&quot;:&quot;&quot;},{&quot;dropping-particle&quot;:&quot;&quot;,&quot;family&quot;:&quot;Barbato&quot;,&quot;given&quot;:&quot;Emanuele&quot;,&quot;non-dropping-particle&quot;:&quot;&quot;,&quot;parse-names&quot;:false,&quot;suffix&quot;:&quot;&quot;},{&quot;dropping-particle&quot;:&quot;&quot;,&quot;family&quot;:&quot;Funck-Brentano&quot;,&quot;given&quot;:&quot;Christian&quot;,&quot;non-dropping-particle&quot;:&quot;&quot;,&quot;parse-names&quot;:false,&quot;suffix&quot;:&quot;&quot;},{&quot;dropping-particle&quot;:&quot;&quot;,&quot;family&quot;:&quot;Prescott&quot;,&quot;given&quot;:&quot;Eva&quot;,&quot;non-dropping-particle&quot;:&quot;&quot;,&quot;parse-names&quot;:false,&quot;suffix&quot;:&quot;&quot;},{&quot;dropping-particle&quot;:&quot;&quot;,&quot;family&quot;:&quot;Storey&quot;,&quot;given&quot;:&quot;Robert F&quot;,&quot;non-dropping-particle&quot;:&quot;&quot;,&quot;parse-names&quot;:false,&quot;suffix&quot;:&quot;&quot;},{&quot;dropping-particle&quot;:&quot;&quot;,&quot;family&quot;:&quot;Deaton&quot;,&quot;given&quot;:&quot;Christi&quot;,&quot;non-dropping-particle&quot;:&quot;&quot;,&quot;parse-names&quot;:false,&quot;suffix&quot;:&quot;&quot;},{&quot;dropping-particle&quot;:&quot;&quot;,&quot;family&quot;:&quot;Cuisset&quot;,&quot;given&quot;:&quot;Thomas&quot;,&quot;non-dropping-particle&quot;:&quot;&quot;,&quot;parse-names&quot;:false,&quot;suffix&quot;:&quot;&quot;},{&quot;dropping-particle&quot;:&quot;&quot;,&quot;family&quot;:&quot;Agewall&quot;,&quot;given&quot;:&quot;Stefan&quot;,&quot;non-dropping-particle&quot;:&quot;&quot;,&quot;parse-names&quot;:false,&quot;suffix&quot;:&quot;&quot;},{&quot;dropping-particle&quot;:&quot;&quot;,&quot;family&quot;:&quot;Dickstein&quot;,&quot;given&quot;:&quot;Kenneth&quot;,&quot;non-dropping-particle&quot;:&quot;&quot;,&quot;parse-names&quot;:false,&quot;suffix&quot;:&quot;&quot;},{&quot;dropping-particle&quot;:&quot;&quot;,&quot;family&quot;:&quot;Edvardsen&quot;,&quot;given&quot;:&quot;Thor&quot;,&quot;non-dropping-particle&quot;:&quot;&quot;,&quot;parse-names&quot;:false,&quot;suffix&quot;:&quot;&quot;},{&quot;dropping-particle&quot;:&quot;&quot;,&quot;family&quot;:&quot;Escaned&quot;,&quot;given&quot;:&quot;Javier&quot;,&quot;non-dropping-particle&quot;:&quot;&quot;,&quot;parse-names&quot;:false,&quot;suffix&quot;:&quot;&quot;},{&quot;dropping-particle&quot;:&quot;&quot;,&quot;family&quot;:&quot;Gersh&quot;,&quot;given&quot;:&quot;Bernard J&quot;,&quot;non-dropping-particle&quot;:&quot;&quot;,&quot;parse-names&quot;:false,&quot;suffix&quot;:&quot;&quot;},{&quot;dropping-particle&quot;:&quot;&quot;,&quot;family&quot;:&quot;Svitil&quot;,&quot;given&quot;:&quot;Pavel&quot;,&quot;non-dropping-particle&quot;:&quot;&quot;,&quot;parse-names&quot;:false,&quot;suffix&quot;:&quot;&quot;},{&quot;dropping-particle&quot;:&quot;&quot;,&quot;family&quot;:&quot;Gilard&quot;,&quot;given&quot;:&quot;Martine&quot;,&quot;non-dropping-particle&quot;:&quot;&quot;,&quot;parse-names&quot;:false,&quot;suffix&quot;:&quot;&quot;},{&quot;dropping-particle&quot;:&quot;&quot;,&quot;family&quot;:&quot;Hasdai&quot;,&quot;given&quot;:&quot;David&quot;,&quot;non-dropping-particle&quot;:&quot;&quot;,&quot;parse-names&quot;:false,&quot;suffix&quot;:&quot;&quot;},{&quot;dropping-particle&quot;:&quot;&quot;,&quot;family&quot;:&quot;Hatala&quot;,&quot;given&quot;:&quot;Robert&quot;,&quot;non-dropping-particle&quot;:&quot;&quot;,&quot;parse-names&quot;:false,&quot;suffix&quot;:&quot;&quot;},{&quot;dropping-particle&quot;:&quot;&quot;,&quot;family&quot;:&quot;Mahfoud&quot;,&quot;given&quot;:&quot;Felix&quot;,&quot;non-dropping-particle&quot;:&quot;&quot;,&quot;parse-names&quot;:false,&quot;suffix&quot;:&quot;&quot;},{&quot;dropping-particle&quot;:&quot;&quot;,&quot;family&quot;:&quot;Masip&quot;,&quot;given&quot;:&quot;Josep&quot;,&quot;non-dropping-particle&quot;:&quot;&quot;,&quot;parse-names&quot;:false,&quot;suffix&quot;:&quot;&quot;},{&quot;dropping-particle&quot;:&quot;&quot;,&quot;family&quot;:&quot;Muneretto&quot;,&quot;given&quot;:&quot;Claudio&quot;,&quot;non-dropping-particle&quot;:&quot;&quot;,&quot;parse-names&quot;:false,&quot;suffix&quot;:&quot;&quot;},{&quot;dropping-particle&quot;:&quot;&quot;,&quot;family&quot;:&quot;Valgimigli&quot;,&quot;given&quot;:&quot;Marco&quot;,&quot;non-dropping-particle&quot;:&quot;&quot;,&quot;parse-names&quot;:false,&quot;suffix&quot;:&quot;&quot;},{&quot;dropping-particle&quot;:&quot;&quot;,&quot;family&quot;:&quot;Achenbach&quot;,&quot;given&quot;:&quot;Stephan&quot;,&quot;non-dropping-particle&quot;:&quot;&quot;,&quot;parse-names&quot;:false,&quot;suffix&quot;:&quot;&quot;},{&quot;dropping-particle&quot;:&quot;&quot;,&quot;family&quot;:&quot;Bax&quot;,&quot;given&quot;:&quot;Jeroen J&quot;,&quot;non-dropping-particle&quot;:&quot;&quot;,&quot;parse-names&quot;:false,&quot;suffix&quot;:&quot;&quot;}],&quot;container-title&quot;:&quot;European heart journal&quot;,&quot;issue&quot;:&quot;3&quot;,&quot;issued&quot;:{&quot;date-parts&quot;:[[&quot;2020&quot;,&quot;1&quot;]]},&quot;language&quot;:&quot;eng&quot;,&quot;page&quot;:&quot;407-477&quot;,&quot;publisher-place&quot;:&quot;England&quot;,&quot;title&quot;:&quot;2019 ESC Guidelines for the diagnosis and management of chronic coronary syndromes.&quot;,&quot;type&quot;:&quot;article-journal&quot;,&quot;volume&quot;:&quot;41&quot;,&quot;id&quot;:&quot;2532d7af-d497-3291-8d67-19de217f0de0&quot;},&quot;uris&quot;:[&quot;http://www.mendeley.com/documents/?uuid=37949c77-27d6-4730-9425-4f52ca60a66e&quot;],&quot;isTemporary&quot;:false,&quot;legacyDesktopId&quot;:&quot;37949c77-27d6-4730-9425-4f52ca60a66e&quot;},{&quot;id&quot;:&quot;63a8c746-c6fc-3a79-8e8e-5cbcf8d59fb3&quot;,&quot;itemData&quot;:{&quot;DOI&quot;:&quot;10.1016/j.jacc.2018.10.044&quot;,&quot;ISSN&quot;:&quot;1558-3597 (Electronic)&quot;,&quot;PMID&quot;:&quot;30412709&quot;,&quot;author&quot;:[{&quot;dropping-particle&quot;:&quot;&quot;,&quot;family&quot;:&quot;Kusumoto&quot;,&quot;given&quot;:&quot;Fred M&quot;,&quot;non-dropping-particle&quot;:&quot;&quot;,&quot;parse-names&quot;:false,&quot;suffix&quot;:&quot;&quot;},{&quot;dropping-particle&quot;:&quot;&quot;,&quot;family&quot;:&quot;Schoenfeld&quot;,&quot;given&quot;:&quot;Mark H&quot;,&quot;non-dropping-particle&quot;:&quot;&quot;,&quot;parse-names&quot;:false,&quot;suffix&quot;:&quot;&quot;},{&quot;dropping-particle&quot;:&quot;&quot;,&quot;family&quot;:&quot;Barrett&quot;,&quot;given&quot;:&quot;Coletta&quot;,&quot;non-dropping-particle&quot;:&quot;&quot;,&quot;parse-names&quot;:false,&quot;suffix&quot;:&quot;&quot;},{&quot;dropping-particle&quot;:&quot;&quot;,&quot;family&quot;:&quot;Edgerton&quot;,&quot;given&quot;:&quot;James R&quot;,&quot;non-dropping-particle&quot;:&quot;&quot;,&quot;parse-names&quot;:false,&quot;suffix&quot;:&quot;&quot;},{&quot;dropping-particle&quot;:&quot;&quot;,&quot;family&quot;:&quot;Ellenbogen&quot;,&quot;given&quot;:&quot;Kenneth A&quot;,&quot;non-dropping-particle&quot;:&quot;&quot;,&quot;parse-names&quot;:false,&quot;suffix&quot;:&quot;&quot;},{&quot;dropping-particle&quot;:&quot;&quot;,&quot;family&quot;:&quot;Gold&quot;,&quot;given&quot;:&quot;Michael R&quot;,&quot;non-dropping-particle&quot;:&quot;&quot;,&quot;parse-names&quot;:false,&quot;suffix&quot;:&quot;&quot;},{&quot;dropping-particle&quot;:&quot;&quot;,&quot;family&quot;:&quot;Goldschlager&quot;,&quot;given&quot;:&quot;Nora F&quot;,&quot;non-dropping-particle&quot;:&quot;&quot;,&quot;parse-names&quot;:false,&quot;suffix&quot;:&quot;&quot;},{&quot;dropping-particle&quot;:&quot;&quot;,&quot;family&quot;:&quot;Hamilton&quot;,&quot;given&quot;:&quot;Robert M&quot;,&quot;non-dropping-particle&quot;:&quot;&quot;,&quot;parse-names&quot;:false,&quot;suffix&quot;:&quot;&quot;},{&quot;dropping-particle&quot;:&quot;&quot;,&quot;family&quot;:&quot;Joglar&quot;,&quot;given&quot;:&quot;José A&quot;,&quot;non-dropping-particle&quot;:&quot;&quot;,&quot;parse-names&quot;:false,&quot;suffix&quot;:&quot;&quot;},{&quot;dropping-particle&quot;:&quot;&quot;,&quot;family&quot;:&quot;Kim&quot;,&quot;given&quot;:&quot;Robert J&quot;,&quot;non-dropping-particle&quot;:&quot;&quot;,&quot;parse-names&quot;:false,&quot;suffix&quot;:&quot;&quot;},{&quot;dropping-particle&quot;:&quot;&quot;,&quot;family&quot;:&quot;Lee&quot;,&quot;given&quot;:&quot;Richard&quot;,&quot;non-dropping-particle&quot;:&quot;&quot;,&quot;parse-names&quot;:false,&quot;suffix&quot;:&quot;&quot;},{&quot;dropping-particle&quot;:&quot;&quot;,&quot;family&quot;:&quot;Marine&quot;,&quot;given&quot;:&quot;Joseph E&quot;,&quot;non-dropping-particle&quot;:&quot;&quot;,&quot;parse-names&quot;:false,&quot;suffix&quot;:&quot;&quot;},{&quot;dropping-particle&quot;:&quot;&quot;,&quot;family&quot;:&quot;McLeod&quot;,&quot;given&quot;:&quot;Christopher J&quot;,&quot;non-dropping-particle&quot;:&quot;&quot;,&quot;parse-names&quot;:false,&quot;suffix&quot;:&quot;&quot;},{&quot;dropping-particle&quot;:&quot;&quot;,&quot;family&quot;:&quot;Oken&quot;,&quot;given&quot;:&quot;Keith R&quot;,&quot;non-dropping-particle&quot;:&quot;&quot;,&quot;parse-names&quot;:false,&quot;suffix&quot;:&quot;&quot;},{&quot;dropping-particle&quot;:&quot;&quot;,&quot;family&quot;:&quot;Patton&quot;,&quot;given&quot;:&quot;Kristen K&quot;,&quot;non-dropping-particle&quot;:&quot;&quot;,&quot;parse-names&quot;:false,&quot;suffix&quot;:&quot;&quot;},{&quot;dropping-particle&quot;:&quot;&quot;,&quot;family&quot;:&quot;Pellegrini&quot;,&quot;given&quot;:&quot;Cara N&quot;,&quot;non-dropping-particle&quot;:&quot;&quot;,&quot;parse-names&quot;:false,&quot;suffix&quot;:&quot;&quot;},{&quot;dropping-particle&quot;:&quot;&quot;,&quot;family&quot;:&quot;Selzman&quot;,&quot;given&quot;:&quot;Kimberly A&quot;,&quot;non-dropping-particle&quot;:&quot;&quot;,&quot;parse-names&quot;:false,&quot;suffix&quot;:&quot;&quot;},{&quot;dropping-particle&quot;:&quot;&quot;,&quot;family&quot;:&quot;Thompson&quot;,&quot;given&quot;:&quot;Annemarie&quot;,&quot;non-dropping-particle&quot;:&quot;&quot;,&quot;parse-names&quot;:false,&quot;suffix&quot;:&quot;&quot;},{&quot;dropping-particle&quot;:&quot;&quot;,&quot;family&quot;:&quot;Varosy&quot;,&quot;given&quot;:&quot;Paul D&quot;,&quot;non-dropping-particle&quot;:&quot;&quot;,&quot;parse-names&quot;:false,&quot;suffix&quot;:&quot;&quot;}],&quot;container-title&quot;:&quot;Journal of the American College of Cardiology&quot;,&quot;issue&quot;:&quot;7&quot;,&quot;issued&quot;:{&quot;date-parts&quot;:[[&quot;2019&quot;,&quot;8&quot;]]},&quot;language&quot;:&quot;eng&quot;,&quot;page&quot;:&quot;e51-e156&quot;,&quot;publisher-place&quot;:&quot;United States&quot;,&quot;title&quot;:&quot;2018 ACC/AHA/HRS Guideline on the Evaluation and Management of Patients With  Bradycardia and Cardiac Conduction Delay: A Report of the American College of Cardiology/American Heart Association Task Force on Clinical Practice Guidelines and the Heart Rhyt&quot;,&quot;type&quot;:&quot;article-journal&quot;,&quot;volume&quot;:&quot;74&quot;,&quot;id&quot;:&quot;63a8c746-c6fc-3a79-8e8e-5cbcf8d59fb3&quot;},&quot;uris&quot;:[&quot;http://www.mendeley.com/documents/?uuid=765d4108-3c18-4181-b1c5-d11088f9d312&quot;],&quot;isTemporary&quot;:false,&quot;legacyDesktopId&quot;:&quot;765d4108-3c18-4181-b1c5-d11088f9d312&quot;},{&quot;id&quot;:&quot;59138d91-49e8-3ad8-b8cd-e486c72162cd&quot;,&quot;itemData&quot;:{&quot;DOI&quot;:&quot;10.1016/j.jacc.2020.08.045&quot;,&quot;ISSN&quot;:&quot;1558-3597 (Electronic)&quot;,&quot;PMID&quot;:&quot;33229116&quot;,&quot;author&quot;:[{&quot;dropping-particle&quot;:&quot;&quot;,&quot;family&quot;:&quot;Ommen&quot;,&quot;given&quot;:&quot;Steve R&quot;,&quot;non-dropping-particle&quot;:&quot;&quot;,&quot;parse-names&quot;:false,&quot;suffix&quot;:&quot;&quot;},{&quot;dropping-particle&quot;:&quot;&quot;,&quot;family&quot;:&quot;Mital&quot;,&quot;given&quot;:&quot;Seema&quot;,&quot;non-dropping-particle&quot;:&quot;&quot;,&quot;parse-names&quot;:false,&quot;suffix&quot;:&quot;&quot;},{&quot;dropping-particle&quot;:&quot;&quot;,&quot;family&quot;:&quot;Burke&quot;,&quot;given&quot;:&quot;Michael A&quot;,&quot;non-dropping-particle&quot;:&quot;&quot;,&quot;parse-names&quot;:false,&quot;suffix&quot;:&quot;&quot;},{&quot;dropping-particle&quot;:&quot;&quot;,&quot;family&quot;:&quot;Day&quot;,&quot;given&quot;:&quot;Sharlene M&quot;,&quot;non-dropping-particle&quot;:&quot;&quot;,&quot;parse-names&quot;:false,&quot;suffix&quot;:&quot;&quot;},{&quot;dropping-particle&quot;:&quot;&quot;,&quot;family&quot;:&quot;Deswal&quot;,&quot;given&quot;:&quot;Anita&quot;,&quot;non-dropping-particle&quot;:&quot;&quot;,&quot;parse-names&quot;:false,&quot;suffix&quot;:&quot;&quot;},{&quot;dropping-particle&quot;:&quot;&quot;,&quot;family&quot;:&quot;Elliott&quot;,&quot;given&quot;:&quot;Perry&quot;,&quot;non-dropping-particle&quot;:&quot;&quot;,&quot;parse-names&quot;:false,&quot;suffix&quot;:&quot;&quot;},{&quot;dropping-particle&quot;:&quot;&quot;,&quot;family&quot;:&quot;Evanovich&quot;,&quot;given&quot;:&quot;Lauren L&quot;,&quot;non-dropping-particle&quot;:&quot;&quot;,&quot;parse-names&quot;:false,&quot;suffix&quot;:&quot;&quot;},{&quot;dropping-particle&quot;:&quot;&quot;,&quot;family&quot;:&quot;Hung&quot;,&quot;given&quot;:&quot;Judy&quot;,&quot;non-dropping-particle&quot;:&quot;&quot;,&quot;parse-names&quot;:false,&quot;suffix&quot;:&quot;&quot;},{&quot;dropping-particle&quot;:&quot;&quot;,&quot;family&quot;:&quot;Joglar&quot;,&quot;given&quot;:&quot;José A&quot;,&quot;non-dropping-particle&quot;:&quot;&quot;,&quot;parse-names&quot;:false,&quot;suffix&quot;:&quot;&quot;},{&quot;dropping-particle&quot;:&quot;&quot;,&quot;family&quot;:&quot;Kantor&quot;,&quot;given&quot;:&quot;Paul&quot;,&quot;non-dropping-particle&quot;:&quot;&quot;,&quot;parse-names&quot;:false,&quot;suffix&quot;:&quot;&quot;},{&quot;dropping-particle&quot;:&quot;&quot;,&quot;family&quot;:&quot;Kimmelstiel&quot;,&quot;given&quot;:&quot;Carey&quot;,&quot;non-dropping-particle&quot;:&quot;&quot;,&quot;parse-names&quot;:false,&quot;suffix&quot;:&quot;&quot;},{&quot;dropping-particle&quot;:&quot;&quot;,&quot;family&quot;:&quot;Kittleson&quot;,&quot;given&quot;:&quot;Michelle&quot;,&quot;non-dropping-particle&quot;:&quot;&quot;,&quot;parse-names&quot;:false,&quot;suffix&quot;:&quot;&quot;},{&quot;dropping-particle&quot;:&quot;&quot;,&quot;family&quot;:&quot;Link&quot;,&quot;given&quot;:&quot;Mark S&quot;,&quot;non-dropping-particle&quot;:&quot;&quot;,&quot;parse-names&quot;:false,&quot;suffix&quot;:&quot;&quot;},{&quot;dropping-particle&quot;:&quot;&quot;,&quot;family&quot;:&quot;Maron&quot;,&quot;given&quot;:&quot;Martin S&quot;,&quot;non-dropping-particle&quot;:&quot;&quot;,&quot;parse-names&quot;:false,&quot;suffix&quot;:&quot;&quot;},{&quot;dropping-particle&quot;:&quot;&quot;,&quot;family&quot;:&quot;Martinez&quot;,&quot;given&quot;:&quot;Matthew W&quot;,&quot;non-dropping-particle&quot;:&quot;&quot;,&quot;parse-names&quot;:false,&quot;suffix&quot;:&quot;&quot;},{&quot;dropping-particle&quot;:&quot;&quot;,&quot;family&quot;:&quot;Miyake&quot;,&quot;given&quot;:&quot;Christina Y&quot;,&quot;non-dropping-particle&quot;:&quot;&quot;,&quot;parse-names&quot;:false,&quot;suffix&quot;:&quot;&quot;},{&quot;dropping-particle&quot;:&quot;V&quot;,&quot;family&quot;:&quot;Schaff&quot;,&quot;given&quot;:&quot;Hartzell&quot;,&quot;non-dropping-particle&quot;:&quot;&quot;,&quot;parse-names&quot;:false,&quot;suffix&quot;:&quot;&quot;},{&quot;dropping-particle&quot;:&quot;&quot;,&quot;family&quot;:&quot;Semsarian&quot;,&quot;given&quot;:&quot;Christopher&quot;,&quot;non-dropping-particle&quot;:&quot;&quot;,&quot;parse-names&quot;:false,&quot;suffix&quot;:&quot;&quot;},{&quot;dropping-particle&quot;:&quot;&quot;,&quot;family&quot;:&quot;Sorajja&quot;,&quot;given&quot;:&quot;Paul&quot;,&quot;non-dropping-particle&quot;:&quot;&quot;,&quot;parse-names&quot;:false,&quot;suffix&quot;:&quot;&quot;}],&quot;container-title&quot;:&quot;Journal of the American College of Cardiology&quot;,&quot;issue&quot;:&quot;25&quot;,&quot;issued&quot;:{&quot;date-parts&quot;:[[&quot;2020&quot;,&quot;12&quot;]]},&quot;language&quot;:&quot;eng&quot;,&quot;page&quot;:&quot;e159-e240&quot;,&quot;publisher-place&quot;:&quot;United States&quot;,&quot;title&quot;:&quot;2020 AHA/ACC Guideline for the Diagnosis and Treatment of Patients With Hypertrophic  Cardiomyopathy: A Report of the American College of Cardiology/American Heart Association Joint Committee on Clinical Practice Guidelines.&quot;,&quot;type&quot;:&quot;article&quot;,&quot;volume&quot;:&quot;76&quot;,&quot;id&quot;:&quot;59138d91-49e8-3ad8-b8cd-e486c72162cd&quot;},&quot;uris&quot;:[&quot;http://www.mendeley.com/documents/?uuid=99f94f89-6e5d-4612-a01e-afcbee26cbb7&quot;],&quot;isTemporary&quot;:false,&quot;legacyDesktopId&quot;:&quot;99f94f89-6e5d-4612-a01e-afcbee26cbb7&quot;},{&quot;id&quot;:&quot;9ed363d8-556d-385d-a76a-27dba662ff13&quot;,&quot;itemData&quot;:{&quot;DOI&quot;:&quot;10.1016/j.jacc.2020.11.018&quot;,&quot;ISSN&quot;:&quot;1558-3597 (Electronic)&quot;,&quot;PMID&quot;:&quot;33342586&quot;,&quot;author&quot;:[{&quot;dropping-particle&quot;:&quot;&quot;,&quot;family&quot;:&quot;Otto&quot;,&quot;given&quot;:&quot;Catherine M&quot;,&quot;non-dropping-particle&quot;:&quot;&quot;,&quot;parse-names&quot;:false,&quot;suffix&quot;:&quot;&quot;},{&quot;dropping-particle&quot;:&quot;&quot;,&quot;family&quot;:&quot;Nishimura&quot;,&quot;given&quot;:&quot;Rick A&quot;,&quot;non-dropping-particle&quot;:&quot;&quot;,&quot;parse-names&quot;:false,&quot;suffix&quot;:&quot;&quot;},{&quot;dropping-particle&quot;:&quot;&quot;,&quot;family&quot;:&quot;Bonow&quot;,&quot;given&quot;:&quot;Robert O&quot;,&quot;non-dropping-particle&quot;:&quot;&quot;,&quot;parse-names&quot;:false,&quot;suffix&quot;:&quot;&quot;},{&quot;dropping-particle&quot;:&quot;&quot;,&quot;family&quot;:&quot;Carabello&quot;,&quot;given&quot;:&quot;Blase A&quot;,&quot;non-dropping-particle&quot;:&quot;&quot;,&quot;parse-names&quot;:false,&quot;suffix&quot;:&quot;&quot;},{&quot;dropping-particle&quot;:&quot;&quot;,&quot;family&quot;:&quot;Erwin&quot;,&quot;given&quot;:&quot;John P 3rd&quot;,&quot;non-dropping-particle&quot;:&quot;&quot;,&quot;parse-names&quot;:false,&quot;suffix&quot;:&quot;&quot;},{&quot;dropping-particle&quot;:&quot;&quot;,&quot;family&quot;:&quot;Gentile&quot;,&quot;given&quot;:&quot;Federico&quot;,&quot;non-dropping-particle&quot;:&quot;&quot;,&quot;parse-names&quot;:false,&quot;suffix&quot;:&quot;&quot;},{&quot;dropping-particle&quot;:&quot;&quot;,&quot;family&quot;:&quot;Jneid&quot;,&quot;given&quot;:&quot;Hani&quot;,&quot;non-dropping-particle&quot;:&quot;&quot;,&quot;parse-names&quot;:false,&quot;suffix&quot;:&quot;&quot;},{&quot;dropping-particle&quot;:&quot;V&quot;,&quot;family&quot;:&quot;Krieger&quot;,&quot;given&quot;:&quot;Eric&quot;,&quot;non-dropping-particle&quot;:&quot;&quot;,&quot;parse-names&quot;:false,&quot;suffix&quot;:&quot;&quot;},{&quot;dropping-particle&quot;:&quot;&quot;,&quot;family&quot;:&quot;Mack&quot;,&quot;given&quot;:&quot;Michael&quot;,&quot;non-dropping-particle&quot;:&quot;&quot;,&quot;parse-names&quot;:false,&quot;suffix&quot;:&quot;&quot;},{&quot;dropping-particle&quot;:&quot;&quot;,&quot;family&quot;:&quot;McLeod&quot;,&quot;given&quot;:&quot;Christopher&quot;,&quot;non-dropping-particle&quot;:&quot;&quot;,&quot;parse-names&quot;:false,&quot;suffix&quot;:&quot;&quot;},{&quot;dropping-particle&quot;:&quot;&quot;,&quot;family&quot;:&quot;O'Gara&quot;,&quot;given&quot;:&quot;Patrick T&quot;,&quot;non-dropping-particle&quot;:&quot;&quot;,&quot;parse-names&quot;:false,&quot;suffix&quot;:&quot;&quot;},{&quot;dropping-particle&quot;:&quot;&quot;,&quot;family&quot;:&quot;Rigolin&quot;,&quot;given&quot;:&quot;Vera H&quot;,&quot;non-dropping-particle&quot;:&quot;&quot;,&quot;parse-names&quot;:false,&quot;suffix&quot;:&quot;&quot;},{&quot;dropping-particle&quot;:&quot;&quot;,&quot;family&quot;:&quot;Sundt&quot;,&quot;given&quot;:&quot;Thoralf M 3rd&quot;,&quot;non-dropping-particle&quot;:&quot;&quot;,&quot;parse-names&quot;:false,&quot;suffix&quot;:&quot;&quot;},{&quot;dropping-particle&quot;:&quot;&quot;,&quot;family&quot;:&quot;Thompson&quot;,&quot;given&quot;:&quot;Annemarie&quot;,&quot;non-dropping-particle&quot;:&quot;&quot;,&quot;parse-names&quot;:false,&quot;suffix&quot;:&quot;&quot;},{&quot;dropping-particle&quot;:&quot;&quot;,&quot;family&quot;:&quot;Toly&quot;,&quot;given&quot;:&quot;Christopher&quot;,&quot;non-dropping-particle&quot;:&quot;&quot;,&quot;parse-names&quot;:false,&quot;suffix&quot;:&quot;&quot;}],&quot;container-title&quot;:&quot;Journal of the American College of Cardiology&quot;,&quot;issue&quot;:&quot;4&quot;,&quot;issued&quot;:{&quot;date-parts&quot;:[[&quot;2021&quot;,&quot;2&quot;]]},&quot;language&quot;:&quot;eng&quot;,&quot;page&quot;:&quot;e25-e197&quot;,&quot;publisher-place&quot;:&quot;United States&quot;,&quot;title&quot;:&quot;2020 ACC/AHA Guideline for the Management of Patients With Valvular Heart Disease: A  Report of the American College of Cardiology/American Heart Association Joint Committee on Clinical Practice Guidelines.&quot;,&quot;type&quot;:&quot;article&quot;,&quot;volume&quot;:&quot;77&quot;,&quot;id&quot;:&quot;9ed363d8-556d-385d-a76a-27dba662ff13&quot;},&quot;uris&quot;:[&quot;http://www.mendeley.com/documents/?uuid=5767c202-00b4-4365-bbd9-d5118ef80b45&quot;],&quot;isTemporary&quot;:false,&quot;legacyDesktopId&quot;:&quot;5767c202-00b4-4365-bbd9-d5118ef80b45&quot;},{&quot;id&quot;:&quot;041fa76a-4c72-32f7-b1fe-85e1fed250f3&quot;,&quot;itemData&quot;:{&quot;DOI&quot;:&quot;10.1093/eurheartj/ehw128&quot;,&quot;ISSN&quot;:&quot;1522-9645 (Electronic)&quot;,&quot;PMID&quot;:&quot;27206819&quot;,&quot;author&quot;:[{&quot;dropping-particle&quot;:&quot;&quot;,&quot;family&quot;:&quot;Ponikowski&quot;,&quot;given&quot;:&quot;Piotr&quot;,&quot;non-dropping-particle&quot;:&quot;&quot;,&quot;parse-names&quot;:false,&quot;suffix&quot;:&quot;&quot;},{&quot;dropping-particle&quot;:&quot;&quot;,&quot;family&quot;:&quot;Voors&quot;,&quot;given&quot;:&quot;Adriaan A&quot;,&quot;non-dropping-particle&quot;:&quot;&quot;,&quot;parse-names&quot;:false,&quot;suffix&quot;:&quot;&quot;},{&quot;dropping-particle&quot;:&quot;&quot;,&quot;family&quot;:&quot;Anker&quot;,&quot;given&quot;:&quot;Stefan D&quot;,&quot;non-dropping-particle&quot;:&quot;&quot;,&quot;parse-names&quot;:false,&quot;suffix&quot;:&quot;&quot;},{&quot;dropping-particle&quot;:&quot;&quot;,&quot;family&quot;:&quot;Bueno&quot;,&quot;given&quot;:&quot;Héctor&quot;,&quot;non-dropping-particle&quot;:&quot;&quot;,&quot;parse-names&quot;:false,&quot;suffix&quot;:&quot;&quot;},{&quot;dropping-particle&quot;:&quot;&quot;,&quot;family&quot;:&quot;Cleland&quot;,&quot;given&quot;:&quot;John G F&quot;,&quot;non-dropping-particle&quot;:&quot;&quot;,&quot;parse-names&quot;:false,&quot;suffix&quot;:&quot;&quot;},{&quot;dropping-particle&quot;:&quot;&quot;,&quot;family&quot;:&quot;Coats&quot;,&quot;given&quot;:&quot;Andrew J S&quot;,&quot;non-dropping-particle&quot;:&quot;&quot;,&quot;parse-names&quot;:false,&quot;suffix&quot;:&quot;&quot;},{&quot;dropping-particle&quot;:&quot;&quot;,&quot;family&quot;:&quot;Falk&quot;,&quot;given&quot;:&quot;Volkmar&quot;,&quot;non-dropping-particle&quot;:&quot;&quot;,&quot;parse-names&quot;:false,&quot;suffix&quot;:&quot;&quot;},{&quot;dropping-particle&quot;:&quot;&quot;,&quot;family&quot;:&quot;González-Juanatey&quot;,&quot;given&quot;:&quot;José Ramón&quot;,&quot;non-dropping-particle&quot;:&quot;&quot;,&quot;parse-names&quot;:false,&quot;suffix&quot;:&quot;&quot;},{&quot;dropping-particle&quot;:&quot;&quot;,&quot;family&quot;:&quot;Harjola&quot;,&quot;given&quot;:&quot;Veli-Pekka&quot;,&quot;non-dropping-particle&quot;:&quot;&quot;,&quot;parse-names&quot;:false,&quot;suffix&quot;:&quot;&quot;},{&quot;dropping-particle&quot;:&quot;&quot;,&quot;family&quot;:&quot;Jankowska&quot;,&quot;given&quot;:&quot;Ewa A&quot;,&quot;non-dropping-particle&quot;:&quot;&quot;,&quot;parse-names&quot;:false,&quot;suffix&quot;:&quot;&quot;},{&quot;dropping-particle&quot;:&quot;&quot;,&quot;family&quot;:&quot;Jessup&quot;,&quot;given&quot;:&quot;Mariell&quot;,&quot;non-dropping-particle&quot;:&quot;&quot;,&quot;parse-names&quot;:false,&quot;suffix&quot;:&quot;&quot;},{&quot;dropping-particle&quot;:&quot;&quot;,&quot;family&quot;:&quot;Linde&quot;,&quot;given&quot;:&quot;Cecilia&quot;,&quot;non-dropping-particle&quot;:&quot;&quot;,&quot;parse-names&quot;:false,&quot;suffix&quot;:&quot;&quot;},{&quot;dropping-particle&quot;:&quot;&quot;,&quot;family&quot;:&quot;Nihoyannopoulos&quot;,&quot;given&quot;:&quot;Petros&quot;,&quot;non-dropping-particle&quot;:&quot;&quot;,&quot;parse-names&quot;:false,&quot;suffix&quot;:&quot;&quot;},{&quot;dropping-particle&quot;:&quot;&quot;,&quot;family&quot;:&quot;Parissis&quot;,&quot;given&quot;:&quot;John T&quot;,&quot;non-dropping-particle&quot;:&quot;&quot;,&quot;parse-names&quot;:false,&quot;suffix&quot;:&quot;&quot;},{&quot;dropping-particle&quot;:&quot;&quot;,&quot;family&quot;:&quot;Pieske&quot;,&quot;given&quot;:&quot;Burkert&quot;,&quot;non-dropping-particle&quot;:&quot;&quot;,&quot;parse-names&quot;:false,&quot;suffix&quot;:&quot;&quot;},{&quot;dropping-particle&quot;:&quot;&quot;,&quot;family&quot;:&quot;Riley&quot;,&quot;given&quot;:&quot;Jillian P&quot;,&quot;non-dropping-particle&quot;:&quot;&quot;,&quot;parse-names&quot;:false,&quot;suffix&quot;:&quot;&quot;},{&quot;dropping-particle&quot;:&quot;&quot;,&quot;family&quot;:&quot;Rosano&quot;,&quot;given&quot;:&quot;Giuseppe M C&quot;,&quot;non-dropping-particle&quot;:&quot;&quot;,&quot;parse-names&quot;:false,&quot;suffix&quot;:&quot;&quot;},{&quot;dropping-particle&quot;:&quot;&quot;,&quot;family&quot;:&quot;Ruilope&quot;,&quot;given&quot;:&quot;Luis M&quot;,&quot;non-dropping-particle&quot;:&quot;&quot;,&quot;parse-names&quot;:false,&quot;suffix&quot;:&quot;&quot;},{&quot;dropping-particle&quot;:&quot;&quot;,&quot;family&quot;:&quot;Ruschitzka&quot;,&quot;given&quot;:&quot;Frank&quot;,&quot;non-dropping-particle&quot;:&quot;&quot;,&quot;parse-names&quot;:false,&quot;suffix&quot;:&quot;&quot;},{&quot;dropping-particle&quot;:&quot;&quot;,&quot;family&quot;:&quot;Rutten&quot;,&quot;given&quot;:&quot;Frans H&quot;,&quot;non-dropping-particle&quot;:&quot;&quot;,&quot;parse-names&quot;:false,&quot;suffix&quot;:&quot;&quot;},{&quot;dropping-particle&quot;:&quot;&quot;,&quot;family&quot;:&quot;Meer&quot;,&quot;given&quot;:&quot;Peter&quot;,&quot;non-dropping-particle&quot;:&quot;van der&quot;,&quot;parse-names&quot;:false,&quot;suffix&quot;:&quot;&quot;}],&quot;container-title&quot;:&quot;European heart journal&quot;,&quot;issue&quot;:&quot;27&quot;,&quot;issued&quot;:{&quot;date-parts&quot;:[[&quot;2016&quot;,&quot;7&quot;]]},&quot;language&quot;:&quot;eng&quot;,&quot;page&quot;:&quot;2129-2200&quot;,&quot;publisher-place&quot;:&quot;England&quot;,&quot;title&quot;:&quot;2016 ESC Guidelines for the diagnosis and treatment of acute and chronic heart  failure: The Task Force for the diagnosis and treatment of acute and chronic heart failure of the European Society of Cardiology (ESC)Developed with the special contribution o&quot;,&quot;type&quot;:&quot;article-journal&quot;,&quot;volume&quot;:&quot;37&quot;,&quot;id&quot;:&quot;041fa76a-4c72-32f7-b1fe-85e1fed250f3&quot;},&quot;uris&quot;:[&quot;http://www.mendeley.com/documents/?uuid=3960c934-3b48-4e10-b928-2a98a6ae34e4&quot;],&quot;isTemporary&quot;:false,&quot;legacyDesktopId&quot;:&quot;3960c934-3b48-4e10-b928-2a98a6ae34e4&quot;},{&quot;id&quot;:&quot;0e9bc8f3-e833-387f-8f76-598f2608a611&quot;,&quot;itemData&quot;:{&quot;DOI&quot;:&quot;10.1093/eurheartj/ehy340&quot;,&quot;ISSN&quot;:&quot;1522-9645 (Electronic)&quot;,&quot;PMID&quot;:&quot;30165544&quot;,&quot;author&quot;:[{&quot;dropping-particle&quot;:&quot;&quot;,&quot;family&quot;:&quot;Regitz-Zagrosek&quot;,&quot;given&quot;:&quot;Vera&quot;,&quot;non-dropping-particle&quot;:&quot;&quot;,&quot;parse-names&quot;:false,&quot;suffix&quot;:&quot;&quot;},{&quot;dropping-particle&quot;:&quot;&quot;,&quot;family&quot;:&quot;Roos-Hesselink&quot;,&quot;given&quot;:&quot;Jolien W&quot;,&quot;non-dropping-particle&quot;:&quot;&quot;,&quot;parse-names&quot;:false,&quot;suffix&quot;:&quot;&quot;},{&quot;dropping-particle&quot;:&quot;&quot;,&quot;family&quot;:&quot;Bauersachs&quot;,&quot;given&quot;:&quot;Johann&quot;,&quot;non-dropping-particle&quot;:&quot;&quot;,&quot;parse-names&quot;:false,&quot;suffix&quot;:&quot;&quot;},{&quot;dropping-particle&quot;:&quot;&quot;,&quot;family&quot;:&quot;Blomström-Lundqvist&quot;,&quot;given&quot;:&quot;Carina&quot;,&quot;non-dropping-particle&quot;:&quot;&quot;,&quot;parse-names&quot;:false,&quot;suffix&quot;:&quot;&quot;},{&quot;dropping-particle&quot;:&quot;&quot;,&quot;family&quot;:&quot;Cífková&quot;,&quot;given&quot;:&quot;Renata&quot;,&quot;non-dropping-particle&quot;:&quot;&quot;,&quot;parse-names&quot;:false,&quot;suffix&quot;:&quot;&quot;},{&quot;dropping-particle&quot;:&quot;&quot;,&quot;family&quot;:&quot;Bonis&quot;,&quot;given&quot;:&quot;Michele&quot;,&quot;non-dropping-particle&quot;:&quot;De&quot;,&quot;parse-names&quot;:false,&quot;suffix&quot;:&quot;&quot;},{&quot;dropping-particle&quot;:&quot;&quot;,&quot;family&quot;:&quot;Iung&quot;,&quot;given&quot;:&quot;Bernard&quot;,&quot;non-dropping-particle&quot;:&quot;&quot;,&quot;parse-names&quot;:false,&quot;suffix&quot;:&quot;&quot;},{&quot;dropping-particle&quot;:&quot;&quot;,&quot;family&quot;:&quot;Johnson&quot;,&quot;given&quot;:&quot;Mark Richard&quot;,&quot;non-dropping-particle&quot;:&quot;&quot;,&quot;parse-names&quot;:false,&quot;suffix&quot;:&quot;&quot;},{&quot;dropping-particle&quot;:&quot;&quot;,&quot;family&quot;:&quot;Kintscher&quot;,&quot;given&quot;:&quot;Ulrich&quot;,&quot;non-dropping-particle&quot;:&quot;&quot;,&quot;parse-names&quot;:false,&quot;suffix&quot;:&quot;&quot;},{&quot;dropping-particle&quot;:&quot;&quot;,&quot;family&quot;:&quot;Kranke&quot;,&quot;given&quot;:&quot;Peter&quot;,&quot;non-dropping-particle&quot;:&quot;&quot;,&quot;parse-names&quot;:false,&quot;suffix&quot;:&quot;&quot;},{&quot;dropping-particle&quot;:&quot;&quot;,&quot;family&quot;:&quot;Lang&quot;,&quot;given&quot;:&quot;Irene Marthe&quot;,&quot;non-dropping-particle&quot;:&quot;&quot;,&quot;parse-names&quot;:false,&quot;suffix&quot;:&quot;&quot;},{&quot;dropping-particle&quot;:&quot;&quot;,&quot;family&quot;:&quot;Morais&quot;,&quot;given&quot;:&quot;Joao&quot;,&quot;non-dropping-particle&quot;:&quot;&quot;,&quot;parse-names&quot;:false,&quot;suffix&quot;:&quot;&quot;},{&quot;dropping-particle&quot;:&quot;&quot;,&quot;family&quot;:&quot;Pieper&quot;,&quot;given&quot;:&quot;Petronella G&quot;,&quot;non-dropping-particle&quot;:&quot;&quot;,&quot;parse-names&quot;:false,&quot;suffix&quot;:&quot;&quot;},{&quot;dropping-particle&quot;:&quot;&quot;,&quot;family&quot;:&quot;Presbitero&quot;,&quot;given&quot;:&quot;Patrizia&quot;,&quot;non-dropping-particle&quot;:&quot;&quot;,&quot;parse-names&quot;:false,&quot;suffix&quot;:&quot;&quot;},{&quot;dropping-particle&quot;:&quot;&quot;,&quot;family&quot;:&quot;Price&quot;,&quot;given&quot;:&quot;Susanna&quot;,&quot;non-dropping-particle&quot;:&quot;&quot;,&quot;parse-names&quot;:false,&quot;suffix&quot;:&quot;&quot;},{&quot;dropping-particle&quot;:&quot;&quot;,&quot;family&quot;:&quot;Rosano&quot;,&quot;given&quot;:&quot;Giuseppe M C&quot;,&quot;non-dropping-particle&quot;:&quot;&quot;,&quot;parse-names&quot;:false,&quot;suffix&quot;:&quot;&quot;},{&quot;dropping-particle&quot;:&quot;&quot;,&quot;family&quot;:&quot;Seeland&quot;,&quot;given&quot;:&quot;Ute&quot;,&quot;non-dropping-particle&quot;:&quot;&quot;,&quot;parse-names&quot;:false,&quot;suffix&quot;:&quot;&quot;},{&quot;dropping-particle&quot;:&quot;&quot;,&quot;family&quot;:&quot;Simoncini&quot;,&quot;given&quot;:&quot;Tommaso&quot;,&quot;non-dropping-particle&quot;:&quot;&quot;,&quot;parse-names&quot;:false,&quot;suffix&quot;:&quot;&quot;},{&quot;dropping-particle&quot;:&quot;&quot;,&quot;family&quot;:&quot;Swan&quot;,&quot;given&quot;:&quot;Lorna&quot;,&quot;non-dropping-particle&quot;:&quot;&quot;,&quot;parse-names&quot;:false,&quot;suffix&quot;:&quot;&quot;},{&quot;dropping-particle&quot;:&quot;&quot;,&quot;family&quot;:&quot;Warnes&quot;,&quot;given&quot;:&quot;Carole A&quot;,&quot;non-dropping-particle&quot;:&quot;&quot;,&quot;parse-names&quot;:false,&quot;suffix&quot;:&quot;&quot;}],&quot;container-title&quot;:&quot;European heart journal&quot;,&quot;issue&quot;:&quot;34&quot;,&quot;issued&quot;:{&quot;date-parts&quot;:[[&quot;2018&quot;,&quot;9&quot;]]},&quot;language&quot;:&quot;eng&quot;,&quot;page&quot;:&quot;3165-3241&quot;,&quot;publisher-place&quot;:&quot;England&quot;,&quot;title&quot;:&quot;2018 ESC Guidelines for the management of cardiovascular diseases during pregnancy.&quot;,&quot;type&quot;:&quot;article-journal&quot;,&quot;volume&quot;:&quot;39&quot;,&quot;id&quot;:&quot;0e9bc8f3-e833-387f-8f76-598f2608a611&quot;},&quot;uris&quot;:[&quot;http://www.mendeley.com/documents/?uuid=c458ba10-962d-4c6f-aace-39982cc501b6&quot;],&quot;isTemporary&quot;:false,&quot;legacyDesktopId&quot;:&quot;c458ba10-962d-4c6f-aace-39982cc501b6&quot;},{&quot;id&quot;:&quot;0774214a-8474-3361-b489-0f911453bf23&quot;,&quot;itemData&quot;:{&quot;DOI&quot;:&quot;10.1016/j.jacc.2017.03.003&quot;,&quot;ISSN&quot;:&quot;1558-3597 (Electronic)&quot;,&quot;PMID&quot;:&quot;28286221&quot;,&quot;author&quot;:[{&quot;dropping-particle&quot;:&quot;&quot;,&quot;family&quot;:&quot;Shen&quot;,&quot;given&quot;:&quot;Win-Kuang&quot;,&quot;non-dropping-particle&quot;:&quot;&quot;,&quot;parse-names&quot;:false,&quot;suffix&quot;:&quot;&quot;},{&quot;dropping-particle&quot;:&quot;&quot;,&quot;family&quot;:&quot;Sheldon&quot;,&quot;given&quot;:&quot;Robert S&quot;,&quot;non-dropping-particle&quot;:&quot;&quot;,&quot;parse-names&quot;:false,&quot;suffix&quot;:&quot;&quot;},{&quot;dropping-particle&quot;:&quot;&quot;,&quot;family&quot;:&quot;Benditt&quot;,&quot;given&quot;:&quot;David G&quot;,&quot;non-dropping-particle&quot;:&quot;&quot;,&quot;parse-names&quot;:false,&quot;suffix&quot;:&quot;&quot;},{&quot;dropping-particle&quot;:&quot;&quot;,&quot;family&quot;:&quot;Cohen&quot;,&quot;given&quot;:&quot;Mitchell I&quot;,&quot;non-dropping-particle&quot;:&quot;&quot;,&quot;parse-names&quot;:false,&quot;suffix&quot;:&quot;&quot;},{&quot;dropping-particle&quot;:&quot;&quot;,&quot;family&quot;:&quot;Forman&quot;,&quot;given&quot;:&quot;Daniel E&quot;,&quot;non-dropping-particle&quot;:&quot;&quot;,&quot;parse-names&quot;:false,&quot;suffix&quot;:&quot;&quot;},{&quot;dropping-particle&quot;:&quot;&quot;,&quot;family&quot;:&quot;Goldberger&quot;,&quot;given&quot;:&quot;Zachary D&quot;,&quot;non-dropping-particle&quot;:&quot;&quot;,&quot;parse-names&quot;:false,&quot;suffix&quot;:&quot;&quot;},{&quot;dropping-particle&quot;:&quot;&quot;,&quot;family&quot;:&quot;Grubb&quot;,&quot;given&quot;:&quot;Blair P&quot;,&quot;non-dropping-particle&quot;:&quot;&quot;,&quot;parse-names&quot;:false,&quot;suffix&quot;:&quot;&quot;},{&quot;dropping-particle&quot;:&quot;&quot;,&quot;family&quot;:&quot;Hamdan&quot;,&quot;given&quot;:&quot;Mohamed H&quot;,&quot;non-dropping-particle&quot;:&quot;&quot;,&quot;parse-names&quot;:false,&quot;suffix&quot;:&quot;&quot;},{&quot;dropping-particle&quot;:&quot;&quot;,&quot;family&quot;:&quot;Krahn&quot;,&quot;given&quot;:&quot;Andrew D&quot;,&quot;non-dropping-particle&quot;:&quot;&quot;,&quot;parse-names&quot;:false,&quot;suffix&quot;:&quot;&quot;},{&quot;dropping-particle&quot;:&quot;&quot;,&quot;family&quot;:&quot;Link&quot;,&quot;given&quot;:&quot;Mark S&quot;,&quot;non-dropping-particle&quot;:&quot;&quot;,&quot;parse-names&quot;:false,&quot;suffix&quot;:&quot;&quot;},{&quot;dropping-particle&quot;:&quot;&quot;,&quot;family&quot;:&quot;Olshansky&quot;,&quot;given&quot;:&quot;Brian&quot;,&quot;non-dropping-particle&quot;:&quot;&quot;,&quot;parse-names&quot;:false,&quot;suffix&quot;:&quot;&quot;},{&quot;dropping-particle&quot;:&quot;&quot;,&quot;family&quot;:&quot;Raj&quot;,&quot;given&quot;:&quot;Satish R&quot;,&quot;non-dropping-particle&quot;:&quot;&quot;,&quot;parse-names&quot;:false,&quot;suffix&quot;:&quot;&quot;},{&quot;dropping-particle&quot;:&quot;&quot;,&quot;family&quot;:&quot;Sandhu&quot;,&quot;given&quot;:&quot;Roopinder Kaur&quot;,&quot;non-dropping-particle&quot;:&quot;&quot;,&quot;parse-names&quot;:false,&quot;suffix&quot;:&quot;&quot;},{&quot;dropping-particle&quot;:&quot;&quot;,&quot;family&quot;:&quot;Sorajja&quot;,&quot;given&quot;:&quot;Dan&quot;,&quot;non-dropping-particle&quot;:&quot;&quot;,&quot;parse-names&quot;:false,&quot;suffix&quot;:&quot;&quot;},{&quot;dropping-particle&quot;:&quot;&quot;,&quot;family&quot;:&quot;Sun&quot;,&quot;given&quot;:&quot;Benjamin C&quot;,&quot;non-dropping-particle&quot;:&quot;&quot;,&quot;parse-names&quot;:false,&quot;suffix&quot;:&quot;&quot;},{&quot;dropping-particle&quot;:&quot;&quot;,&quot;family&quot;:&quot;Yancy&quot;,&quot;given&quot;:&quot;Clyde W&quot;,&quot;non-dropping-particle&quot;:&quot;&quot;,&quot;parse-names&quot;:false,&quot;suffix&quot;:&quot;&quot;}],&quot;container-title&quot;:&quot;Journal of the American College of Cardiology&quot;,&quot;issue&quot;:&quot;5&quot;,&quot;issued&quot;:{&quot;date-parts&quot;:[[&quot;2017&quot;,&quot;8&quot;]]},&quot;language&quot;:&quot;eng&quot;,&quot;page&quot;:&quot;e39-e110&quot;,&quot;publisher-place&quot;:&quot;United States&quot;,&quot;title&quot;:&quot;2017 ACC/AHA/HRS Guideline for the Evaluation and Management of Patients With  Syncope: A Report of the American College of Cardiology/American Heart Association Task Force on Clinical Practice Guidelines and the Heart Rhythm Society.&quot;,&quot;type&quot;:&quot;article-journal&quot;,&quot;volume&quot;:&quot;70&quot;,&quot;id&quot;:&quot;0774214a-8474-3361-b489-0f911453bf23&quot;},&quot;uris&quot;:[&quot;http://www.mendeley.com/documents/?uuid=e464a661-c355-4832-a190-6b1907d92c02&quot;],&quot;isTemporary&quot;:false,&quot;legacyDesktopId&quot;:&quot;e464a661-c355-4832-a190-6b1907d92c02&quot;},{&quot;id&quot;:&quot;ba437f66-f8e2-3010-a473-ce80f9f75c40&quot;,&quot;itemData&quot;:{&quot;DOI&quot;:&quot;10.1016/j.jacc.2018.08.1029&quot;,&quot;ISSN&quot;:&quot;1558-3597 (Electronic)&quot;,&quot;PMID&quot;:&quot;30121239&quot;,&quot;author&quot;:[{&quot;dropping-particle&quot;:&quot;&quot;,&quot;family&quot;:&quot;Stout&quot;,&quot;given&quot;:&quot;Karen K&quot;,&quot;non-dropping-particle&quot;:&quot;&quot;,&quot;parse-names&quot;:false,&quot;suffix&quot;:&quot;&quot;},{&quot;dropping-particle&quot;:&quot;&quot;,&quot;family&quot;:&quot;Daniels&quot;,&quot;given&quot;:&quot;Curt J&quot;,&quot;non-dropping-particle&quot;:&quot;&quot;,&quot;parse-names&quot;:false,&quot;suffix&quot;:&quot;&quot;},{&quot;dropping-particle&quot;:&quot;&quot;,&quot;family&quot;:&quot;Aboulhosn&quot;,&quot;given&quot;:&quot;Jamil A&quot;,&quot;non-dropping-particle&quot;:&quot;&quot;,&quot;parse-names&quot;:false,&quot;suffix&quot;:&quot;&quot;},{&quot;dropping-particle&quot;:&quot;&quot;,&quot;family&quot;:&quot;Bozkurt&quot;,&quot;given&quot;:&quot;Biykem&quot;,&quot;non-dropping-particle&quot;:&quot;&quot;,&quot;parse-names&quot;:false,&quot;suffix&quot;:&quot;&quot;},{&quot;dropping-particle&quot;:&quot;&quot;,&quot;family&quot;:&quot;Broberg&quot;,&quot;given&quot;:&quot;Craig S&quot;,&quot;non-dropping-particle&quot;:&quot;&quot;,&quot;parse-names&quot;:false,&quot;suffix&quot;:&quot;&quot;},{&quot;dropping-particle&quot;:&quot;&quot;,&quot;family&quot;:&quot;Colman&quot;,&quot;given&quot;:&quot;Jack M&quot;,&quot;non-dropping-particle&quot;:&quot;&quot;,&quot;parse-names&quot;:false,&quot;suffix&quot;:&quot;&quot;},{&quot;dropping-particle&quot;:&quot;&quot;,&quot;family&quot;:&quot;Crumb&quot;,&quot;given&quot;:&quot;Stephen R&quot;,&quot;non-dropping-particle&quot;:&quot;&quot;,&quot;parse-names&quot;:false,&quot;suffix&quot;:&quot;&quot;},{&quot;dropping-particle&quot;:&quot;&quot;,&quot;family&quot;:&quot;Dearani&quot;,&quot;given&quot;:&quot;Joseph A&quot;,&quot;non-dropping-particle&quot;:&quot;&quot;,&quot;parse-names&quot;:false,&quot;suffix&quot;:&quot;&quot;},{&quot;dropping-particle&quot;:&quot;&quot;,&quot;family&quot;:&quot;Fuller&quot;,&quot;given&quot;:&quot;Stephanie&quot;,&quot;non-dropping-particle&quot;:&quot;&quot;,&quot;parse-names&quot;:false,&quot;suffix&quot;:&quot;&quot;},{&quot;dropping-particle&quot;:&quot;&quot;,&quot;family&quot;:&quot;Gurvitz&quot;,&quot;given&quot;:&quot;Michelle&quot;,&quot;non-dropping-particle&quot;:&quot;&quot;,&quot;parse-names&quot;:false,&quot;suffix&quot;:&quot;&quot;},{&quot;dropping-particle&quot;:&quot;&quot;,&quot;family&quot;:&quot;Khairy&quot;,&quot;given&quot;:&quot;Paul&quot;,&quot;non-dropping-particle&quot;:&quot;&quot;,&quot;parse-names&quot;:false,&quot;suffix&quot;:&quot;&quot;},{&quot;dropping-particle&quot;:&quot;&quot;,&quot;family&quot;:&quot;Landzberg&quot;,&quot;given&quot;:&quot;Michael J&quot;,&quot;non-dropping-particle&quot;:&quot;&quot;,&quot;parse-names&quot;:false,&quot;suffix&quot;:&quot;&quot;},{&quot;dropping-particle&quot;:&quot;&quot;,&quot;family&quot;:&quot;Saidi&quot;,&quot;given&quot;:&quot;Arwa&quot;,&quot;non-dropping-particle&quot;:&quot;&quot;,&quot;parse-names&quot;:false,&quot;suffix&quot;:&quot;&quot;},{&quot;dropping-particle&quot;:&quot;&quot;,&quot;family&quot;:&quot;Valente&quot;,&quot;given&quot;:&quot;Anne Marie&quot;,&quot;non-dropping-particle&quot;:&quot;&quot;,&quot;parse-names&quot;:false,&quot;suffix&quot;:&quot;&quot;},{&quot;dropping-particle&quot;:&quot;&quot;,&quot;family&quot;:&quot;Hare&quot;,&quot;given&quot;:&quot;George F&quot;,&quot;non-dropping-particle&quot;:&quot;Van&quot;,&quot;parse-names&quot;:false,&quot;suffix&quot;:&quot;&quot;}],&quot;container-title&quot;:&quot;Journal of the American College of Cardiology&quot;,&quot;issue&quot;:&quot;12&quot;,&quot;issued&quot;:{&quot;date-parts&quot;:[[&quot;2019&quot;,&quot;4&quot;]]},&quot;language&quot;:&quot;eng&quot;,&quot;page&quot;:&quot;e81-e192&quot;,&quot;publisher-place&quot;:&quot;United States&quot;,&quot;title&quot;:&quot;2018 AHA/ACC Guideline for the Management of Adults With Congenital Heart Disease: A  Report of the American College of Cardiology/American Heart Association Task Force on Clinical Practice Guidelines.&quot;,&quot;type&quot;:&quot;article-journal&quot;,&quot;volume&quot;:&quot;73&quot;,&quot;id&quot;:&quot;ba437f66-f8e2-3010-a473-ce80f9f75c40&quot;},&quot;uris&quot;:[&quot;http://www.mendeley.com/documents/?uuid=9e6a9361-a1cb-44fd-acee-8db34eb8b4bf&quot;],&quot;isTemporary&quot;:false,&quot;legacyDesktopId&quot;:&quot;9e6a9361-a1cb-44fd-acee-8db34eb8b4bf&quot;},{&quot;id&quot;:&quot;3b56ce4a-6542-3367-bc4f-c2d5df3b57cc&quot;,&quot;itemData&quot;:{&quot;DOI&quot;:&quot;10.1016/j.jacc.2017.04.025&quot;,&quot;ISSN&quot;:&quot;1558-3597 (Electronic)&quot;,&quot;PMID&quot;:&quot;28461007&quot;,&quot;author&quot;:[{&quot;dropping-particle&quot;:&quot;&quot;,&quot;family&quot;:&quot;Yancy&quot;,&quot;given&quot;:&quot;Clyde W&quot;,&quot;non-dropping-particle&quot;:&quot;&quot;,&quot;parse-names&quot;:false,&quot;suffix&quot;:&quot;&quot;},{&quot;dropping-particle&quot;:&quot;&quot;,&quot;family&quot;:&quot;Jessup&quot;,&quot;given&quot;:&quot;Mariell&quot;,&quot;non-dropping-particle&quot;:&quot;&quot;,&quot;parse-names&quot;:false,&quot;suffix&quot;:&quot;&quot;},{&quot;dropping-particle&quot;:&quot;&quot;,&quot;family&quot;:&quot;Bozkurt&quot;,&quot;given&quot;:&quot;Biykem&quot;,&quot;non-dropping-particle&quot;:&quot;&quot;,&quot;parse-names&quot;:false,&quot;suffix&quot;:&quot;&quot;},{&quot;dropping-particle&quot;:&quot;&quot;,&quot;family&quot;:&quot;Butler&quot;,&quot;given&quot;:&quot;Javed&quot;,&quot;non-dropping-particle&quot;:&quot;&quot;,&quot;parse-names&quot;:false,&quot;suffix&quot;:&quot;&quot;},{&quot;dropping-particle&quot;:&quot;&quot;,&quot;family&quot;:&quot;Casey&quot;,&quot;given&quot;:&quot;Donald E Jr&quot;,&quot;non-dropping-particle&quot;:&quot;&quot;,&quot;parse-names&quot;:false,&quot;suffix&quot;:&quot;&quot;},{&quot;dropping-particle&quot;:&quot;&quot;,&quot;family&quot;:&quot;Colvin&quot;,&quot;given&quot;:&quot;Monica M&quot;,&quot;non-dropping-particle&quot;:&quot;&quot;,&quot;parse-names&quot;:false,&quot;suffix&quot;:&quot;&quot;},{&quot;dropping-particle&quot;:&quot;&quot;,&quot;family&quot;:&quot;Drazner&quot;,&quot;given&quot;:&quot;Mark H&quot;,&quot;non-dropping-particle&quot;:&quot;&quot;,&quot;parse-names&quot;:false,&quot;suffix&quot;:&quot;&quot;},{&quot;dropping-particle&quot;:&quot;&quot;,&quot;family&quot;:&quot;Filippatos&quot;,&quot;given&quot;:&quot;Gerasimos S&quot;,&quot;non-dropping-particle&quot;:&quot;&quot;,&quot;parse-names&quot;:false,&quot;suffix&quot;:&quot;&quot;},{&quot;dropping-particle&quot;:&quot;&quot;,&quot;family&quot;:&quot;Fonarow&quot;,&quot;given&quot;:&quot;Gregg C&quot;,&quot;non-dropping-particle&quot;:&quot;&quot;,&quot;parse-names&quot;:false,&quot;suffix&quot;:&quot;&quot;},{&quot;dropping-particle&quot;:&quot;&quot;,&quot;family&quot;:&quot;Givertz&quot;,&quot;given&quot;:&quot;Michael M&quot;,&quot;non-dropping-particle&quot;:&quot;&quot;,&quot;parse-names&quot;:false,&quot;suffix&quot;:&quot;&quot;},{&quot;dropping-particle&quot;:&quot;&quot;,&quot;family&quot;:&quot;Hollenberg&quot;,&quot;given&quot;:&quot;Steven M&quot;,&quot;non-dropping-particle&quot;:&quot;&quot;,&quot;parse-names&quot;:false,&quot;suffix&quot;:&quot;&quot;},{&quot;dropping-particle&quot;:&quot;&quot;,&quot;family&quot;:&quot;Lindenfeld&quot;,&quot;given&quot;:&quot;JoAnn&quot;,&quot;non-dropping-particle&quot;:&quot;&quot;,&quot;parse-names&quot;:false,&quot;suffix&quot;:&quot;&quot;},{&quot;dropping-particle&quot;:&quot;&quot;,&quot;family&quot;:&quot;Masoudi&quot;,&quot;given&quot;:&quot;Frederick A&quot;,&quot;non-dropping-particle&quot;:&quot;&quot;,&quot;parse-names&quot;:false,&quot;suffix&quot;:&quot;&quot;},{&quot;dropping-particle&quot;:&quot;&quot;,&quot;family&quot;:&quot;McBride&quot;,&quot;given&quot;:&quot;Patrick E&quot;,&quot;non-dropping-particle&quot;:&quot;&quot;,&quot;parse-names&quot;:false,&quot;suffix&quot;:&quot;&quot;},{&quot;dropping-particle&quot;:&quot;&quot;,&quot;family&quot;:&quot;Peterson&quot;,&quot;given&quot;:&quot;Pamela N&quot;,&quot;non-dropping-particle&quot;:&quot;&quot;,&quot;parse-names&quot;:false,&quot;suffix&quot;:&quot;&quot;},{&quot;dropping-particle&quot;:&quot;&quot;,&quot;family&quot;:&quot;Stevenson&quot;,&quot;given&quot;:&quot;Lynne Warner&quot;,&quot;non-dropping-particle&quot;:&quot;&quot;,&quot;parse-names&quot;:false,&quot;suffix&quot;:&quot;&quot;},{&quot;dropping-particle&quot;:&quot;&quot;,&quot;family&quot;:&quot;Westlake&quot;,&quot;given&quot;:&quot;Cheryl&quot;,&quot;non-dropping-particle&quot;:&quot;&quot;,&quot;parse-names&quot;:false,&quot;suffix&quot;:&quot;&quot;}],&quot;container-title&quot;:&quot;Journal of the American College of Cardiology&quot;,&quot;issue&quot;:&quot;6&quot;,&quot;issued&quot;:{&quot;date-parts&quot;:[[&quot;2017&quot;,&quot;8&quot;]]},&quot;language&quot;:&quot;eng&quot;,&quot;page&quot;:&quot;776-803&quot;,&quot;publisher-place&quot;:&quot;United States&quot;,&quot;title&quot;:&quot;2017 ACC/AHA/HFSA Focused Update of the 2013 ACCF/AHA Guideline for the Management  of Heart Failure: A Report of the American College of Cardiology/American Heart Association Task Force on Clinical Practice Guidelines and the Heart Failure Society of Ame&quot;,&quot;type&quot;:&quot;article-journal&quot;,&quot;volume&quot;:&quot;70&quot;,&quot;id&quot;:&quot;3b56ce4a-6542-3367-bc4f-c2d5df3b57cc&quot;},&quot;uris&quot;:[&quot;http://www.mendeley.com/documents/?uuid=c566264d-af3a-4e74-a3bf-586fe2f2bc7b&quot;],&quot;isTemporary&quot;:false,&quot;legacyDesktopId&quot;:&quot;c566264d-af3a-4e74-a3bf-586fe2f2bc7b&quot;},{&quot;id&quot;:&quot;15507993-2fac-30f3-817d-97769ec6bf1a&quot;,&quot;itemData&quot;:{&quot;DOI&quot;:&quot;10.1161/CIR.0000000000000772&quot;,&quot;author&quot;:[{&quot;dropping-particle&quot;:&quot;&quot;,&quot;family&quot;:&quot;Mehta&quot;,&quot;given&quot;:&quot;Laxmi S&quot;,&quot;non-dropping-particle&quot;:&quot;&quot;,&quot;parse-names&quot;:false,&quot;suffix&quot;:&quot;&quot;},{&quot;dropping-particle&quot;:&quot;&quot;,&quot;family&quot;:&quot;Warnes&quot;,&quot;given&quot;:&quot;Carole A&quot;,&quot;non-dropping-particle&quot;:&quot;&quot;,&quot;parse-names&quot;:false,&quot;suffix&quot;:&quot;&quot;},{&quot;dropping-particle&quot;:&quot;&quot;,&quot;family&quot;:&quot;Bradley&quot;,&quot;given&quot;:&quot;Elisa&quot;,&quot;non-dropping-particle&quot;:&quot;&quot;,&quot;parse-names&quot;:false,&quot;suffix&quot;:&quot;&quot;},{&quot;dropping-particle&quot;:&quot;&quot;,&quot;family&quot;:&quot;Burton&quot;,&quot;given&quot;:&quot;Tina&quot;,&quot;non-dropping-particle&quot;:&quot;&quot;,&quot;parse-names&quot;:false,&quot;suffix&quot;:&quot;&quot;},{&quot;dropping-particle&quot;:&quot;&quot;,&quot;family&quot;:&quot;Economy&quot;,&quot;given&quot;:&quot;Katherine&quot;,&quot;non-dropping-particle&quot;:&quot;&quot;,&quot;parse-names&quot;:false,&quot;suffix&quot;:&quot;&quot;},{&quot;dropping-particle&quot;:&quot;&quot;,&quot;family&quot;:&quot;Mehran&quot;,&quot;given&quot;:&quot;Roxana&quot;,&quot;non-dropping-particle&quot;:&quot;&quot;,&quot;parse-names&quot;:false,&quot;suffix&quot;:&quot;&quot;},{&quot;dropping-particle&quot;:&quot;&quot;,&quot;family&quot;:&quot;Safdar&quot;,&quot;given&quot;:&quot;Basmah&quot;,&quot;non-dropping-particle&quot;:&quot;&quot;,&quot;parse-names&quot;:false,&quot;suffix&quot;:&quot;&quot;},{&quot;dropping-particle&quot;:&quot;&quot;,&quot;family&quot;:&quot;Sharma&quot;,&quot;given&quot;:&quot;Garima&quot;,&quot;non-dropping-particle&quot;:&quot;&quot;,&quot;parse-names&quot;:false,&quot;suffix&quot;:&quot;&quot;},{&quot;dropping-particle&quot;:&quot;&quot;,&quot;family&quot;:&quot;Wood&quot;,&quot;given&quot;:&quot;Malissa&quot;,&quot;non-dropping-particle&quot;:&quot;&quot;,&quot;parse-names&quot;:false,&quot;suffix&quot;:&quot;&quot;},{&quot;dropping-particle&quot;:&quot;&quot;,&quot;family&quot;:&quot;Valente&quot;,&quot;given&quot;:&quot;Anne Marie&quot;,&quot;non-dropping-particle&quot;:&quot;&quot;,&quot;parse-names&quot;:false,&quot;suffix&quot;:&quot;&quot;},{&quot;dropping-particle&quot;:&quot;&quot;,&quot;family&quot;:&quot;Volgman&quot;,&quot;given&quot;:&quot;Annabelle Santos&quot;,&quot;non-dropping-particle&quot;:&quot;&quot;,&quot;parse-names&quot;:false,&quot;suffix&quot;:&quot;&quot;},{&quot;dropping-particle&quot;:&quot;&quot;,&quot;family&quot;:&quot;null null&quot;,&quot;given&quot;:&quot;&quot;,&quot;non-dropping-particle&quot;:&quot;&quot;,&quot;parse-names&quot;:false,&quot;suffix&quot;:&quot;&quot;}],&quot;container-title&quot;:&quot;Circulation&quot;,&quot;issue&quot;:&quot;23&quot;,&quot;issued&quot;:{&quot;date-parts&quot;:[[&quot;2020&quot;]]},&quot;page&quot;:&quot;e884-e903&quot;,&quot;title&quot;:&quot;Cardiovascular Considerations in Caring for Pregnant Patients: A Scientific Statement From the American Heart Association&quot;,&quot;type&quot;:&quot;article-journal&quot;,&quot;volume&quot;:&quot;141&quot;,&quot;id&quot;:&quot;15507993-2fac-30f3-817d-97769ec6bf1a&quot;},&quot;uris&quot;:[&quot;http://www.mendeley.com/documents/?uuid=3e16c79c-4489-4a73-a755-467f25a07a47&quot;],&quot;isTemporary&quot;:false,&quot;legacyDesktopId&quot;:&quot;3e16c79c-4489-4a73-a755-467f25a07a47&quot;}],&quot;properties&quot;:{&quot;noteIndex&quot;:0},&quot;isEdited&quot;:false,&quot;citationTag&quot;:&quot;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&quot;,&quot;manualOverride&quot;:{&quot;isManuallyOverridden&quot;:false,&quot;manualOverrideText&quot;:&quot;&quot;,&quot;citeprocText&quot;:&quot;(1–16)&quot;}},{&quot;citationID&quot;:&quot;MENDELEY_CITATION_65948642-8e16-41dd-b74f-d323b634f485&quot;,&quot;citationItems&quot;:[{&quot;id&quot;:&quot;6505b725-5103-3656-b902-31561862ae9a&quot;,&quot;itemData&quot;:{&quot;ISBN&quot;:&quot;9789211091779&quot;,&quot;abstract&quot;:&quot;Executive summary Prospects for global macroeconomic development As headwinds from the global financial crisis subside, policymakers have more scope to tackle longer-term issues that hold back sustainable development The last decade has been punctuated by a series of broad-based economic crises and neg- ative shocks, starting with the global financial crisis of 2008–2009, followed by the Eu- ropean sovereign debt crisis of 2010–2012 and the global commodity price realignments of 2014–2016. As these crises and the persistent headwinds that accompanied them sub- side, the world economy has strengthened, offering greater scope to reorient policy towards longer-term issues that hold back progress along the economic, social and environmental dimensions of sustainable development. In 2017, global economic growth is estimated to have reached 3.0 per cent, a signif- icant acceleration compared to growth of just 2.4 per cent in 2016, and the highest rate of global growth recorded since 2011. Labour market indicators continue to improve in a broad spectrum of countries, and roughly two-thirds of countries worldwide experienced stronger growth in 2017 than in the previous year. At the global level, growth is expected to remain steady at 3.0 per cent in 2018 and 2019. Stronger economic activity has not been shared evenly across countries and regions The recent acceleration in world gross product growth stems predominantly from firmer growth in several developed economies, although East and South Asia remain the world’s most dynamic regions. Cyclical improvements in Argentina, Brazil, Nigeria and the Rus- sian Federation, as these economies emerge from recession, also explain roughly a third of the rise in the rate of global growth between 2016 and 2017. But recent economic gains remain unevenly distributed across countries and regions, and many parts of the world have yet to regain a healthy rate of growth. Economic prospects for many commodity exporters remain challenging, underscoring the vulnerability to boom and bust cycles in countries that are overly reliant on a small number of natural resources. Moreover, the longer-term potential of the global economy carries a scar from the extended period of weak investment and low productivity growth that followed the global financial crisis. Investment conditions have improved, but elevated policy uncertainty and rising levels of debt may prevent a more widespread investment rebound Conditions for investment have gener…&quot;,&quot;author&quot;:[{&quot;dropping-particle&quot;:&quot;&quot;,&quot;family&quot;:&quot;Zhenmin&quot;,&quot;given&quot;:&quot;Liu&quot;,&quot;non-dropping-particle&quot;:&quot;&quot;,&quot;parse-names&quot;:false,&quot;suffix&quot;:&quot;&quot;},{&quot;dropping-particle&quot;:&quot;&quot;,&quot;family&quot;:&quot;Kituyi&quot;,&quot;given&quot;:&quot;Mukhisa&quot;,&quot;non-dropping-particle&quot;:&quot;&quot;,&quot;parse-names&quot;:false,&quot;suffix&quot;:&quot;&quot;},{&quot;dropping-particle&quot;:&quot;&quot;,&quot;family&quot;:&quot;Songwe&quot;,&quot;given&quot;:&quot;Vera&quot;,&quot;non-dropping-particle&quot;:&quot;&quot;,&quot;parse-names&quot;:false,&quot;suffix&quot;:&quot;&quot;},{&quot;dropping-particle&quot;:&quot;&quot;,&quot;family&quot;:&quot;Algayerova&quot;,&quot;given&quot;:&quot;Olga&quot;,&quot;non-dropping-particle&quot;:&quot;&quot;,&quot;parse-names&quot;:false,&quot;suffix&quot;:&quot;&quot;},{&quot;dropping-particle&quot;:&quot;&quot;,&quot;family&quot;:&quot;Bárcena&quot;,&quot;given&quot;:&quot;Alicia&quot;,&quot;non-dropping-particle&quot;:&quot;&quot;,&quot;parse-names&quot;:false,&quot;suffix&quot;:&quot;&quot;},{&quot;dropping-particle&quot;:&quot;&quot;,&quot;family&quot;:&quot;Akhthar&quot;,&quot;given&quot;:&quot;Shamshad&quot;,&quot;non-dropping-particle&quot;:&quot;&quot;,&quot;parse-names&quot;:false,&quot;suffix&quot;:&quot;&quot;},{&quot;dropping-particle&quot;:&quot;&quot;,&quot;family&quot;:&quot;Alhakim&quot;,&quot;given&quot;:&quot;Mohamed Ali&quot;,&quot;non-dropping-particle&quot;:&quot;&quot;,&quot;parse-names&quot;:false,&quot;suffix&quot;:&quot;&quot;}],&quot;edition&quot;:&quot;First&quot;,&quot;issued&quot;:{&quot;date-parts&quot;:[[&quot;0&quot;]]},&quot;publisher&quot;:&quot;United Nations publication&quot;,&quot;publisher-place&quot;:&quot;New York&quot;,&quot;title&quot;:&quot;World Economic Situation Prospects 2018&quot;,&quot;type&quot;:&quot;book&quot;,&quot;id&quot;:&quot;6505b725-5103-3656-b902-31561862ae9a&quot;},&quot;uris&quot;:[&quot;http://www.mendeley.com/documents/?uuid=c961bebd-9527-4208-8d71-021fe4739302&quot;],&quot;isTemporary&quot;:false,&quot;legacyDesktopId&quot;:&quot;c961bebd-9527-4208-8d71-021fe4739302&quot;}],&quot;properties&quot;:{&quot;noteIndex&quot;:0},&quot;isEdited&quot;:false,&quot;citationTag&quot;:&quot;MENDELEY_CITATION_v3_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&quot;,&quot;manualOverride&quot;:{&quot;citeprocText&quot;:&quot;(17)&quot;,&quot;isManuallyOverridden&quot;:false,&quot;manualOverrideText&quot;:&quot;&quot;}},{&quot;citationID&quot;:&quot;MENDELEY_CITATION_09b7e23b-71f2-4ecb-806f-152946840f37&quot;,&quot;citationItems&quot;:[{&quot;id&quot;:&quot;6505b725-5103-3656-b902-31561862ae9a&quot;,&quot;itemData&quot;:{&quot;ISBN&quot;:&quot;9789211091779&quot;,&quot;abstract&quot;:&quot;Executive summary Prospects for global macroeconomic development As headwinds from the global financial crisis subside, policymakers have more scope to tackle longer-term issues that hold back sustainable development The last decade has been punctuated by a series of broad-based economic crises and neg- ative shocks, starting with the global financial crisis of 2008–2009, followed by the Eu- ropean sovereign debt crisis of 2010–2012 and the global commodity price realignments of 2014–2016. As these crises and the persistent headwinds that accompanied them sub- side, the world economy has strengthened, offering greater scope to reorient policy towards longer-term issues that hold back progress along the economic, social and environmental dimensions of sustainable development. In 2017, global economic growth is estimated to have reached 3.0 per cent, a signif- icant acceleration compared to growth of just 2.4 per cent in 2016, and the highest rate of global growth recorded since 2011. Labour market indicators continue to improve in a broad spectrum of countries, and roughly two-thirds of countries worldwide experienced stronger growth in 2017 than in the previous year. At the global level, growth is expected to remain steady at 3.0 per cent in 2018 and 2019. Stronger economic activity has not been shared evenly across countries and regions The recent acceleration in world gross product growth stems predominantly from firmer growth in several developed economies, although East and South Asia remain the world’s most dynamic regions. Cyclical improvements in Argentina, Brazil, Nigeria and the Rus- sian Federation, as these economies emerge from recession, also explain roughly a third of the rise in the rate of global growth between 2016 and 2017. But recent economic gains remain unevenly distributed across countries and regions, and many parts of the world have yet to regain a healthy rate of growth. Economic prospects for many commodity exporters remain challenging, underscoring the vulnerability to boom and bust cycles in countries that are overly reliant on a small number of natural resources. Moreover, the longer-term potential of the global economy carries a scar from the extended period of weak investment and low productivity growth that followed the global financial crisis. Investment conditions have improved, but elevated policy uncertainty and rising levels of debt may prevent a more widespread investment rebound Conditions for investment have gener…&quot;,&quot;author&quot;:[{&quot;dropping-particle&quot;:&quot;&quot;,&quot;family&quot;:&quot;Zhenmin&quot;,&quot;given&quot;:&quot;Liu&quot;,&quot;non-dropping-particle&quot;:&quot;&quot;,&quot;parse-names&quot;:false,&quot;suffix&quot;:&quot;&quot;},{&quot;dropping-particle&quot;:&quot;&quot;,&quot;family&quot;:&quot;Kituyi&quot;,&quot;given&quot;:&quot;Mukhisa&quot;,&quot;non-dropping-particle&quot;:&quot;&quot;,&quot;parse-names&quot;:false,&quot;suffix&quot;:&quot;&quot;},{&quot;dropping-particle&quot;:&quot;&quot;,&quot;family&quot;:&quot;Songwe&quot;,&quot;given&quot;:&quot;Vera&quot;,&quot;non-dropping-particle&quot;:&quot;&quot;,&quot;parse-names&quot;:false,&quot;suffix&quot;:&quot;&quot;},{&quot;dropping-particle&quot;:&quot;&quot;,&quot;family&quot;:&quot;Algayerova&quot;,&quot;given&quot;:&quot;Olga&quot;,&quot;non-dropping-particle&quot;:&quot;&quot;,&quot;parse-names&quot;:false,&quot;suffix&quot;:&quot;&quot;},{&quot;dropping-particle&quot;:&quot;&quot;,&quot;family&quot;:&quot;Bárcena&quot;,&quot;given&quot;:&quot;Alicia&quot;,&quot;non-dropping-particle&quot;:&quot;&quot;,&quot;parse-names&quot;:false,&quot;suffix&quot;:&quot;&quot;},{&quot;dropping-particle&quot;:&quot;&quot;,&quot;family&quot;:&quot;Akhthar&quot;,&quot;given&quot;:&quot;Shamshad&quot;,&quot;non-dropping-particle&quot;:&quot;&quot;,&quot;parse-names&quot;:false,&quot;suffix&quot;:&quot;&quot;},{&quot;dropping-particle&quot;:&quot;&quot;,&quot;family&quot;:&quot;Alhakim&quot;,&quot;given&quot;:&quot;Mohamed Ali&quot;,&quot;non-dropping-particle&quot;:&quot;&quot;,&quot;parse-names&quot;:false,&quot;suffix&quot;:&quot;&quot;}],&quot;edition&quot;:&quot;First&quot;,&quot;issued&quot;:{&quot;date-parts&quot;:[[&quot;0&quot;]]},&quot;publisher&quot;:&quot;United Nations publication&quot;,&quot;publisher-place&quot;:&quot;New York&quot;,&quot;title&quot;:&quot;World Economic Situation Prospects 2018&quot;,&quot;type&quot;:&quot;book&quot;,&quot;id&quot;:&quot;6505b725-5103-3656-b902-31561862ae9a&quot;},&quot;uris&quot;:[&quot;http://www.mendeley.com/documents/?uuid=c961bebd-9527-4208-8d71-021fe4739302&quot;],&quot;isTemporary&quot;:false,&quot;legacyDesktopId&quot;:&quot;c961bebd-9527-4208-8d71-021fe4739302&quot;}],&quot;properties&quot;:{&quot;noteIndex&quot;:0},&quot;isEdited&quot;:false,&quot;citationTag&quot;:&quot;MENDELEY_CITATION_v3_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&quot;,&quot;manualOverride&quot;:{&quot;citeprocText&quot;:&quot;(17)&quot;,&quot;isManuallyOverridden&quot;:false,&quot;manualOverrideText&quot;:&quot;&quot;}},{&quot;citationID&quot;:&quot;MENDELEY_CITATION_886aa4c6-549d-4e29-970e-b5c1fa42660c&quot;,&quot;citationItems&quot;:[{&quot;id&quot;:&quot;f97f2b02-75cc-393a-b9c3-7fabaa0afb7a&quot;,&quot;itemData&quot;:{&quot;DOI&quot;:&quot;10.1186/s12968-016-0321-7&quot;,&quot;ISSN&quot;:&quot;1532-429X (Electronic)&quot;,&quot;PMID&quot;:&quot;28187739&quot;,&quot;abstract&quot;:&quot;BACKGROUND: With multifaceted imaging capabilities, cardiovascular magnetic resonance (CMR) is playing a progressively increasing role in the management of various cardiac conditions. A global registry that harmonizes data from international centers, with participation policies that aim to be open and inclusive of all CMR programs, can support future evidence-based growth in CMR. METHODS: The Global CMR Registry (GCMR) was established in 2013 under the auspices of the Society for Cardiovascular Magnetic Resonance (SCMR). The GCMR team has developed a web-based data infrastructure, data use policy and participation agreement, data-harmonizing methods, and site-training tools based on results from an international survey of CMR programs. RESULTS: At present, 17 CMR programs have established a legal agreement to participate in GCMR, amongst them 10 have contributed CMR data, totaling 62,456 studies. There is currently a predominance of CMR centers with more than 10 years of experience (65%), and the majority are located in the United States (63%). The most common clinical indications for CMR have included assessment of cardiomyopathy (21%), myocardial viability (16%), stress CMR perfusion for chest pain syndromes (16%), and evaluation of etiology of arrhythmias or planning of electrophysiological studies (15%) with assessment of cardiomyopathy representing the most rapidly growing indication in the past decade. Most CMR studies involved the use of gadolinium-based contrast media (95%). CONCLUSIONS: We present the goals, mission and vision, infrastructure, preliminary results, and challenges of the GCMR. TRIAL REGISTRATION: Identification number on ClinicalTrials.gov: NCT02806193 . Registered 17 June 2016.&quot;,&quot;author&quot;:[{&quot;dropping-particle&quot;:&quot;&quot;,&quot;family&quot;:&quot;Kwong&quot;,&quot;given&quot;:&quot;Raymond Y&quot;,&quot;non-dropping-particle&quot;:&quot;&quot;,&quot;parse-names&quot;:false,&quot;suffix&quot;:&quot;&quot;},{&quot;dropping-particle&quot;:&quot;&quot;,&quot;family&quot;:&quot;Petersen&quot;,&quot;given&quot;:&quot;Steffen E&quot;,&quot;non-dropping-particle&quot;:&quot;&quot;,&quot;parse-names&quot;:false,&quot;suffix&quot;:&quot;&quot;},{&quot;dropping-particle&quot;:&quot;&quot;,&quot;family&quot;:&quot;Schulz-Menger&quot;,&quot;given&quot;:&quot;Jeanette&quot;,&quot;non-dropping-particle&quot;:&quot;&quot;,&quot;parse-names&quot;:false,&quot;suffix&quot;:&quot;&quot;},{&quot;dropping-particle&quot;:&quot;&quot;,&quot;family&quot;:&quot;Arai&quot;,&quot;given&quot;:&quot;Andrew E&quot;,&quot;non-dropping-particle&quot;:&quot;&quot;,&quot;parse-names&quot;:false,&quot;suffix&quot;:&quot;&quot;},{&quot;dropping-particle&quot;:&quot;&quot;,&quot;family&quot;:&quot;Bingham&quot;,&quot;given&quot;:&quot;Scott E&quot;,&quot;non-dropping-particle&quot;:&quot;&quot;,&quot;parse-names&quot;:false,&quot;suffix&quot;:&quot;&quot;},{&quot;dropping-particle&quot;:&quot;&quot;,&quot;family&quot;:&quot;Chen&quot;,&quot;given&quot;:&quot;Yucheng&quot;,&quot;non-dropping-particle&quot;:&quot;&quot;,&quot;parse-names&quot;:false,&quot;suffix&quot;:&quot;&quot;},{&quot;dropping-particle&quot;:&quot;&quot;,&quot;family&quot;:&quot;Choi&quot;,&quot;given&quot;:&quot;Yuna L&quot;,&quot;non-dropping-particle&quot;:&quot;&quot;,&quot;parse-names&quot;:false,&quot;suffix&quot;:&quot;&quot;},{&quot;dropping-particle&quot;:&quot;&quot;,&quot;family&quot;:&quot;Cury&quot;,&quot;given&quot;:&quot;Ricardo C&quot;,&quot;non-dropping-particle&quot;:&quot;&quot;,&quot;parse-names&quot;:false,&quot;suffix&quot;:&quot;&quot;},{&quot;dropping-particle&quot;:&quot;&quot;,&quot;family&quot;:&quot;Ferreira&quot;,&quot;given&quot;:&quot;Vanessa M&quot;,&quot;non-dropping-particle&quot;:&quot;&quot;,&quot;parse-names&quot;:false,&quot;suffix&quot;:&quot;&quot;},{&quot;dropping-particle&quot;:&quot;&quot;,&quot;family&quot;:&quot;Flamm&quot;,&quot;given&quot;:&quot;Scott D&quot;,&quot;non-dropping-particle&quot;:&quot;&quot;,&quot;parse-names&quot;:false,&quot;suffix&quot;:&quot;&quot;},{&quot;dropping-particle&quot;:&quot;&quot;,&quot;family&quot;:&quot;Steel&quot;,&quot;given&quot;:&quot;Kevin&quot;,&quot;non-dropping-particle&quot;:&quot;&quot;,&quot;parse-names&quot;:false,&quot;suffix&quot;:&quot;&quot;},{&quot;dropping-particle&quot;:&quot;&quot;,&quot;family&quot;:&quot;Bandettini&quot;,&quot;given&quot;:&quot;W Patricia&quot;,&quot;non-dropping-particle&quot;:&quot;&quot;,&quot;parse-names&quot;:false,&quot;suffix&quot;:&quot;&quot;},{&quot;dropping-particle&quot;:&quot;&quot;,&quot;family&quot;:&quot;Martin&quot;,&quot;given&quot;:&quot;Edward T&quot;,&quot;non-dropping-particle&quot;:&quot;&quot;,&quot;parse-names&quot;:false,&quot;suffix&quot;:&quot;&quot;},{&quot;dropping-particle&quot;:&quot;&quot;,&quot;family&quot;:&quot;Nallamshetty&quot;,&quot;given&quot;:&quot;Leelakrishna&quot;,&quot;non-dropping-particle&quot;:&quot;&quot;,&quot;parse-names&quot;:false,&quot;suffix&quot;:&quot;&quot;},{&quot;dropping-particle&quot;:&quot;&quot;,&quot;family&quot;:&quot;Neubauer&quot;,&quot;given&quot;:&quot;Stefan&quot;,&quot;non-dropping-particle&quot;:&quot;&quot;,&quot;parse-names&quot;:false,&quot;suffix&quot;:&quot;&quot;},{&quot;dropping-particle&quot;:&quot;V&quot;,&quot;family&quot;:&quot;Raman&quot;,&quot;given&quot;:&quot;Subha&quot;,&quot;non-dropping-particle&quot;:&quot;&quot;,&quot;parse-names&quot;:false,&quot;suffix&quot;:&quot;&quot;},{&quot;dropping-particle&quot;:&quot;&quot;,&quot;family&quot;:&quot;Schelbert&quot;,&quot;given&quot;:&quot;Erik B&quot;,&quot;non-dropping-particle&quot;:&quot;&quot;,&quot;parse-names&quot;:false,&quot;suffix&quot;:&quot;&quot;},{&quot;dropping-particle&quot;:&quot;&quot;,&quot;family&quot;:&quot;Valeti&quot;,&quot;given&quot;:&quot;Uma S&quot;,&quot;non-dropping-particle&quot;:&quot;&quot;,&quot;parse-names&quot;:false,&quot;suffix&quot;:&quot;&quot;},{&quot;dropping-particle&quot;:&quot;&quot;,&quot;family&quot;:&quot;Cao&quot;,&quot;given&quot;:&quot;Jie Jane&quot;,&quot;non-dropping-particle&quot;:&quot;&quot;,&quot;parse-names&quot;:false,&quot;suffix&quot;:&quot;&quot;},{&quot;dropping-particle&quot;:&quot;&quot;,&quot;family&quot;:&quot;Reichek&quot;,&quot;given&quot;:&quot;Nathaniel&quot;,&quot;non-dropping-particle&quot;:&quot;&quot;,&quot;parse-names&quot;:false,&quot;suffix&quot;:&quot;&quot;},{&quot;dropping-particle&quot;:&quot;&quot;,&quot;family&quot;:&quot;Young&quot;,&quot;given&quot;:&quot;Alistair A&quot;,&quot;non-dropping-particle&quot;:&quot;&quot;,&quot;parse-names&quot;:false,&quot;suffix&quot;:&quot;&quot;},{&quot;dropping-particle&quot;:&quot;&quot;,&quot;family&quot;:&quot;Fexon&quot;,&quot;given&quot;:&quot;Lyuba&quot;,&quot;non-dropping-particle&quot;:&quot;&quot;,&quot;parse-names&quot;:false,&quot;suffix&quot;:&quot;&quot;},{&quot;dropping-particle&quot;:&quot;&quot;,&quot;family&quot;:&quot;Pivovarov&quot;,&quot;given&quot;:&quot;Misha&quot;,&quot;non-dropping-particle&quot;:&quot;&quot;,&quot;parse-names&quot;:false,&quot;suffix&quot;:&quot;&quot;},{&quot;dropping-particle&quot;:&quot;&quot;,&quot;family&quot;:&quot;Ferrari&quot;,&quot;given&quot;:&quot;Victor A&quot;,&quot;non-dropping-particle&quot;:&quot;&quot;,&quot;parse-names&quot;:false,&quot;suffix&quot;:&quot;&quot;},{&quot;dropping-particle&quot;:&quot;&quot;,&quot;family&quot;:&quot;Simonetti&quot;,&quot;given&quot;:&quot;Orlando P&quot;,&quot;non-dropping-particle&quot;:&quot;&quot;,&quot;parse-names&quot;:false,&quot;suffix&quot;:&quot;&quot;}],&quot;container-title&quot;:&quot;Journal of cardiovascular magnetic resonance : official journal of the Society for Cardiovascular Magnetic Resonance&quot;,&quot;issue&quot;:&quot;1&quot;,&quot;issued&quot;:{&quot;date-parts&quot;:[[&quot;2017&quot;,&quot;1&quot;]]},&quot;language&quot;:&quot;eng&quot;,&quot;page&quot;:&quot;23&quot;,&quot;publisher-place&quot;:&quot;England&quot;,&quot;title&quot;:&quot;The global cardiovascular magnetic resonance registry (GCMR) of the society for cardiovascular magnetic resonance (SCMR): its goals, rationale, data infrastructure, and current developments.&quot;,&quot;type&quot;:&quot;article-journal&quot;,&quot;volume&quot;:&quot;19&quot;,&quot;id&quot;:&quot;f97f2b02-75cc-393a-b9c3-7fabaa0afb7a&quot;},&quot;uris&quot;:[&quot;http://www.mendeley.com/documents/?uuid=0d6eb01a-bda9-4427-ae3c-449bd3ef4a7b&quot;],&quot;isTemporary&quot;:false,&quot;legacyDesktopId&quot;:&quot;0d6eb01a-bda9-4427-ae3c-449bd3ef4a7b&quot;}],&quot;properties&quot;:{&quot;noteIndex&quot;:0},&quot;isEdited&quot;:false,&quot;citationTag&quot;:&quot;MENDELEY_CITATION_v3_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&quot;,&quot;manualOverride&quot;:{&quot;citeprocText&quot;:&quot;(18)&quot;,&quot;isManuallyOverridden&quot;:false,&quot;manualOverrideText&quot;:&quot;&quot;}},{&quot;citationID&quot;:&quot;MENDELEY_CITATION_a9ceb2f6-429e-408e-b122-1a13d8fef525&quot;,&quot;citationItems&quot;:[{&quot;id&quot;:&quot;e7ae8e7a-acef-3155-bfe9-36c019da52ad&quot;,&quot;itemData&quot;:{&quot;DOI&quot;:&quot;10.1186/1532-429X-13-57&quot;,&quot;ISSN&quot;:&quot;1532-429X (Electronic)&quot;,&quot;PMID&quot;:&quot;21978669&quot;,&quot;abstract&quot;:&quot;BACKGROUND: The indications, complexity and capabilities of cardiovascular magnetic resonance (CMR) have rapidly expanded. Whether actual service provision and training have developed in parallel is unknown. METHODS: We undertook a systematic telephone and postal survey of all public hospitals on behalf of the British Society of Cardiovascular Magnetic Resonance to identify all CMR providers within the United Kingdom. RESULTS: Of the 60 CMR centres identified, 88% responded to a detailed questionnaire. Services are led by cardiologists and radiologists in equal proportion, though the majority of current trainees are cardiologists. The mean number of CMR scans performed annually per centre increased by 44% over two years. This trend was consistent across centres of different scanning volumes. The commonest indication for CMR was assessment of heart failure and cardiomyopathy (39%), followed by coronary artery disease and congenital heart disease. There was striking geographical variation in CMR availability, numbers of scans performed, and distribution of trainees. Centres without on site scanning capability refer very few patients for CMR. Just over half of centres had a formal training programme, and few performed regular audit. CONCLUSION: The number of CMR scans performed in the UK has increased dramatically in just two years. Trainees are mainly located in large volume centres and enrolled in cardiology as opposed to radiology training programmes.&quot;,&quot;author&quot;:[{&quot;dropping-particle&quot;:&quot;&quot;,&quot;family&quot;:&quot;Antony&quot;,&quot;given&quot;:&quot;Renjith&quot;,&quot;non-dropping-particle&quot;:&quot;&quot;,&quot;parse-names&quot;:false,&quot;suffix&quot;:&quot;&quot;},{&quot;dropping-particle&quot;:&quot;&quot;,&quot;family&quot;:&quot;Daghem&quot;,&quot;given&quot;:&quot;Marwa&quot;,&quot;non-dropping-particle&quot;:&quot;&quot;,&quot;parse-names&quot;:false,&quot;suffix&quot;:&quot;&quot;},{&quot;dropping-particle&quot;:&quot;&quot;,&quot;family&quot;:&quot;McCann&quot;,&quot;given&quot;:&quot;Gerry P&quot;,&quot;non-dropping-particle&quot;:&quot;&quot;,&quot;parse-names&quot;:false,&quot;suffix&quot;:&quot;&quot;},{&quot;dropping-particle&quot;:&quot;&quot;,&quot;family&quot;:&quot;Daghem&quot;,&quot;given&quot;:&quot;Safa&quot;,&quot;non-dropping-particle&quot;:&quot;&quot;,&quot;parse-names&quot;:false,&quot;suffix&quot;:&quot;&quot;},{&quot;dropping-particle&quot;:&quot;&quot;,&quot;family&quot;:&quot;Moon&quot;,&quot;given&quot;:&quot;James&quot;,&quot;non-dropping-particle&quot;:&quot;&quot;,&quot;parse-names&quot;:false,&quot;suffix&quot;:&quot;&quot;},{&quot;dropping-particle&quot;:&quot;&quot;,&quot;family&quot;:&quot;Pennell&quot;,&quot;given&quot;:&quot;Dudley J&quot;,&quot;non-dropping-particle&quot;:&quot;&quot;,&quot;parse-names&quot;:false,&quot;suffix&quot;:&quot;&quot;},{&quot;dropping-particle&quot;:&quot;&quot;,&quot;family&quot;:&quot;Neubauer&quot;,&quot;given&quot;:&quot;Stefan&quot;,&quot;non-dropping-particle&quot;:&quot;&quot;,&quot;parse-names&quot;:false,&quot;suffix&quot;:&quot;&quot;},{&quot;dropping-particle&quot;:&quot;&quot;,&quot;family&quot;:&quot;Dargie&quot;,&quot;given&quot;:&quot;Henry J&quot;,&quot;non-dropping-particle&quot;:&quot;&quot;,&quot;parse-names&quot;:false,&quot;suffix&quot;:&quot;&quot;},{&quot;dropping-particle&quot;:&quot;&quot;,&quot;family&quot;:&quot;Berry&quot;,&quot;given&quot;:&quot;Colin&quot;,&quot;non-dropping-particle&quot;:&quot;&quot;,&quot;parse-names&quot;:false,&quot;suffix&quot;:&quot;&quot;},{&quot;dropping-particle&quot;:&quot;&quot;,&quot;family&quot;:&quot;Payne&quot;,&quot;given&quot;:&quot;John&quot;,&quot;non-dropping-particle&quot;:&quot;&quot;,&quot;parse-names&quot;:false,&quot;suffix&quot;:&quot;&quot;},{&quot;dropping-particle&quot;:&quot;&quot;,&quot;family&quot;:&quot;Petrie&quot;,&quot;given&quot;:&quot;Mark C&quot;,&quot;non-dropping-particle&quot;:&quot;&quot;,&quot;parse-names&quot;:false,&quot;suffix&quot;:&quot;&quot;},{&quot;dropping-particle&quot;:&quot;&quot;,&quot;family&quot;:&quot;Hawkins&quot;,&quot;given&quot;:&quot;Nathaniel M&quot;,&quot;non-dropping-particle&quot;:&quot;&quot;,&quot;parse-names&quot;:false,&quot;suffix&quot;:&quot;&quot;}],&quot;container-title&quot;:&quot;Journal of cardiovascular magnetic resonance : official journal of the Society for Cardiovascular Magnetic Resonance&quot;,&quot;issued&quot;:{&quot;date-parts&quot;:[[&quot;2011&quot;,&quot;10&quot;]]},&quot;language&quot;:&quot;eng&quot;,&quot;page&quot;:&quot;57&quot;,&quot;publisher-place&quot;:&quot;England&quot;,&quot;title&quot;:&quot;Cardiovascular magnetic resonance activity in the United Kingdom: a survey on behalf of the British Society of Cardiovascular Magnetic Resonance.&quot;,&quot;type&quot;:&quot;article-journal&quot;,&quot;volume&quot;:&quot;13&quot;,&quot;id&quot;:&quot;e7ae8e7a-acef-3155-bfe9-36c019da52ad&quot;},&quot;uris&quot;:[&quot;http://www.mendeley.com/documents/?uuid=7109da00-6fe0-4154-9c58-86b49b9b6406&quot;],&quot;isTemporary&quot;:false,&quot;legacyDesktopId&quot;:&quot;7109da00-6fe0-4154-9c58-86b49b9b6406&quot;},{&quot;id&quot;:&quot;56c1be96-ef71-3f99-bc71-58ee06ea1e73&quot;,&quot;itemData&quot;:{&quot;DOI&quot;:&quot;10.1136/heartjnl-2020-318667&quot;,&quot;author&quot;:[{&quot;dropping-particle&quot;:&quot;&quot;,&quot;family&quot;:&quot;Keenan&quot;,&quot;given&quot;:&quot;Niall G&quot;,&quot;non-dropping-particle&quot;:&quot;&quot;,&quot;parse-names&quot;:false,&quot;suffix&quot;:&quot;&quot;},{&quot;dropping-particle&quot;:&quot;&quot;,&quot;family&quot;:&quot;Captur&quot;,&quot;given&quot;:&quot;Gabriella&quot;,&quot;non-dropping-particle&quot;:&quot;&quot;,&quot;parse-names&quot;:false,&quot;suffix&quot;:&quot;&quot;},{&quot;dropping-particle&quot;:&quot;&quot;,&quot;family&quot;:&quot;Mccann&quot;,&quot;given&quot;:&quot;Gerry P&quot;,&quot;non-dropping-particle&quot;:&quot;&quot;,&quot;parse-names&quot;:false,&quot;suffix&quot;:&quot;&quot;},{&quot;dropping-particle&quot;:&quot;&quot;,&quot;family&quot;:&quot;Berry&quot;,&quot;given&quot;:&quot;Colin&quot;,&quot;non-dropping-particle&quot;:&quot;&quot;,&quot;parse-names&quot;:false,&quot;suffix&quot;:&quot;&quot;},{&quot;dropping-particle&quot;:&quot;&quot;,&quot;family&quot;:&quot;Myerson&quot;,&quot;given&quot;:&quot;Saul G&quot;,&quot;non-dropping-particle&quot;:&quot;&quot;,&quot;parse-names&quot;:false,&quot;suffix&quot;:&quot;&quot;},{&quot;dropping-particle&quot;:&quot;&quot;,&quot;family&quot;:&quot;Fairbairn&quot;,&quot;given&quot;:&quot;Timothy&quot;,&quot;non-dropping-particle&quot;:&quot;&quot;,&quot;parse-names&quot;:false,&quot;suffix&quot;:&quot;&quot;},{&quot;dropping-particle&quot;:&quot;&quot;,&quot;family&quot;:&quot;Hudsmith&quot;,&quot;given&quot;:&quot;Lucy&quot;,&quot;non-dropping-particle&quot;:&quot;&quot;,&quot;parse-names&quot;:false,&quot;suffix&quot;:&quot;&quot;},{&quot;dropping-particle&quot;:&quot;&quot;,&quot;family&quot;:&quot;Regan&quot;,&quot;given&quot;:&quot;Declan P O&quot;,&quot;non-dropping-particle&quot;:&quot;&quot;,&quot;parse-names&quot;:false,&quot;suffix&quot;:&quot;&quot;},{&quot;dropping-particle&quot;:&quot;&quot;,&quot;family&quot;:&quot;Westwood&quot;,&quot;given&quot;:&quot;Mark&quot;,&quot;non-dropping-particle&quot;:&quot;&quot;,&quot;parse-names&quot;:false,&quot;suffix&quot;:&quot;&quot;},{&quot;dropping-particle&quot;:&quot;&quot;,&quot;family&quot;:&quot;Greenwood&quot;,&quot;given&quot;:&quot;John P&quot;,&quot;non-dropping-particle&quot;:&quot;&quot;,&quot;parse-names&quot;:false,&quot;suffix&quot;:&quot;&quot;}],&quot;issued&quot;:{&quot;date-parts&quot;:[[&quot;2021&quot;]]},&quot;page&quot;:&quot;1-6&quot;,&quot;title&quot;:&quot;Regional variation in cardiovascular magnetic resonance service delivery across the UK&quot;,&quot;type&quot;:&quot;article-journal&quot;,&quot;id&quot;:&quot;56c1be96-ef71-3f99-bc71-58ee06ea1e73&quot;},&quot;uris&quot;:[&quot;http://www.mendeley.com/documents/?uuid=e18ad9c3-654c-4601-a03e-180bee33b457&quot;],&quot;isTemporary&quot;:false,&quot;legacyDesktopId&quot;:&quot;e18ad9c3-654c-4601-a03e-180bee33b457&quot;}],&quot;properties&quot;:{&quot;noteIndex&quot;:0},&quot;isEdited&quot;:false,&quot;citationTag&quot;:&quot;MENDELEY_CITATION_v3_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&quot;,&quot;manualOverride&quot;:{&quot;citeprocText&quot;:&quot;(19,20)&quot;,&quot;isManuallyOverridden&quot;:false,&quot;manualOverrideText&quot;:&quot;&quot;}},{&quot;citationID&quot;:&quot;MENDELEY_CITATION_0d4cb35a-e9c2-4bbf-971d-9ed0f1ecc82b&quot;,&quot;citationItems&quot;:[{&quot;id&quot;:&quot;79902e23-2afd-34e6-8914-a4e04665b718&quot;,&quot;itemData&quot;:{&quot;DOI&quot;:&quot;10.1016/j.cjca.2017.12.026&quot;,&quot;ISSN&quot;:&quot;1916-7075 (Electronic)&quot;,&quot;PMID&quot;:&quot;29475533&quot;,&quot;abstract&quot;:&quot;Over the past 25 years, cardiovascular magnetic resonance imaging (CMR) has developed into an increasingly valuable imaging modality. CMR is now a routine clinical tool for the evaluation of cardiovascular structure and function. However, current patterns in the utilization of CMR in Canada are unknown as are data on important issues such as wait times and appropriate use of this technology. To address these issues, we sought to perform a staged pan-Canadian Survey to initiate dialogue regarding the utilization and appropriate use of CMR in Canada. Two surveys were sent out to participants involved with the performance of CMR at tertiary care referral centres across Canada, one in 2015 and the other in 2017. Questions for both surveys were vetted by the executive committee of the Canadian Society for Cardiovascular Magnetic Resonance and were distributed to sites identified through Canadian Society for Cardiovascular Magnetic Resonance memberships. Descriptive statistics were used to summarize data. Twenty-one sites participated in the 2015 survey and 17 in the 2017 survey. Our results highlighted that most participants believe that CMR is an important component in the clinical decision-making process. They also exposed important issues such as excessive and seemingly worsening wait times for CMR and suggested potential drivers of this phenomenon. Finally, our results confirm ongoing challenges in the imaging community in meeting quality assurance guidelines aimed at documenting appropriate use criteria. Researchers and policy makers should focus on mechanisms aimed to reduce wait times as well as increase use of appropriate use criteria.&quot;,&quot;author&quot;:[{&quot;dropping-particle&quot;:&quot;&quot;,&quot;family&quot;:&quot;Roifman&quot;,&quot;given&quot;:&quot;Idan&quot;,&quot;non-dropping-particle&quot;:&quot;&quot;,&quot;parse-names&quot;:false,&quot;suffix&quot;:&quot;&quot;},{&quot;dropping-particle&quot;:&quot;&quot;,&quot;family&quot;:&quot;Paterson&quot;,&quot;given&quot;:&quot;D Ian&quot;,&quot;non-dropping-particle&quot;:&quot;&quot;,&quot;parse-names&quot;:false,&quot;suffix&quot;:&quot;&quot;},{&quot;dropping-particle&quot;:&quot;&quot;,&quot;family&quot;:&quot;Jimenez-Juan&quot;,&quot;given&quot;:&quot;Laura&quot;,&quot;non-dropping-particle&quot;:&quot;&quot;,&quot;parse-names&quot;:false,&quot;suffix&quot;:&quot;&quot;},{&quot;dropping-particle&quot;:&quot;&quot;,&quot;family&quot;:&quot;Friedrich&quot;,&quot;given&quot;:&quot;Matthias G&quot;,&quot;non-dropping-particle&quot;:&quot;&quot;,&quot;parse-names&quot;:false,&quot;suffix&quot;:&quot;&quot;},{&quot;dropping-particle&quot;:&quot;&quot;,&quot;family&quot;:&quot;Howarth&quot;,&quot;given&quot;:&quot;Andrew G&quot;,&quot;non-dropping-particle&quot;:&quot;&quot;,&quot;parse-names&quot;:false,&quot;suffix&quot;:&quot;&quot;},{&quot;dropping-particle&quot;:&quot;&quot;,&quot;family&quot;:&quot;Wintersperger&quot;,&quot;given&quot;:&quot;Bernd J&quot;,&quot;non-dropping-particle&quot;:&quot;&quot;,&quot;parse-names&quot;:false,&quot;suffix&quot;:&quot;&quot;},{&quot;dropping-particle&quot;:&quot;&quot;,&quot;family&quot;:&quot;Thavendiranathan&quot;,&quot;given&quot;:&quot;Paaladinesh&quot;,&quot;non-dropping-particle&quot;:&quot;&quot;,&quot;parse-names&quot;:false,&quot;suffix&quot;:&quot;&quot;},{&quot;dropping-particle&quot;:&quot;&quot;,&quot;family&quot;:&quot;White&quot;,&quot;given&quot;:&quot;James A&quot;,&quot;non-dropping-particle&quot;:&quot;&quot;,&quot;parse-names&quot;:false,&quot;suffix&quot;:&quot;&quot;},{&quot;dropping-particle&quot;:&quot;&quot;,&quot;family&quot;:&quot;Connelly&quot;,&quot;given&quot;:&quot;Kim A&quot;,&quot;non-dropping-particle&quot;:&quot;&quot;,&quot;parse-names&quot;:false,&quot;suffix&quot;:&quot;&quot;}],&quot;container-title&quot;:&quot;The Canadian journal of cardiology&quot;,&quot;issue&quot;:&quot;3&quot;,&quot;issued&quot;:{&quot;date-parts&quot;:[[&quot;2018&quot;,&quot;3&quot;]]},&quot;language&quot;:&quot;eng&quot;,&quot;page&quot;:&quot;333-336&quot;,&quot;publisher-place&quot;:&quot;England&quot;,&quot;title&quot;:&quot;The State of Cardiovascular Magnetic Resonance Imaging in Canada: Results from the CanSCMR Pan-Canadian Survey.&quot;,&quot;type&quot;:&quot;article-journal&quot;,&quot;volume&quot;:&quot;34&quot;,&quot;id&quot;:&quot;79902e23-2afd-34e6-8914-a4e04665b718&quot;},&quot;uris&quot;:[&quot;http://www.mendeley.com/documents/?uuid=378e678f-a90b-493d-ac59-72030746b1cb&quot;],&quot;isTemporary&quot;:false,&quot;legacyDesktopId&quot;:&quot;378e678f-a90b-493d-ac59-72030746b1cb&quot;}],&quot;properties&quot;:{&quot;noteIndex&quot;:0},&quot;isEdited&quot;:false,&quot;citationTag&quot;:&quot;MENDELEY_CITATION_v3_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&quot;,&quot;manualOverride&quot;:{&quot;citeprocText&quot;:&quot;(21)&quot;,&quot;isManuallyOverridden&quot;:false,&quot;manualOverrideText&quot;:&quot;&quot;}},{&quot;citationID&quot;:&quot;MENDELEY_CITATION_cad085c9-d313-4fe9-928a-48367a3491b8&quot;,&quot;citationItems&quot;:[{&quot;id&quot;:&quot;e7ae8e7a-acef-3155-bfe9-36c019da52ad&quot;,&quot;itemData&quot;:{&quot;DOI&quot;:&quot;10.1186/1532-429X-13-57&quot;,&quot;ISSN&quot;:&quot;1532-429X (Electronic)&quot;,&quot;PMID&quot;:&quot;21978669&quot;,&quot;abstract&quot;:&quot;BACKGROUND: The indications, complexity and capabilities of cardiovascular magnetic resonance (CMR) have rapidly expanded. Whether actual service provision and training have developed in parallel is unknown. METHODS: We undertook a systematic telephone and postal survey of all public hospitals on behalf of the British Society of Cardiovascular Magnetic Resonance to identify all CMR providers within the United Kingdom. RESULTS: Of the 60 CMR centres identified, 88% responded to a detailed questionnaire. Services are led by cardiologists and radiologists in equal proportion, though the majority of current trainees are cardiologists. The mean number of CMR scans performed annually per centre increased by 44% over two years. This trend was consistent across centres of different scanning volumes. The commonest indication for CMR was assessment of heart failure and cardiomyopathy (39%), followed by coronary artery disease and congenital heart disease. There was striking geographical variation in CMR availability, numbers of scans performed, and distribution of trainees. Centres without on site scanning capability refer very few patients for CMR. Just over half of centres had a formal training programme, and few performed regular audit. CONCLUSION: The number of CMR scans performed in the UK has increased dramatically in just two years. Trainees are mainly located in large volume centres and enrolled in cardiology as opposed to radiology training programmes.&quot;,&quot;author&quot;:[{&quot;dropping-particle&quot;:&quot;&quot;,&quot;family&quot;:&quot;Antony&quot;,&quot;given&quot;:&quot;Renjith&quot;,&quot;non-dropping-particle&quot;:&quot;&quot;,&quot;parse-names&quot;:false,&quot;suffix&quot;:&quot;&quot;},{&quot;dropping-particle&quot;:&quot;&quot;,&quot;family&quot;:&quot;Daghem&quot;,&quot;given&quot;:&quot;Marwa&quot;,&quot;non-dropping-particle&quot;:&quot;&quot;,&quot;parse-names&quot;:false,&quot;suffix&quot;:&quot;&quot;},{&quot;dropping-particle&quot;:&quot;&quot;,&quot;family&quot;:&quot;McCann&quot;,&quot;given&quot;:&quot;Gerry P&quot;,&quot;non-dropping-particle&quot;:&quot;&quot;,&quot;parse-names&quot;:false,&quot;suffix&quot;:&quot;&quot;},{&quot;dropping-particle&quot;:&quot;&quot;,&quot;family&quot;:&quot;Daghem&quot;,&quot;given&quot;:&quot;Safa&quot;,&quot;non-dropping-particle&quot;:&quot;&quot;,&quot;parse-names&quot;:false,&quot;suffix&quot;:&quot;&quot;},{&quot;dropping-particle&quot;:&quot;&quot;,&quot;family&quot;:&quot;Moon&quot;,&quot;given&quot;:&quot;James&quot;,&quot;non-dropping-particle&quot;:&quot;&quot;,&quot;parse-names&quot;:false,&quot;suffix&quot;:&quot;&quot;},{&quot;dropping-particle&quot;:&quot;&quot;,&quot;family&quot;:&quot;Pennell&quot;,&quot;given&quot;:&quot;Dudley J&quot;,&quot;non-dropping-particle&quot;:&quot;&quot;,&quot;parse-names&quot;:false,&quot;suffix&quot;:&quot;&quot;},{&quot;dropping-particle&quot;:&quot;&quot;,&quot;family&quot;:&quot;Neubauer&quot;,&quot;given&quot;:&quot;Stefan&quot;,&quot;non-dropping-particle&quot;:&quot;&quot;,&quot;parse-names&quot;:false,&quot;suffix&quot;:&quot;&quot;},{&quot;dropping-particle&quot;:&quot;&quot;,&quot;family&quot;:&quot;Dargie&quot;,&quot;given&quot;:&quot;Henry J&quot;,&quot;non-dropping-particle&quot;:&quot;&quot;,&quot;parse-names&quot;:false,&quot;suffix&quot;:&quot;&quot;},{&quot;dropping-particle&quot;:&quot;&quot;,&quot;family&quot;:&quot;Berry&quot;,&quot;given&quot;:&quot;Colin&quot;,&quot;non-dropping-particle&quot;:&quot;&quot;,&quot;parse-names&quot;:false,&quot;suffix&quot;:&quot;&quot;},{&quot;dropping-particle&quot;:&quot;&quot;,&quot;family&quot;:&quot;Payne&quot;,&quot;given&quot;:&quot;John&quot;,&quot;non-dropping-particle&quot;:&quot;&quot;,&quot;parse-names&quot;:false,&quot;suffix&quot;:&quot;&quot;},{&quot;dropping-particle&quot;:&quot;&quot;,&quot;family&quot;:&quot;Petrie&quot;,&quot;given&quot;:&quot;Mark C&quot;,&quot;non-dropping-particle&quot;:&quot;&quot;,&quot;parse-names&quot;:false,&quot;suffix&quot;:&quot;&quot;},{&quot;dropping-particle&quot;:&quot;&quot;,&quot;family&quot;:&quot;Hawkins&quot;,&quot;given&quot;:&quot;Nathaniel M&quot;,&quot;non-dropping-particle&quot;:&quot;&quot;,&quot;parse-names&quot;:false,&quot;suffix&quot;:&quot;&quot;}],&quot;container-title&quot;:&quot;Journal of cardiovascular magnetic resonance : official journal of the Society for Cardiovascular Magnetic Resonance&quot;,&quot;issued&quot;:{&quot;date-parts&quot;:[[&quot;2011&quot;,&quot;10&quot;]]},&quot;language&quot;:&quot;eng&quot;,&quot;page&quot;:&quot;57&quot;,&quot;publisher-place&quot;:&quot;England&quot;,&quot;title&quot;:&quot;Cardiovascular magnetic resonance activity in the United Kingdom: a survey on behalf of the British Society of Cardiovascular Magnetic Resonance.&quot;,&quot;type&quot;:&quot;article-journal&quot;,&quot;volume&quot;:&quot;13&quot;,&quot;id&quot;:&quot;e7ae8e7a-acef-3155-bfe9-36c019da52ad&quot;},&quot;uris&quot;:[&quot;http://www.mendeley.com/documents/?uuid=7109da00-6fe0-4154-9c58-86b49b9b6406&quot;],&quot;isTemporary&quot;:false,&quot;legacyDesktopId&quot;:&quot;7109da00-6fe0-4154-9c58-86b49b9b6406&quot;}],&quot;properties&quot;:{&quot;noteIndex&quot;:0},&quot;isEdited&quot;:false,&quot;citationTag&quot;:&quot;MENDELEY_CITATION_v3_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&quot;,&quot;manualOverride&quot;:{&quot;citeprocText&quot;:&quot;(19)&quot;,&quot;isManuallyOverridden&quot;:false,&quot;manualOverrideText&quot;:&quot;&quot;}},{&quot;citationID&quot;:&quot;MENDELEY_CITATION_ff632d69-d513-43c1-ba40-79f6b680f9cc&quot;,&quot;citationItems&quot;:[{&quot;id&quot;:&quot;e7ae8e7a-acef-3155-bfe9-36c019da52ad&quot;,&quot;itemData&quot;:{&quot;DOI&quot;:&quot;10.1186/1532-429X-13-57&quot;,&quot;ISSN&quot;:&quot;1532-429X (Electronic)&quot;,&quot;PMID&quot;:&quot;21978669&quot;,&quot;abstract&quot;:&quot;BACKGROUND: The indications, complexity and capabilities of cardiovascular magnetic resonance (CMR) have rapidly expanded. Whether actual service provision and training have developed in parallel is unknown. METHODS: We undertook a systematic telephone and postal survey of all public hospitals on behalf of the British Society of Cardiovascular Magnetic Resonance to identify all CMR providers within the United Kingdom. RESULTS: Of the 60 CMR centres identified, 88% responded to a detailed questionnaire. Services are led by cardiologists and radiologists in equal proportion, though the majority of current trainees are cardiologists. The mean number of CMR scans performed annually per centre increased by 44% over two years. This trend was consistent across centres of different scanning volumes. The commonest indication for CMR was assessment of heart failure and cardiomyopathy (39%), followed by coronary artery disease and congenital heart disease. There was striking geographical variation in CMR availability, numbers of scans performed, and distribution of trainees. Centres without on site scanning capability refer very few patients for CMR. Just over half of centres had a formal training programme, and few performed regular audit. CONCLUSION: The number of CMR scans performed in the UK has increased dramatically in just two years. Trainees are mainly located in large volume centres and enrolled in cardiology as opposed to radiology training programmes.&quot;,&quot;author&quot;:[{&quot;dropping-particle&quot;:&quot;&quot;,&quot;family&quot;:&quot;Antony&quot;,&quot;given&quot;:&quot;Renjith&quot;,&quot;non-dropping-particle&quot;:&quot;&quot;,&quot;parse-names&quot;:false,&quot;suffix&quot;:&quot;&quot;},{&quot;dropping-particle&quot;:&quot;&quot;,&quot;family&quot;:&quot;Daghem&quot;,&quot;given&quot;:&quot;Marwa&quot;,&quot;non-dropping-particle&quot;:&quot;&quot;,&quot;parse-names&quot;:false,&quot;suffix&quot;:&quot;&quot;},{&quot;dropping-particle&quot;:&quot;&quot;,&quot;family&quot;:&quot;McCann&quot;,&quot;given&quot;:&quot;Gerry P&quot;,&quot;non-dropping-particle&quot;:&quot;&quot;,&quot;parse-names&quot;:false,&quot;suffix&quot;:&quot;&quot;},{&quot;dropping-particle&quot;:&quot;&quot;,&quot;family&quot;:&quot;Daghem&quot;,&quot;given&quot;:&quot;Safa&quot;,&quot;non-dropping-particle&quot;:&quot;&quot;,&quot;parse-names&quot;:false,&quot;suffix&quot;:&quot;&quot;},{&quot;dropping-particle&quot;:&quot;&quot;,&quot;family&quot;:&quot;Moon&quot;,&quot;given&quot;:&quot;James&quot;,&quot;non-dropping-particle&quot;:&quot;&quot;,&quot;parse-names&quot;:false,&quot;suffix&quot;:&quot;&quot;},{&quot;dropping-particle&quot;:&quot;&quot;,&quot;family&quot;:&quot;Pennell&quot;,&quot;given&quot;:&quot;Dudley J&quot;,&quot;non-dropping-particle&quot;:&quot;&quot;,&quot;parse-names&quot;:false,&quot;suffix&quot;:&quot;&quot;},{&quot;dropping-particle&quot;:&quot;&quot;,&quot;family&quot;:&quot;Neubauer&quot;,&quot;given&quot;:&quot;Stefan&quot;,&quot;non-dropping-particle&quot;:&quot;&quot;,&quot;parse-names&quot;:false,&quot;suffix&quot;:&quot;&quot;},{&quot;dropping-particle&quot;:&quot;&quot;,&quot;family&quot;:&quot;Dargie&quot;,&quot;given&quot;:&quot;Henry J&quot;,&quot;non-dropping-particle&quot;:&quot;&quot;,&quot;parse-names&quot;:false,&quot;suffix&quot;:&quot;&quot;},{&quot;dropping-particle&quot;:&quot;&quot;,&quot;family&quot;:&quot;Berry&quot;,&quot;given&quot;:&quot;Colin&quot;,&quot;non-dropping-particle&quot;:&quot;&quot;,&quot;parse-names&quot;:false,&quot;suffix&quot;:&quot;&quot;},{&quot;dropping-particle&quot;:&quot;&quot;,&quot;family&quot;:&quot;Payne&quot;,&quot;given&quot;:&quot;John&quot;,&quot;non-dropping-particle&quot;:&quot;&quot;,&quot;parse-names&quot;:false,&quot;suffix&quot;:&quot;&quot;},{&quot;dropping-particle&quot;:&quot;&quot;,&quot;family&quot;:&quot;Petrie&quot;,&quot;given&quot;:&quot;Mark C&quot;,&quot;non-dropping-particle&quot;:&quot;&quot;,&quot;parse-names&quot;:false,&quot;suffix&quot;:&quot;&quot;},{&quot;dropping-particle&quot;:&quot;&quot;,&quot;family&quot;:&quot;Hawkins&quot;,&quot;given&quot;:&quot;Nathaniel M&quot;,&quot;non-dropping-particle&quot;:&quot;&quot;,&quot;parse-names&quot;:false,&quot;suffix&quot;:&quot;&quot;}],&quot;container-title&quot;:&quot;Journal of cardiovascular magnetic resonance : official journal of the Society for Cardiovascular Magnetic Resonance&quot;,&quot;issued&quot;:{&quot;date-parts&quot;:[[&quot;2011&quot;,&quot;10&quot;]]},&quot;language&quot;:&quot;eng&quot;,&quot;page&quot;:&quot;57&quot;,&quot;publisher-place&quot;:&quot;England&quot;,&quot;title&quot;:&quot;Cardiovascular magnetic resonance activity in the United Kingdom: a survey on behalf of the British Society of Cardiovascular Magnetic Resonance.&quot;,&quot;type&quot;:&quot;article-journal&quot;,&quot;volume&quot;:&quot;13&quot;,&quot;id&quot;:&quot;e7ae8e7a-acef-3155-bfe9-36c019da52ad&quot;},&quot;uris&quot;:[&quot;http://www.mendeley.com/documents/?uuid=7109da00-6fe0-4154-9c58-86b49b9b6406&quot;],&quot;isTemporary&quot;:false,&quot;legacyDesktopId&quot;:&quot;7109da00-6fe0-4154-9c58-86b49b9b6406&quot;},{&quot;id&quot;:&quot;56c1be96-ef71-3f99-bc71-58ee06ea1e73&quot;,&quot;itemData&quot;:{&quot;DOI&quot;:&quot;10.1136/heartjnl-2020-318667&quot;,&quot;author&quot;:[{&quot;dropping-particle&quot;:&quot;&quot;,&quot;family&quot;:&quot;Keenan&quot;,&quot;given&quot;:&quot;Niall G&quot;,&quot;non-dropping-particle&quot;:&quot;&quot;,&quot;parse-names&quot;:false,&quot;suffix&quot;:&quot;&quot;},{&quot;dropping-particle&quot;:&quot;&quot;,&quot;family&quot;:&quot;Captur&quot;,&quot;given&quot;:&quot;Gabriella&quot;,&quot;non-dropping-particle&quot;:&quot;&quot;,&quot;parse-names&quot;:false,&quot;suffix&quot;:&quot;&quot;},{&quot;dropping-particle&quot;:&quot;&quot;,&quot;family&quot;:&quot;Mccann&quot;,&quot;given&quot;:&quot;Gerry P&quot;,&quot;non-dropping-particle&quot;:&quot;&quot;,&quot;parse-names&quot;:false,&quot;suffix&quot;:&quot;&quot;},{&quot;dropping-particle&quot;:&quot;&quot;,&quot;family&quot;:&quot;Berry&quot;,&quot;given&quot;:&quot;Colin&quot;,&quot;non-dropping-particle&quot;:&quot;&quot;,&quot;parse-names&quot;:false,&quot;suffix&quot;:&quot;&quot;},{&quot;dropping-particle&quot;:&quot;&quot;,&quot;family&quot;:&quot;Myerson&quot;,&quot;given&quot;:&quot;Saul G&quot;,&quot;non-dropping-particle&quot;:&quot;&quot;,&quot;parse-names&quot;:false,&quot;suffix&quot;:&quot;&quot;},{&quot;dropping-particle&quot;:&quot;&quot;,&quot;family&quot;:&quot;Fairbairn&quot;,&quot;given&quot;:&quot;Timothy&quot;,&quot;non-dropping-particle&quot;:&quot;&quot;,&quot;parse-names&quot;:false,&quot;suffix&quot;:&quot;&quot;},{&quot;dropping-particle&quot;:&quot;&quot;,&quot;family&quot;:&quot;Hudsmith&quot;,&quot;given&quot;:&quot;Lucy&quot;,&quot;non-dropping-particle&quot;:&quot;&quot;,&quot;parse-names&quot;:false,&quot;suffix&quot;:&quot;&quot;},{&quot;dropping-particle&quot;:&quot;&quot;,&quot;family&quot;:&quot;Regan&quot;,&quot;given&quot;:&quot;Declan P O&quot;,&quot;non-dropping-particle&quot;:&quot;&quot;,&quot;parse-names&quot;:false,&quot;suffix&quot;:&quot;&quot;},{&quot;dropping-particle&quot;:&quot;&quot;,&quot;family&quot;:&quot;Westwood&quot;,&quot;given&quot;:&quot;Mark&quot;,&quot;non-dropping-particle&quot;:&quot;&quot;,&quot;parse-names&quot;:false,&quot;suffix&quot;:&quot;&quot;},{&quot;dropping-particle&quot;:&quot;&quot;,&quot;family&quot;:&quot;Greenwood&quot;,&quot;given&quot;:&quot;John P&quot;,&quot;non-dropping-particle&quot;:&quot;&quot;,&quot;parse-names&quot;:false,&quot;suffix&quot;:&quot;&quot;}],&quot;issued&quot;:{&quot;date-parts&quot;:[[&quot;2021&quot;]]},&quot;page&quot;:&quot;1-6&quot;,&quot;title&quot;:&quot;Regional variation in cardiovascular magnetic resonance service delivery across the UK&quot;,&quot;type&quot;:&quot;article-journal&quot;,&quot;id&quot;:&quot;56c1be96-ef71-3f99-bc71-58ee06ea1e73&quot;},&quot;uris&quot;:[&quot;http://www.mendeley.com/documents/?uuid=e18ad9c3-654c-4601-a03e-180bee33b457&quot;],&quot;isTemporary&quot;:false,&quot;legacyDesktopId&quot;:&quot;e18ad9c3-654c-4601-a03e-180bee33b457&quot;}],&quot;properties&quot;:{&quot;noteIndex&quot;:0},&quot;isEdited&quot;:false,&quot;citationTag&quot;:&quot;MENDELEY_CITATION_v3_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&quot;,&quot;manualOverride&quot;:{&quot;citeprocText&quot;:&quot;(19,20)&quot;,&quot;isManuallyOverridden&quot;:false,&quot;manualOverrideText&quot;:&quot;&quot;}},{&quot;citationID&quot;:&quot;MENDELEY_CITATION_579a68ac-ddff-4399-8301-dae8f587a695&quot;,&quot;citationItems&quot;:[{&quot;id&quot;:&quot;79902e23-2afd-34e6-8914-a4e04665b718&quot;,&quot;itemData&quot;:{&quot;DOI&quot;:&quot;10.1016/j.cjca.2017.12.026&quot;,&quot;ISSN&quot;:&quot;1916-7075 (Electronic)&quot;,&quot;PMID&quot;:&quot;29475533&quot;,&quot;abstract&quot;:&quot;Over the past 25 years, cardiovascular magnetic resonance imaging (CMR) has developed into an increasingly valuable imaging modality. CMR is now a routine clinical tool for the evaluation of cardiovascular structure and function. However, current patterns in the utilization of CMR in Canada are unknown as are data on important issues such as wait times and appropriate use of this technology. To address these issues, we sought to perform a staged pan-Canadian Survey to initiate dialogue regarding the utilization and appropriate use of CMR in Canada. Two surveys were sent out to participants involved with the performance of CMR at tertiary care referral centres across Canada, one in 2015 and the other in 2017. Questions for both surveys were vetted by the executive committee of the Canadian Society for Cardiovascular Magnetic Resonance and were distributed to sites identified through Canadian Society for Cardiovascular Magnetic Resonance memberships. Descriptive statistics were used to summarize data. Twenty-one sites participated in the 2015 survey and 17 in the 2017 survey. Our results highlighted that most participants believe that CMR is an important component in the clinical decision-making process. They also exposed important issues such as excessive and seemingly worsening wait times for CMR and suggested potential drivers of this phenomenon. Finally, our results confirm ongoing challenges in the imaging community in meeting quality assurance guidelines aimed at documenting appropriate use criteria. Researchers and policy makers should focus on mechanisms aimed to reduce wait times as well as increase use of appropriate use criteria.&quot;,&quot;author&quot;:[{&quot;dropping-particle&quot;:&quot;&quot;,&quot;family&quot;:&quot;Roifman&quot;,&quot;given&quot;:&quot;Idan&quot;,&quot;non-dropping-particle&quot;:&quot;&quot;,&quot;parse-names&quot;:false,&quot;suffix&quot;:&quot;&quot;},{&quot;dropping-particle&quot;:&quot;&quot;,&quot;family&quot;:&quot;Paterson&quot;,&quot;given&quot;:&quot;D Ian&quot;,&quot;non-dropping-particle&quot;:&quot;&quot;,&quot;parse-names&quot;:false,&quot;suffix&quot;:&quot;&quot;},{&quot;dropping-particle&quot;:&quot;&quot;,&quot;family&quot;:&quot;Jimenez-Juan&quot;,&quot;given&quot;:&quot;Laura&quot;,&quot;non-dropping-particle&quot;:&quot;&quot;,&quot;parse-names&quot;:false,&quot;suffix&quot;:&quot;&quot;},{&quot;dropping-particle&quot;:&quot;&quot;,&quot;family&quot;:&quot;Friedrich&quot;,&quot;given&quot;:&quot;Matthias G&quot;,&quot;non-dropping-particle&quot;:&quot;&quot;,&quot;parse-names&quot;:false,&quot;suffix&quot;:&quot;&quot;},{&quot;dropping-particle&quot;:&quot;&quot;,&quot;family&quot;:&quot;Howarth&quot;,&quot;given&quot;:&quot;Andrew G&quot;,&quot;non-dropping-particle&quot;:&quot;&quot;,&quot;parse-names&quot;:false,&quot;suffix&quot;:&quot;&quot;},{&quot;dropping-particle&quot;:&quot;&quot;,&quot;family&quot;:&quot;Wintersperger&quot;,&quot;given&quot;:&quot;Bernd J&quot;,&quot;non-dropping-particle&quot;:&quot;&quot;,&quot;parse-names&quot;:false,&quot;suffix&quot;:&quot;&quot;},{&quot;dropping-particle&quot;:&quot;&quot;,&quot;family&quot;:&quot;Thavendiranathan&quot;,&quot;given&quot;:&quot;Paaladinesh&quot;,&quot;non-dropping-particle&quot;:&quot;&quot;,&quot;parse-names&quot;:false,&quot;suffix&quot;:&quot;&quot;},{&quot;dropping-particle&quot;:&quot;&quot;,&quot;family&quot;:&quot;White&quot;,&quot;given&quot;:&quot;James A&quot;,&quot;non-dropping-particle&quot;:&quot;&quot;,&quot;parse-names&quot;:false,&quot;suffix&quot;:&quot;&quot;},{&quot;dropping-particle&quot;:&quot;&quot;,&quot;family&quot;:&quot;Connelly&quot;,&quot;given&quot;:&quot;Kim A&quot;,&quot;non-dropping-particle&quot;:&quot;&quot;,&quot;parse-names&quot;:false,&quot;suffix&quot;:&quot;&quot;}],&quot;container-title&quot;:&quot;The Canadian journal of cardiology&quot;,&quot;issue&quot;:&quot;3&quot;,&quot;issued&quot;:{&quot;date-parts&quot;:[[&quot;2018&quot;,&quot;3&quot;]]},&quot;language&quot;:&quot;eng&quot;,&quot;page&quot;:&quot;333-336&quot;,&quot;publisher-place&quot;:&quot;England&quot;,&quot;title&quot;:&quot;The State of Cardiovascular Magnetic Resonance Imaging in Canada: Results from the CanSCMR Pan-Canadian Survey.&quot;,&quot;type&quot;:&quot;article-journal&quot;,&quot;volume&quot;:&quot;34&quot;,&quot;id&quot;:&quot;79902e23-2afd-34e6-8914-a4e04665b718&quot;},&quot;uris&quot;:[&quot;http://www.mendeley.com/documents/?uuid=378e678f-a90b-493d-ac59-72030746b1cb&quot;],&quot;isTemporary&quot;:false,&quot;legacyDesktopId&quot;:&quot;378e678f-a90b-493d-ac59-72030746b1cb&quot;}],&quot;properties&quot;:{&quot;noteIndex&quot;:0},&quot;isEdited&quot;:false,&quot;citationTag&quot;:&quot;MENDELEY_CITATION_v3_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&quot;,&quot;manualOverride&quot;:{&quot;citeprocText&quot;:&quot;(21)&quot;,&quot;isManuallyOverridden&quot;:false,&quot;manualOverrideText&quot;:&quot;&quot;}},{&quot;citationID&quot;:&quot;MENDELEY_CITATION_7812023a-b2c9-4e04-b75a-0319896d8e92&quot;,&quot;citationItems&quot;:[{&quot;id&quot;:&quot;6505b725-5103-3656-b902-31561862ae9a&quot;,&quot;itemData&quot;:{&quot;ISBN&quot;:&quot;9789211091779&quot;,&quot;abstract&quot;:&quot;Executive summary Prospects for global macroeconomic development As headwinds from the global financial crisis subside, policymakers have more scope to tackle longer-term issues that hold back sustainable development The last decade has been punctuated by a series of broad-based economic crises and neg- ative shocks, starting with the global financial crisis of 2008–2009, followed by the Eu- ropean sovereign debt crisis of 2010–2012 and the global commodity price realignments of 2014–2016. As these crises and the persistent headwinds that accompanied them sub- side, the world economy has strengthened, offering greater scope to reorient policy towards longer-term issues that hold back progress along the economic, social and environmental dimensions of sustainable development. In 2017, global economic growth is estimated to have reached 3.0 per cent, a signif- icant acceleration compared to growth of just 2.4 per cent in 2016, and the highest rate of global growth recorded since 2011. Labour market indicators continue to improve in a broad spectrum of countries, and roughly two-thirds of countries worldwide experienced stronger growth in 2017 than in the previous year. At the global level, growth is expected to remain steady at 3.0 per cent in 2018 and 2019. Stronger economic activity has not been shared evenly across countries and regions The recent acceleration in world gross product growth stems predominantly from firmer growth in several developed economies, although East and South Asia remain the world’s most dynamic regions. Cyclical improvements in Argentina, Brazil, Nigeria and the Rus- sian Federation, as these economies emerge from recession, also explain roughly a third of the rise in the rate of global growth between 2016 and 2017. But recent economic gains remain unevenly distributed across countries and regions, and many parts of the world have yet to regain a healthy rate of growth. Economic prospects for many commodity exporters remain challenging, underscoring the vulnerability to boom and bust cycles in countries that are overly reliant on a small number of natural resources. Moreover, the longer-term potential of the global economy carries a scar from the extended period of weak investment and low productivity growth that followed the global financial crisis. Investment conditions have improved, but elevated policy uncertainty and rising levels of debt may prevent a more widespread investment rebound Conditions for investment have gener…&quot;,&quot;author&quot;:[{&quot;dropping-particle&quot;:&quot;&quot;,&quot;family&quot;:&quot;Zhenmin&quot;,&quot;given&quot;:&quot;Liu&quot;,&quot;non-dropping-particle&quot;:&quot;&quot;,&quot;parse-names&quot;:false,&quot;suffix&quot;:&quot;&quot;},{&quot;dropping-particle&quot;:&quot;&quot;,&quot;family&quot;:&quot;Kituyi&quot;,&quot;given&quot;:&quot;Mukhisa&quot;,&quot;non-dropping-particle&quot;:&quot;&quot;,&quot;parse-names&quot;:false,&quot;suffix&quot;:&quot;&quot;},{&quot;dropping-particle&quot;:&quot;&quot;,&quot;family&quot;:&quot;Songwe&quot;,&quot;given&quot;:&quot;Vera&quot;,&quot;non-dropping-particle&quot;:&quot;&quot;,&quot;parse-names&quot;:false,&quot;suffix&quot;:&quot;&quot;},{&quot;dropping-particle&quot;:&quot;&quot;,&quot;family&quot;:&quot;Algayerova&quot;,&quot;given&quot;:&quot;Olga&quot;,&quot;non-dropping-particle&quot;:&quot;&quot;,&quot;parse-names&quot;:false,&quot;suffix&quot;:&quot;&quot;},{&quot;dropping-particle&quot;:&quot;&quot;,&quot;family&quot;:&quot;Bárcena&quot;,&quot;given&quot;:&quot;Alicia&quot;,&quot;non-dropping-particle&quot;:&quot;&quot;,&quot;parse-names&quot;:false,&quot;suffix&quot;:&quot;&quot;},{&quot;dropping-particle&quot;:&quot;&quot;,&quot;family&quot;:&quot;Akhthar&quot;,&quot;given&quot;:&quot;Shamshad&quot;,&quot;non-dropping-particle&quot;:&quot;&quot;,&quot;parse-names&quot;:false,&quot;suffix&quot;:&quot;&quot;},{&quot;dropping-particle&quot;:&quot;&quot;,&quot;family&quot;:&quot;Alhakim&quot;,&quot;given&quot;:&quot;Mohamed Ali&quot;,&quot;non-dropping-particle&quot;:&quot;&quot;,&quot;parse-names&quot;:false,&quot;suffix&quot;:&quot;&quot;}],&quot;edition&quot;:&quot;First&quot;,&quot;issued&quot;:{&quot;date-parts&quot;:[[&quot;0&quot;]]},&quot;publisher&quot;:&quot;United Nations publication&quot;,&quot;publisher-place&quot;:&quot;New York&quot;,&quot;title&quot;:&quot;World Economic Situation Prospects 2018&quot;,&quot;type&quot;:&quot;book&quot;,&quot;id&quot;:&quot;6505b725-5103-3656-b902-31561862ae9a&quot;},&quot;uris&quot;:[&quot;http://www.mendeley.com/documents/?uuid=c961bebd-9527-4208-8d71-021fe4739302&quot;],&quot;isTemporary&quot;:false,&quot;legacyDesktopId&quot;:&quot;c961bebd-9527-4208-8d71-021fe4739302&quot;},{&quot;id&quot;:&quot;7b9bb4b3-a075-3802-9eea-1c02fdb74558&quot;,&quot;itemData&quot;:{&quot;URL&quot;:&quot;https://www.un.org/depts/DGACM/RegionalGroups.shtml&quot;,&quot;author&quot;:[{&quot;dropping-particle&quot;:&quot;&quot;,&quot;family&quot;:&quot;Department for General Assembly and Conference Management&quot;,&quot;given&quot;:&quot;&quot;,&quot;non-dropping-particle&quot;:&quot;&quot;,&quot;parse-names&quot;:false,&quot;suffix&quot;:&quot;&quot;}],&quot;issued&quot;:{&quot;date-parts&quot;:[[&quot;0&quot;]]},&quot;title&quot;:&quot;United Nations Regional Groups of Member States&quot;,&quot;type&quot;:&quot;webpage&quot;,&quot;id&quot;:&quot;7b9bb4b3-a075-3802-9eea-1c02fdb74558&quot;},&quot;uris&quot;:[&quot;http://www.mendeley.com/documents/?uuid=95ab42be-06f0-4cda-a088-68bd9d38a769&quot;],&quot;isTemporary&quot;:false,&quot;legacyDesktopId&quot;:&quot;95ab42be-06f0-4cda-a088-68bd9d38a769&quot;}],&quot;properties&quot;:{&quot;noteIndex&quot;:0},&quot;isEdited&quot;:false,&quot;citationTag&quot;:&quot;MENDELEY_CITATION_v3_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&quot;,&quot;manualOverride&quot;:{&quot;citeprocText&quot;:&quot;(17,22)&quot;,&quot;isManuallyOverridden&quot;:false,&quot;manualOverrideText&quot;:&quot;&quot;}},{&quot;citationID&quot;:&quot;MENDELEY_CITATION_dcafa52b-a574-469b-bfae-61482463ef61&quot;,&quot;citationItems&quot;:[{&quot;id&quot;:&quot;5a625768-2aec-30f5-b678-0d42074b8f23&quot;,&quot;itemData&quot;:{&quot;author&quot;:[{&quot;dropping-particle&quot;:&quot;&quot;,&quot;family&quot;:&quot;Goldfarb&quot;,&quot;given&quot;:&quot;James W&quot;,&quot;non-dropping-particle&quot;:&quot;&quot;,&quot;parse-names&quot;:false,&quot;suffix&quot;:&quot;&quot;},{&quot;dropping-particle&quot;:&quot;&quot;,&quot;family&quot;:&quot;Weber&quot;,&quot;given&quot;:&quot;Jonathan&quot;,&quot;non-dropping-particle&quot;:&quot;&quot;,&quot;parse-names&quot;:false,&quot;suffix&quot;:&quot;&quot;}],&quot;issued&quot;:{&quot;date-parts&quot;:[[&quot;2021&quot;]]},&quot;title&quot;:&quot;Trends in Cardiovascular MRI and CT in the U . S . Medicare Population from 2012 to 2017&quot;,&quot;type&quot;:&quot;article-journal&quot;,&quot;id&quot;:&quot;5a625768-2aec-30f5-b678-0d42074b8f23&quot;},&quot;uris&quot;:[&quot;http://www.mendeley.com/documents/?uuid=265afe46-bec0-4ce3-91d0-681ee434eb91&quot;],&quot;isTemporary&quot;:false,&quot;legacyDesktopId&quot;:&quot;265afe46-bec0-4ce3-91d0-681ee434eb91&quot;}],&quot;properties&quot;:{&quot;noteIndex&quot;:0},&quot;isEdited&quot;:false,&quot;citationTag&quot;:&quot;MENDELEY_CITATION_v3_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&quot;,&quot;manualOverride&quot;:{&quot;citeprocText&quot;:&quot;(23)&quot;,&quot;isManuallyOverridden&quot;:false,&quot;manualOverrideText&quot;:&quot;&quot;}},{&quot;citationID&quot;:&quot;MENDELEY_CITATION_940ef06c-118e-4889-8c2d-f1fc576f5d58&quot;,&quot;citationItems&quot;:[{&quot;id&quot;:&quot;499b68b1-e96d-3d1d-a943-835432eb2576&quot;,&quot;itemData&quot;:{&quot;author&quot;:[{&quot;dropping-particle&quot;:&quot;&quot;,&quot;family&quot;:&quot;Bierhals&quot;,&quot;given&quot;:&quot;Andrew J&quot;,&quot;non-dropping-particle&quot;:&quot;&quot;,&quot;parse-names&quot;:false,&quot;suffix&quot;:&quot;&quot;}],&quot;issue&quot;:&quot;1&quot;,&quot;issued&quot;:{&quot;date-parts&quot;:[[&quot;2021&quot;]]},&quot;page&quot;:&quot;3-4&quot;,&quot;title&quot;:&quot;Data That Support Removing the Mysticism for Radiologist ’ s Performance of Cardiac CT and MRI&quot;,&quot;type&quot;:&quot;article-journal&quot;,&quot;volume&quot;:&quot;3&quot;,&quot;id&quot;:&quot;499b68b1-e96d-3d1d-a943-835432eb2576&quot;},&quot;uris&quot;:[&quot;http://www.mendeley.com/documents/?uuid=01f2298f-a1af-4d21-9163-5071cc35b7d7&quot;],&quot;isTemporary&quot;:false,&quot;legacyDesktopId&quot;:&quot;01f2298f-a1af-4d21-9163-5071cc35b7d7&quot;}],&quot;properties&quot;:{&quot;noteIndex&quot;:0},&quot;isEdited&quot;:false,&quot;citationTag&quot;:&quot;MENDELEY_CITATION_v3_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&quot;,&quot;manualOverride&quot;:{&quot;citeprocText&quot;:&quot;(24)&quot;,&quot;isManuallyOverridden&quot;:false,&quot;manualOverrideText&quot;:&quot;&quot;}},{&quot;citationID&quot;:&quot;MENDELEY_CITATION_4cb7bd86-6df8-466d-9337-affbd9680457&quot;,&quot;citationItems&quot;:[{&quot;id&quot;:&quot;4b576d73-8b49-33b7-88c5-580fbf792bbb&quot;,&quot;itemData&quot;:{&quot;URL&quot;:&quot;http://www.apca.org/certifications-examinations/CBNC-And-CBCCT/Pages/Certification-Board-of-Cardiovascular-Magnetic-Resonance.aspx&quot;,&quot;issued&quot;:{&quot;date-parts&quot;:[[&quot;0&quot;]]},&quot;title&quot;:&quot;APCA Alliance for Physician Certification &amp; Advancement&quot;,&quot;type&quot;:&quot;webpage&quot;,&quot;id&quot;:&quot;4b576d73-8b49-33b7-88c5-580fbf792bbb&quot;},&quot;uris&quot;:[&quot;http://www.mendeley.com/documents/?uuid=1d54e65a-c500-4afa-a551-eb8023faa506&quot;],&quot;isTemporary&quot;:false,&quot;legacyDesktopId&quot;:&quot;1d54e65a-c500-4afa-a551-eb8023faa506&quot;}],&quot;properties&quot;:{&quot;noteIndex&quot;:0},&quot;isEdited&quot;:false,&quot;citationTag&quot;:&quot;MENDELEY_CITATION_v3_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&quot;,&quot;manualOverride&quot;:{&quot;citeprocText&quot;:&quot;(25)&quot;,&quot;isManuallyOverridden&quot;:false,&quot;manualOverrideText&quot;:&quot;&quot;}},{&quot;citationID&quot;:&quot;MENDELEY_CITATION_a6b670a3-fb7c-4b18-b923-702795a347c8&quot;,&quot;citationItems&quot;:[{&quot;id&quot;:&quot;7b9bb4b3-a075-3802-9eea-1c02fdb74558&quot;,&quot;itemData&quot;:{&quot;URL&quot;:&quot;https://www.un.org/depts/DGACM/RegionalGroups.shtml&quot;,&quot;author&quot;:[{&quot;dropping-particle&quot;:&quot;&quot;,&quot;family&quot;:&quot;Department for General Assembly and Conference Management&quot;,&quot;given&quot;:&quot;&quot;,&quot;non-dropping-particle&quot;:&quot;&quot;,&quot;parse-names&quot;:false,&quot;suffix&quot;:&quot;&quot;}],&quot;issued&quot;:{&quot;date-parts&quot;:[[&quot;0&quot;]]},&quot;title&quot;:&quot;United Nations Regional Groups of Member States&quot;,&quot;type&quot;:&quot;webpage&quot;,&quot;id&quot;:&quot;7b9bb4b3-a075-3802-9eea-1c02fdb74558&quot;},&quot;uris&quot;:[&quot;http://www.mendeley.com/documents/?uuid=95ab42be-06f0-4cda-a088-68bd9d38a769&quot;],&quot;isTemporary&quot;:false,&quot;legacyDesktopId&quot;:&quot;95ab42be-06f0-4cda-a088-68bd9d38a769&quot;}],&quot;properties&quot;:{&quot;noteIndex&quot;:0},&quot;isEdited&quot;:false,&quot;citationTag&quot;:&quot;MENDELEY_CITATION_v3_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&quot;,&quot;manualOverride&quot;:{&quot;citeprocText&quot;:&quot;(22)&quot;,&quot;isManuallyOverridden&quot;:false,&quot;manualOverrideText&quot;:&quot;&quot;}}]"/>
    <we:property name="MENDELEY_CITATIONS_STYLE" value="&quot;https://www.zotero.org/styles/vancouver&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CFAF2A3-8385-AE43-9B76-92E5B4BB8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53</Pages>
  <Words>6795</Words>
  <Characters>34931</Characters>
  <Application>Microsoft Office Word</Application>
  <DocSecurity>0</DocSecurity>
  <Lines>521</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41638</CharactersWithSpaces>
  <SharedDoc>false</SharedDoc>
  <HLinks>
    <vt:vector size="6" baseType="variant">
      <vt:variant>
        <vt:i4>131091</vt:i4>
      </vt:variant>
      <vt:variant>
        <vt:i4>0</vt:i4>
      </vt:variant>
      <vt:variant>
        <vt:i4>0</vt:i4>
      </vt:variant>
      <vt:variant>
        <vt:i4>5</vt:i4>
      </vt:variant>
      <vt:variant>
        <vt:lpwstr>mailto:timothy.albert@gmail.com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S. Albert</dc:creator>
  <cp:keywords/>
  <dc:description/>
  <cp:lastModifiedBy>Lilia Sierra</cp:lastModifiedBy>
  <cp:revision>5</cp:revision>
  <cp:lastPrinted>2018-06-26T01:57:00Z</cp:lastPrinted>
  <dcterms:created xsi:type="dcterms:W3CDTF">2022-09-30T16:51:00Z</dcterms:created>
  <dcterms:modified xsi:type="dcterms:W3CDTF">2022-09-30T17:09:00Z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361c5dbe-032c-3acc-8ef8-1fc44171218b</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http://www.zotero.org/styles/annals-of-internal-medicine</vt:lpwstr>
  </property>
  <property fmtid="{D5CDD505-2E9C-101B-9397-08002B2CF9AE}" pid="14" name="Mendeley Recent Style Name 4_1">
    <vt:lpwstr>Annals of Internal Medicine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http://www.zotero.org/styles/journal-of-the-american-college-of-cardiology</vt:lpwstr>
  </property>
  <property fmtid="{D5CDD505-2E9C-101B-9397-08002B2CF9AE}" pid="18" name="Mendeley Recent Style Name 6_1">
    <vt:lpwstr>Journal of the American College of Cardiology</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http://www.zotero.org/styles/the-new-england-journal-of-medicine</vt:lpwstr>
  </property>
  <property fmtid="{D5CDD505-2E9C-101B-9397-08002B2CF9AE}" pid="22" name="Mendeley Recent Style Name 8_1">
    <vt:lpwstr>The New England Journal of Medicine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_documentId">
    <vt:lpwstr>documentId_762</vt:lpwstr>
  </property>
  <property fmtid="{D5CDD505-2E9C-101B-9397-08002B2CF9AE}" pid="26" name="grammarly_documentContext">
    <vt:lpwstr>{"goals":[],"domain":"general","emotions":[],"dialect":"american"}</vt:lpwstr>
  </property>
</Properties>
</file>