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66BAC" w14:textId="7EA6B142" w:rsidR="004C5FB2" w:rsidRDefault="00CC4E43">
      <w:pPr>
        <w:rPr>
          <w:lang w:val="en-GB"/>
        </w:rPr>
      </w:pPr>
      <w:r>
        <w:rPr>
          <w:noProof/>
          <w:lang w:val="en-GB"/>
        </w:rPr>
        <w:drawing>
          <wp:inline distT="0" distB="0" distL="0" distR="0" wp14:anchorId="66C4008D" wp14:editId="2C7AD0BD">
            <wp:extent cx="5791200" cy="3505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1200" cy="3505200"/>
                    </a:xfrm>
                    <a:prstGeom prst="rect">
                      <a:avLst/>
                    </a:prstGeom>
                    <a:noFill/>
                    <a:ln>
                      <a:noFill/>
                    </a:ln>
                  </pic:spPr>
                </pic:pic>
              </a:graphicData>
            </a:graphic>
          </wp:inline>
        </w:drawing>
      </w:r>
    </w:p>
    <w:p w14:paraId="29D817D6" w14:textId="621742D5" w:rsidR="009D7862" w:rsidRDefault="009D7862">
      <w:pPr>
        <w:rPr>
          <w:lang w:val="en-GB"/>
        </w:rPr>
      </w:pPr>
    </w:p>
    <w:p w14:paraId="316BDA45" w14:textId="2F7E5DAC" w:rsidR="009D7862" w:rsidRDefault="00F2055B" w:rsidP="00F2055B">
      <w:pPr>
        <w:rPr>
          <w:rFonts w:ascii="Arial" w:hAnsi="Arial" w:cs="Arial"/>
          <w:lang w:val="en-GB"/>
        </w:rPr>
      </w:pPr>
      <w:bookmarkStart w:id="0" w:name="_Hlk124423818"/>
      <w:r w:rsidRPr="00F2055B">
        <w:rPr>
          <w:rFonts w:ascii="Arial" w:hAnsi="Arial" w:cs="Arial"/>
          <w:b/>
          <w:bCs/>
          <w:lang w:val="en-GB"/>
        </w:rPr>
        <w:t>Supporting Figure S</w:t>
      </w:r>
      <w:r w:rsidR="00C1183E">
        <w:rPr>
          <w:rFonts w:ascii="Arial" w:hAnsi="Arial" w:cs="Arial"/>
          <w:b/>
          <w:bCs/>
          <w:lang w:val="en-GB"/>
        </w:rPr>
        <w:t>1</w:t>
      </w:r>
      <w:r w:rsidRPr="00F2055B">
        <w:rPr>
          <w:rFonts w:ascii="Arial" w:hAnsi="Arial" w:cs="Arial"/>
          <w:b/>
          <w:bCs/>
          <w:lang w:val="en-GB"/>
        </w:rPr>
        <w:t>:</w:t>
      </w:r>
      <w:r w:rsidRPr="00F2055B">
        <w:rPr>
          <w:rFonts w:ascii="Arial" w:hAnsi="Arial" w:cs="Arial"/>
          <w:lang w:val="en-GB"/>
        </w:rPr>
        <w:t xml:space="preserve"> </w:t>
      </w:r>
      <w:r w:rsidR="00157571">
        <w:rPr>
          <w:rFonts w:ascii="Arial" w:hAnsi="Arial" w:cs="Arial"/>
          <w:lang w:val="en-GB"/>
        </w:rPr>
        <w:t xml:space="preserve">(A) </w:t>
      </w:r>
      <w:bookmarkEnd w:id="0"/>
      <w:r w:rsidR="00A435F9">
        <w:rPr>
          <w:rFonts w:ascii="Arial" w:hAnsi="Arial" w:cs="Arial"/>
          <w:lang w:val="en-GB"/>
        </w:rPr>
        <w:t xml:space="preserve">Results of the numerical simulations for a heartrate of (A) 50 bpm, (B) 80 bpm and (C) 100 bpm, showing T1 maps estimated without motion (Reference), without 30% of systolic tune frames (2s MAP) and using the proposed motion-corrected MAP approach (2s </w:t>
      </w:r>
      <w:proofErr w:type="spellStart"/>
      <w:r w:rsidR="00A435F9">
        <w:rPr>
          <w:rFonts w:ascii="Arial" w:hAnsi="Arial" w:cs="Arial"/>
          <w:lang w:val="en-GB"/>
        </w:rPr>
        <w:t>mcirMAP</w:t>
      </w:r>
      <w:proofErr w:type="spellEnd"/>
      <w:r w:rsidR="00A435F9">
        <w:rPr>
          <w:rFonts w:ascii="Arial" w:hAnsi="Arial" w:cs="Arial"/>
          <w:lang w:val="en-GB"/>
        </w:rPr>
        <w:t xml:space="preserve">) without 20% of systolic time frames. In addition, pixel-wise differences to the reference are shown. </w:t>
      </w:r>
    </w:p>
    <w:p w14:paraId="1DDC60B6" w14:textId="2C0EBC0A" w:rsidR="00912C67" w:rsidRDefault="00912C67" w:rsidP="00F2055B">
      <w:pPr>
        <w:rPr>
          <w:lang w:val="en-GB"/>
        </w:rPr>
      </w:pPr>
    </w:p>
    <w:p w14:paraId="4C5094FD" w14:textId="4A708115" w:rsidR="00912C67" w:rsidRDefault="00912C67" w:rsidP="00F2055B">
      <w:pPr>
        <w:rPr>
          <w:lang w:val="en-GB"/>
        </w:rPr>
      </w:pPr>
    </w:p>
    <w:p w14:paraId="5914CDEE" w14:textId="0E2D125C" w:rsidR="00912C67" w:rsidRDefault="00912C67" w:rsidP="00F2055B">
      <w:pPr>
        <w:rPr>
          <w:lang w:val="en-GB"/>
        </w:rPr>
      </w:pPr>
    </w:p>
    <w:p w14:paraId="7226004D" w14:textId="36E6829C" w:rsidR="00912C67" w:rsidRDefault="00912C67" w:rsidP="00F2055B">
      <w:pPr>
        <w:rPr>
          <w:lang w:val="en-GB"/>
        </w:rPr>
      </w:pPr>
    </w:p>
    <w:p w14:paraId="442D5F3B" w14:textId="1BAB3BFE" w:rsidR="00912C67" w:rsidRDefault="00912C67" w:rsidP="00F2055B">
      <w:pPr>
        <w:rPr>
          <w:lang w:val="en-GB"/>
        </w:rPr>
      </w:pPr>
    </w:p>
    <w:p w14:paraId="132945C9" w14:textId="3166E093" w:rsidR="00912C67" w:rsidRDefault="00912C67" w:rsidP="00F2055B">
      <w:pPr>
        <w:rPr>
          <w:lang w:val="en-GB"/>
        </w:rPr>
      </w:pPr>
    </w:p>
    <w:p w14:paraId="52C235DA" w14:textId="7F98CCD9" w:rsidR="00912C67" w:rsidRDefault="00912C67" w:rsidP="00F2055B">
      <w:pPr>
        <w:rPr>
          <w:lang w:val="en-GB"/>
        </w:rPr>
      </w:pPr>
    </w:p>
    <w:p w14:paraId="23F7AD2D" w14:textId="6FBB5310" w:rsidR="00912C67" w:rsidRDefault="00912C67" w:rsidP="00F2055B">
      <w:pPr>
        <w:rPr>
          <w:lang w:val="en-GB"/>
        </w:rPr>
      </w:pPr>
    </w:p>
    <w:p w14:paraId="006E841A" w14:textId="2ACE9384" w:rsidR="00912C67" w:rsidRDefault="00912C67" w:rsidP="00F2055B">
      <w:pPr>
        <w:rPr>
          <w:lang w:val="en-GB"/>
        </w:rPr>
      </w:pPr>
    </w:p>
    <w:p w14:paraId="51FE0007" w14:textId="1853E00E" w:rsidR="00912C67" w:rsidRDefault="00912C67" w:rsidP="00F2055B">
      <w:pPr>
        <w:rPr>
          <w:lang w:val="en-GB"/>
        </w:rPr>
      </w:pPr>
    </w:p>
    <w:p w14:paraId="64C72A3D" w14:textId="47AC45FE" w:rsidR="00912C67" w:rsidRDefault="00912C67" w:rsidP="00F2055B">
      <w:pPr>
        <w:rPr>
          <w:lang w:val="en-GB"/>
        </w:rPr>
      </w:pPr>
    </w:p>
    <w:p w14:paraId="37060754" w14:textId="7D53E420" w:rsidR="00912C67" w:rsidRDefault="00912C67" w:rsidP="00F2055B">
      <w:pPr>
        <w:rPr>
          <w:lang w:val="en-GB"/>
        </w:rPr>
      </w:pPr>
    </w:p>
    <w:p w14:paraId="16638BD3" w14:textId="03F7DC39" w:rsidR="00912C67" w:rsidRDefault="00912C67" w:rsidP="00F2055B">
      <w:pPr>
        <w:rPr>
          <w:lang w:val="en-GB"/>
        </w:rPr>
      </w:pPr>
    </w:p>
    <w:p w14:paraId="56C81D85" w14:textId="5621549A" w:rsidR="00912C67" w:rsidRDefault="00912C67" w:rsidP="00F2055B">
      <w:pPr>
        <w:rPr>
          <w:lang w:val="en-GB"/>
        </w:rPr>
      </w:pPr>
    </w:p>
    <w:p w14:paraId="57B77741" w14:textId="3466D440" w:rsidR="00912C67" w:rsidRDefault="00912C67" w:rsidP="00F2055B">
      <w:pPr>
        <w:rPr>
          <w:lang w:val="en-GB"/>
        </w:rPr>
      </w:pPr>
    </w:p>
    <w:p w14:paraId="67E97AB5" w14:textId="03155B55" w:rsidR="00912C67" w:rsidRDefault="00912C67" w:rsidP="00F2055B">
      <w:pPr>
        <w:rPr>
          <w:lang w:val="en-GB"/>
        </w:rPr>
      </w:pPr>
    </w:p>
    <w:p w14:paraId="655D7CBB" w14:textId="4E86FC42" w:rsidR="00912C67" w:rsidRDefault="00912C67" w:rsidP="00F2055B">
      <w:pPr>
        <w:rPr>
          <w:lang w:val="en-GB"/>
        </w:rPr>
      </w:pPr>
    </w:p>
    <w:p w14:paraId="2B885728" w14:textId="28845194" w:rsidR="00912C67" w:rsidRDefault="00912C67" w:rsidP="00F2055B">
      <w:pPr>
        <w:rPr>
          <w:lang w:val="en-GB"/>
        </w:rPr>
      </w:pPr>
    </w:p>
    <w:p w14:paraId="773A6F82" w14:textId="17D4B8C7" w:rsidR="00912C67" w:rsidRDefault="00912C67" w:rsidP="00F2055B">
      <w:pPr>
        <w:rPr>
          <w:lang w:val="en-GB"/>
        </w:rPr>
      </w:pPr>
    </w:p>
    <w:p w14:paraId="56C16928" w14:textId="54EC0C94" w:rsidR="00912C67" w:rsidRDefault="00912C67" w:rsidP="00F2055B">
      <w:pPr>
        <w:rPr>
          <w:lang w:val="en-GB"/>
        </w:rPr>
      </w:pPr>
    </w:p>
    <w:p w14:paraId="7EAB7CED" w14:textId="13E49745" w:rsidR="00912C67" w:rsidRDefault="00912C67" w:rsidP="00F2055B">
      <w:pPr>
        <w:rPr>
          <w:lang w:val="en-GB"/>
        </w:rPr>
      </w:pPr>
    </w:p>
    <w:p w14:paraId="438BFF9E" w14:textId="6CDA2A29" w:rsidR="00912C67" w:rsidRDefault="00912C67" w:rsidP="00F2055B">
      <w:pPr>
        <w:rPr>
          <w:lang w:val="en-GB"/>
        </w:rPr>
      </w:pPr>
    </w:p>
    <w:p w14:paraId="089057F7" w14:textId="248B55F4" w:rsidR="00912C67" w:rsidRDefault="00912C67" w:rsidP="00F2055B">
      <w:pPr>
        <w:rPr>
          <w:lang w:val="en-GB"/>
        </w:rPr>
      </w:pPr>
    </w:p>
    <w:p w14:paraId="106D4676" w14:textId="4B34E805" w:rsidR="00912C67" w:rsidRDefault="00912C67" w:rsidP="00F2055B">
      <w:pPr>
        <w:rPr>
          <w:lang w:val="en-GB"/>
        </w:rPr>
      </w:pPr>
    </w:p>
    <w:p w14:paraId="28AFCF6B" w14:textId="77777777" w:rsidR="00912C67" w:rsidRDefault="00912C67" w:rsidP="00912C67">
      <w:pPr>
        <w:rPr>
          <w:lang w:val="en-GB"/>
        </w:rPr>
      </w:pPr>
      <w:r>
        <w:rPr>
          <w:noProof/>
          <w:lang w:val="en-GB"/>
        </w:rPr>
        <w:lastRenderedPageBreak/>
        <w:drawing>
          <wp:inline distT="0" distB="0" distL="0" distR="0" wp14:anchorId="184C0CFD" wp14:editId="389AF198">
            <wp:extent cx="5753100" cy="2076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0727"/>
                    <a:stretch/>
                  </pic:blipFill>
                  <pic:spPr bwMode="auto">
                    <a:xfrm>
                      <a:off x="0" y="0"/>
                      <a:ext cx="5753100"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7BB50D64" w14:textId="77777777" w:rsidR="00912C67" w:rsidRDefault="00912C67" w:rsidP="00912C67">
      <w:pPr>
        <w:rPr>
          <w:lang w:val="en-GB"/>
        </w:rPr>
      </w:pPr>
    </w:p>
    <w:p w14:paraId="6BCFA724" w14:textId="77777777" w:rsidR="00912C67" w:rsidRPr="00F2055B" w:rsidRDefault="00912C67" w:rsidP="00912C67">
      <w:pPr>
        <w:rPr>
          <w:rFonts w:ascii="Arial" w:hAnsi="Arial" w:cs="Arial"/>
          <w:lang w:val="en-GB"/>
        </w:rPr>
      </w:pPr>
      <w:r w:rsidRPr="00F2055B">
        <w:rPr>
          <w:rFonts w:ascii="Arial" w:hAnsi="Arial" w:cs="Arial"/>
          <w:b/>
          <w:bCs/>
          <w:lang w:val="en-GB"/>
        </w:rPr>
        <w:t>Supporting Figure S2:</w:t>
      </w:r>
      <w:r w:rsidRPr="00F2055B">
        <w:rPr>
          <w:rFonts w:ascii="Arial" w:hAnsi="Arial" w:cs="Arial"/>
          <w:lang w:val="en-GB"/>
        </w:rPr>
        <w:t xml:space="preserve"> </w:t>
      </w:r>
      <w:r w:rsidRPr="00ED2C52">
        <w:rPr>
          <w:rFonts w:ascii="Arial" w:hAnsi="Arial" w:cs="Arial"/>
          <w:lang w:val="en-GB"/>
        </w:rPr>
        <w:t xml:space="preserve">Proposed motion-corrected MAP reconstruction (2s </w:t>
      </w:r>
      <w:proofErr w:type="spellStart"/>
      <w:r w:rsidRPr="00ED2C52">
        <w:rPr>
          <w:rFonts w:ascii="Arial" w:hAnsi="Arial" w:cs="Arial"/>
          <w:lang w:val="en-GB"/>
        </w:rPr>
        <w:t>mcirMAP</w:t>
      </w:r>
      <w:proofErr w:type="spellEnd"/>
      <w:r w:rsidRPr="00ED2C52">
        <w:rPr>
          <w:rFonts w:ascii="Arial" w:hAnsi="Arial" w:cs="Arial"/>
          <w:lang w:val="en-GB"/>
        </w:rPr>
        <w:t>) for different numbers of iterations, ranging from 6 to 192 for two volunteers (A) and (B). Blurring is visible for a low number of iterations (6). Higher numbers of iterations lead to an increase in noise. Here, 24 iterations were chosen, which led to robust reconstructions.</w:t>
      </w:r>
    </w:p>
    <w:p w14:paraId="47B5E8C6" w14:textId="2B332A17" w:rsidR="00912C67" w:rsidRDefault="00912C67" w:rsidP="00F2055B">
      <w:pPr>
        <w:rPr>
          <w:lang w:val="en-GB"/>
        </w:rPr>
      </w:pPr>
    </w:p>
    <w:p w14:paraId="64E26DF9" w14:textId="5DA1DD72" w:rsidR="00912C67" w:rsidRDefault="00912C67" w:rsidP="00F2055B">
      <w:pPr>
        <w:rPr>
          <w:lang w:val="en-GB"/>
        </w:rPr>
      </w:pPr>
    </w:p>
    <w:p w14:paraId="25B93F26" w14:textId="4EB85B63" w:rsidR="00912C67" w:rsidRDefault="00912C67" w:rsidP="00F2055B">
      <w:pPr>
        <w:rPr>
          <w:lang w:val="en-GB"/>
        </w:rPr>
      </w:pPr>
    </w:p>
    <w:p w14:paraId="1196C2DA" w14:textId="5FBDEF86" w:rsidR="00912C67" w:rsidRDefault="00912C67" w:rsidP="00F2055B">
      <w:pPr>
        <w:rPr>
          <w:lang w:val="en-GB"/>
        </w:rPr>
      </w:pPr>
    </w:p>
    <w:p w14:paraId="149AC8B7" w14:textId="1112D093" w:rsidR="00912C67" w:rsidRDefault="00912C67" w:rsidP="00F2055B">
      <w:pPr>
        <w:rPr>
          <w:lang w:val="en-GB"/>
        </w:rPr>
      </w:pPr>
    </w:p>
    <w:p w14:paraId="19D864CE" w14:textId="1D9FFEAA" w:rsidR="00912C67" w:rsidRDefault="00912C67" w:rsidP="00F2055B">
      <w:pPr>
        <w:rPr>
          <w:lang w:val="en-GB"/>
        </w:rPr>
      </w:pPr>
    </w:p>
    <w:p w14:paraId="1DF992B5" w14:textId="0A7DE028" w:rsidR="00912C67" w:rsidRDefault="00912C67" w:rsidP="00F2055B">
      <w:pPr>
        <w:rPr>
          <w:lang w:val="en-GB"/>
        </w:rPr>
      </w:pPr>
    </w:p>
    <w:p w14:paraId="1A0D0D10" w14:textId="01BAF0F0" w:rsidR="00912C67" w:rsidRDefault="00912C67" w:rsidP="00F2055B">
      <w:pPr>
        <w:rPr>
          <w:lang w:val="en-GB"/>
        </w:rPr>
      </w:pPr>
    </w:p>
    <w:p w14:paraId="7BB9DDA8" w14:textId="24797843" w:rsidR="00912C67" w:rsidRDefault="00912C67" w:rsidP="00F2055B">
      <w:pPr>
        <w:rPr>
          <w:lang w:val="en-GB"/>
        </w:rPr>
      </w:pPr>
    </w:p>
    <w:p w14:paraId="6307610E" w14:textId="2D233133" w:rsidR="00912C67" w:rsidRDefault="00912C67" w:rsidP="00F2055B">
      <w:pPr>
        <w:rPr>
          <w:lang w:val="en-GB"/>
        </w:rPr>
      </w:pPr>
    </w:p>
    <w:p w14:paraId="3A234692" w14:textId="76572F18" w:rsidR="00912C67" w:rsidRDefault="00912C67" w:rsidP="00F2055B">
      <w:pPr>
        <w:rPr>
          <w:lang w:val="en-GB"/>
        </w:rPr>
      </w:pPr>
    </w:p>
    <w:p w14:paraId="09B6A6AE" w14:textId="3F251789" w:rsidR="00912C67" w:rsidRDefault="00912C67" w:rsidP="00F2055B">
      <w:pPr>
        <w:rPr>
          <w:lang w:val="en-GB"/>
        </w:rPr>
      </w:pPr>
    </w:p>
    <w:p w14:paraId="0D04B0B3" w14:textId="07FB72E9" w:rsidR="00912C67" w:rsidRDefault="00912C67" w:rsidP="00F2055B">
      <w:pPr>
        <w:rPr>
          <w:lang w:val="en-GB"/>
        </w:rPr>
      </w:pPr>
    </w:p>
    <w:p w14:paraId="54740ABE" w14:textId="02CCFA69" w:rsidR="00912C67" w:rsidRDefault="00912C67" w:rsidP="00F2055B">
      <w:pPr>
        <w:rPr>
          <w:lang w:val="en-GB"/>
        </w:rPr>
      </w:pPr>
    </w:p>
    <w:p w14:paraId="0CAF4A64" w14:textId="3BC5934E" w:rsidR="00912C67" w:rsidRDefault="00912C67" w:rsidP="00F2055B">
      <w:pPr>
        <w:rPr>
          <w:lang w:val="en-GB"/>
        </w:rPr>
      </w:pPr>
    </w:p>
    <w:p w14:paraId="25B0F1EB" w14:textId="103D7FB8" w:rsidR="00912C67" w:rsidRDefault="00912C67" w:rsidP="00F2055B">
      <w:pPr>
        <w:rPr>
          <w:lang w:val="en-GB"/>
        </w:rPr>
      </w:pPr>
    </w:p>
    <w:p w14:paraId="225963ED" w14:textId="5A5B49C5" w:rsidR="00912C67" w:rsidRDefault="00912C67" w:rsidP="00F2055B">
      <w:pPr>
        <w:rPr>
          <w:lang w:val="en-GB"/>
        </w:rPr>
      </w:pPr>
    </w:p>
    <w:p w14:paraId="7B2A0020" w14:textId="1553CB9B" w:rsidR="00912C67" w:rsidRDefault="00912C67" w:rsidP="00F2055B">
      <w:pPr>
        <w:rPr>
          <w:lang w:val="en-GB"/>
        </w:rPr>
      </w:pPr>
    </w:p>
    <w:p w14:paraId="4AB6B613" w14:textId="5E73DCA7" w:rsidR="00912C67" w:rsidRDefault="00912C67" w:rsidP="00F2055B">
      <w:pPr>
        <w:rPr>
          <w:lang w:val="en-GB"/>
        </w:rPr>
      </w:pPr>
    </w:p>
    <w:p w14:paraId="1DE4E623" w14:textId="715D7CAB" w:rsidR="00912C67" w:rsidRDefault="00912C67" w:rsidP="00F2055B">
      <w:pPr>
        <w:rPr>
          <w:lang w:val="en-GB"/>
        </w:rPr>
      </w:pPr>
    </w:p>
    <w:p w14:paraId="2A848F8D" w14:textId="3A83EF90" w:rsidR="00912C67" w:rsidRDefault="00912C67" w:rsidP="00F2055B">
      <w:pPr>
        <w:rPr>
          <w:lang w:val="en-GB"/>
        </w:rPr>
      </w:pPr>
    </w:p>
    <w:p w14:paraId="728A2AE5" w14:textId="399C8D40" w:rsidR="00912C67" w:rsidRDefault="00912C67" w:rsidP="00F2055B">
      <w:pPr>
        <w:rPr>
          <w:lang w:val="en-GB"/>
        </w:rPr>
      </w:pPr>
    </w:p>
    <w:p w14:paraId="45E3A60B" w14:textId="4965CD03" w:rsidR="00912C67" w:rsidRDefault="00912C67" w:rsidP="00F2055B">
      <w:pPr>
        <w:rPr>
          <w:lang w:val="en-GB"/>
        </w:rPr>
      </w:pPr>
    </w:p>
    <w:p w14:paraId="6176BDD6" w14:textId="235D9B1A" w:rsidR="00912C67" w:rsidRDefault="00912C67" w:rsidP="00F2055B">
      <w:pPr>
        <w:rPr>
          <w:lang w:val="en-GB"/>
        </w:rPr>
      </w:pPr>
    </w:p>
    <w:p w14:paraId="5913FE8C" w14:textId="6F193359" w:rsidR="00912C67" w:rsidRDefault="00912C67" w:rsidP="00F2055B">
      <w:pPr>
        <w:rPr>
          <w:lang w:val="en-GB"/>
        </w:rPr>
      </w:pPr>
    </w:p>
    <w:p w14:paraId="34D3CC27" w14:textId="3C4BC085" w:rsidR="00912C67" w:rsidRDefault="00912C67" w:rsidP="00F2055B">
      <w:pPr>
        <w:rPr>
          <w:lang w:val="en-GB"/>
        </w:rPr>
      </w:pPr>
    </w:p>
    <w:p w14:paraId="41258BAD" w14:textId="586C5220" w:rsidR="00912C67" w:rsidRDefault="00912C67" w:rsidP="00F2055B">
      <w:pPr>
        <w:rPr>
          <w:lang w:val="en-GB"/>
        </w:rPr>
      </w:pPr>
    </w:p>
    <w:p w14:paraId="4E976D24" w14:textId="2242DDEA" w:rsidR="00912C67" w:rsidRDefault="00912C67" w:rsidP="00F2055B">
      <w:pPr>
        <w:rPr>
          <w:lang w:val="en-GB"/>
        </w:rPr>
      </w:pPr>
    </w:p>
    <w:p w14:paraId="7A4819B2" w14:textId="3B0EAAA4" w:rsidR="00912C67" w:rsidRDefault="00912C67" w:rsidP="00F2055B">
      <w:pPr>
        <w:rPr>
          <w:lang w:val="en-GB"/>
        </w:rPr>
      </w:pPr>
    </w:p>
    <w:p w14:paraId="3CB51B7D" w14:textId="0AEC4FF2" w:rsidR="00912C67" w:rsidRDefault="00912C67" w:rsidP="00F2055B">
      <w:pPr>
        <w:rPr>
          <w:lang w:val="en-GB"/>
        </w:rPr>
      </w:pPr>
    </w:p>
    <w:p w14:paraId="5312F09C" w14:textId="18A568A4" w:rsidR="00912C67" w:rsidRDefault="00912C67" w:rsidP="00F2055B">
      <w:pPr>
        <w:rPr>
          <w:lang w:val="en-GB"/>
        </w:rPr>
      </w:pPr>
    </w:p>
    <w:p w14:paraId="53587F8A" w14:textId="77777777" w:rsidR="00912C67" w:rsidRDefault="00912C67" w:rsidP="00912C67">
      <w:pPr>
        <w:rPr>
          <w:lang w:val="en-GB"/>
        </w:rPr>
      </w:pPr>
      <w:r>
        <w:rPr>
          <w:noProof/>
          <w:lang w:val="en-GB"/>
        </w:rPr>
        <w:lastRenderedPageBreak/>
        <w:drawing>
          <wp:inline distT="0" distB="0" distL="0" distR="0" wp14:anchorId="03F69171" wp14:editId="253647E3">
            <wp:extent cx="5753100" cy="20478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1818"/>
                    <a:stretch/>
                  </pic:blipFill>
                  <pic:spPr bwMode="auto">
                    <a:xfrm>
                      <a:off x="0" y="0"/>
                      <a:ext cx="5753100" cy="2047875"/>
                    </a:xfrm>
                    <a:prstGeom prst="rect">
                      <a:avLst/>
                    </a:prstGeom>
                    <a:noFill/>
                    <a:ln>
                      <a:noFill/>
                    </a:ln>
                    <a:extLst>
                      <a:ext uri="{53640926-AAD7-44D8-BBD7-CCE9431645EC}">
                        <a14:shadowObscured xmlns:a14="http://schemas.microsoft.com/office/drawing/2010/main"/>
                      </a:ext>
                    </a:extLst>
                  </pic:spPr>
                </pic:pic>
              </a:graphicData>
            </a:graphic>
          </wp:inline>
        </w:drawing>
      </w:r>
    </w:p>
    <w:p w14:paraId="0521A415" w14:textId="77777777" w:rsidR="00912C67" w:rsidRDefault="00912C67" w:rsidP="00912C67">
      <w:pPr>
        <w:rPr>
          <w:lang w:val="en-GB"/>
        </w:rPr>
      </w:pPr>
    </w:p>
    <w:p w14:paraId="76A07006" w14:textId="77777777" w:rsidR="00912C67" w:rsidRPr="00F2055B" w:rsidRDefault="00912C67" w:rsidP="00912C67">
      <w:pPr>
        <w:rPr>
          <w:rFonts w:ascii="Arial" w:hAnsi="Arial" w:cs="Arial"/>
          <w:lang w:val="en-GB"/>
        </w:rPr>
      </w:pPr>
      <w:r w:rsidRPr="00F2055B">
        <w:rPr>
          <w:rFonts w:ascii="Arial" w:hAnsi="Arial" w:cs="Arial"/>
          <w:b/>
          <w:bCs/>
          <w:lang w:val="en-GB"/>
        </w:rPr>
        <w:t>Supporting Figure S</w:t>
      </w:r>
      <w:r>
        <w:rPr>
          <w:rFonts w:ascii="Arial" w:hAnsi="Arial" w:cs="Arial"/>
          <w:b/>
          <w:bCs/>
          <w:lang w:val="en-GB"/>
        </w:rPr>
        <w:t>3</w:t>
      </w:r>
      <w:r w:rsidRPr="00F2055B">
        <w:rPr>
          <w:rFonts w:ascii="Arial" w:hAnsi="Arial" w:cs="Arial"/>
          <w:b/>
          <w:bCs/>
          <w:lang w:val="en-GB"/>
        </w:rPr>
        <w:t>:</w:t>
      </w:r>
      <w:r w:rsidRPr="00F2055B">
        <w:rPr>
          <w:rFonts w:ascii="Arial" w:hAnsi="Arial" w:cs="Arial"/>
          <w:lang w:val="en-GB"/>
        </w:rPr>
        <w:t xml:space="preserve"> </w:t>
      </w:r>
      <w:r>
        <w:rPr>
          <w:rFonts w:ascii="Arial" w:hAnsi="Arial" w:cs="Arial"/>
          <w:lang w:val="en-GB"/>
        </w:rPr>
        <w:t xml:space="preserve">(A) </w:t>
      </w:r>
      <w:r w:rsidRPr="00F2055B">
        <w:rPr>
          <w:rFonts w:ascii="Arial" w:hAnsi="Arial" w:cs="Arial"/>
          <w:lang w:val="en-GB"/>
        </w:rPr>
        <w:t>Proposed motion-correcte</w:t>
      </w:r>
      <w:r>
        <w:rPr>
          <w:rFonts w:ascii="Arial" w:hAnsi="Arial" w:cs="Arial"/>
          <w:lang w:val="en-GB"/>
        </w:rPr>
        <w:t>d</w:t>
      </w:r>
      <w:r w:rsidRPr="00F2055B">
        <w:rPr>
          <w:rFonts w:ascii="Arial" w:hAnsi="Arial" w:cs="Arial"/>
          <w:lang w:val="en-GB"/>
        </w:rPr>
        <w:t xml:space="preserve"> MAP reconstruction (2s </w:t>
      </w:r>
      <w:proofErr w:type="spellStart"/>
      <w:r w:rsidRPr="00F2055B">
        <w:rPr>
          <w:rFonts w:ascii="Arial" w:hAnsi="Arial" w:cs="Arial"/>
          <w:lang w:val="en-GB"/>
        </w:rPr>
        <w:t>mcirMAP</w:t>
      </w:r>
      <w:proofErr w:type="spellEnd"/>
      <w:r w:rsidRPr="00F2055B">
        <w:rPr>
          <w:rFonts w:ascii="Arial" w:hAnsi="Arial" w:cs="Arial"/>
          <w:lang w:val="en-GB"/>
        </w:rPr>
        <w:t xml:space="preserve">) for different </w:t>
      </w:r>
      <w:r>
        <w:rPr>
          <w:rFonts w:ascii="Arial" w:hAnsi="Arial" w:cs="Arial"/>
          <w:lang w:val="en-GB"/>
        </w:rPr>
        <w:t>scales of motion field amplitudes</w:t>
      </w:r>
      <w:r w:rsidRPr="00F2055B">
        <w:rPr>
          <w:rFonts w:ascii="Arial" w:hAnsi="Arial" w:cs="Arial"/>
          <w:lang w:val="en-GB"/>
        </w:rPr>
        <w:t xml:space="preserve">. </w:t>
      </w:r>
      <w:r>
        <w:rPr>
          <w:rFonts w:ascii="Arial" w:hAnsi="Arial" w:cs="Arial"/>
          <w:lang w:val="en-GB"/>
        </w:rPr>
        <w:t>100% corresponds to the estimated motion amplitude. 20% corresponds to a motion field that was scaled by 0.2, describing an underestimation of the cardiac motion. (B) Difference images show increasing errors with decreasing motion amplitudes.</w:t>
      </w:r>
    </w:p>
    <w:p w14:paraId="1CAC187F" w14:textId="0E3B4C8F" w:rsidR="00912C67" w:rsidRDefault="00912C67" w:rsidP="00F2055B">
      <w:pPr>
        <w:rPr>
          <w:lang w:val="en-GB"/>
        </w:rPr>
      </w:pPr>
    </w:p>
    <w:p w14:paraId="13F4BD47" w14:textId="2F0E1088" w:rsidR="00912C67" w:rsidRDefault="00912C67" w:rsidP="00F2055B">
      <w:pPr>
        <w:rPr>
          <w:lang w:val="en-GB"/>
        </w:rPr>
      </w:pPr>
    </w:p>
    <w:p w14:paraId="499CECAD" w14:textId="24307653" w:rsidR="00912C67" w:rsidRDefault="00912C67" w:rsidP="00F2055B">
      <w:pPr>
        <w:rPr>
          <w:lang w:val="en-GB"/>
        </w:rPr>
      </w:pPr>
    </w:p>
    <w:p w14:paraId="723820F2" w14:textId="6E54D919" w:rsidR="00912C67" w:rsidRDefault="00912C67" w:rsidP="00F2055B">
      <w:pPr>
        <w:rPr>
          <w:lang w:val="en-GB"/>
        </w:rPr>
      </w:pPr>
    </w:p>
    <w:p w14:paraId="48199795" w14:textId="18D90094" w:rsidR="00912C67" w:rsidRDefault="00912C67" w:rsidP="00F2055B">
      <w:pPr>
        <w:rPr>
          <w:lang w:val="en-GB"/>
        </w:rPr>
      </w:pPr>
    </w:p>
    <w:p w14:paraId="57F7F240" w14:textId="5E155BD6" w:rsidR="00912C67" w:rsidRDefault="00912C67" w:rsidP="00F2055B">
      <w:pPr>
        <w:rPr>
          <w:lang w:val="en-GB"/>
        </w:rPr>
      </w:pPr>
    </w:p>
    <w:p w14:paraId="747111BB" w14:textId="30C22FD7" w:rsidR="00912C67" w:rsidRDefault="00912C67" w:rsidP="00F2055B">
      <w:pPr>
        <w:rPr>
          <w:lang w:val="en-GB"/>
        </w:rPr>
      </w:pPr>
    </w:p>
    <w:p w14:paraId="24B21D27" w14:textId="60153709" w:rsidR="00912C67" w:rsidRDefault="00912C67" w:rsidP="00F2055B">
      <w:pPr>
        <w:rPr>
          <w:lang w:val="en-GB"/>
        </w:rPr>
      </w:pPr>
    </w:p>
    <w:p w14:paraId="28ED3441" w14:textId="2EFA6F3E" w:rsidR="00912C67" w:rsidRDefault="00912C67" w:rsidP="00F2055B">
      <w:pPr>
        <w:rPr>
          <w:lang w:val="en-GB"/>
        </w:rPr>
      </w:pPr>
    </w:p>
    <w:p w14:paraId="588A57E4" w14:textId="4E5AB2C6" w:rsidR="00912C67" w:rsidRDefault="00912C67" w:rsidP="00F2055B">
      <w:pPr>
        <w:rPr>
          <w:lang w:val="en-GB"/>
        </w:rPr>
      </w:pPr>
    </w:p>
    <w:p w14:paraId="088933D2" w14:textId="1295A342" w:rsidR="00912C67" w:rsidRDefault="00912C67" w:rsidP="00F2055B">
      <w:pPr>
        <w:rPr>
          <w:lang w:val="en-GB"/>
        </w:rPr>
      </w:pPr>
    </w:p>
    <w:p w14:paraId="11A4D5A6" w14:textId="7BA4FD65" w:rsidR="00912C67" w:rsidRDefault="00912C67" w:rsidP="00F2055B">
      <w:pPr>
        <w:rPr>
          <w:lang w:val="en-GB"/>
        </w:rPr>
      </w:pPr>
    </w:p>
    <w:p w14:paraId="0399FF76" w14:textId="45E9F768" w:rsidR="00912C67" w:rsidRDefault="00912C67" w:rsidP="00F2055B">
      <w:pPr>
        <w:rPr>
          <w:lang w:val="en-GB"/>
        </w:rPr>
      </w:pPr>
    </w:p>
    <w:p w14:paraId="3BC52AB2" w14:textId="1603C74F" w:rsidR="00912C67" w:rsidRDefault="00912C67" w:rsidP="00F2055B">
      <w:pPr>
        <w:rPr>
          <w:lang w:val="en-GB"/>
        </w:rPr>
      </w:pPr>
    </w:p>
    <w:p w14:paraId="2A01D09B" w14:textId="22AC98E9" w:rsidR="00912C67" w:rsidRDefault="00912C67" w:rsidP="00F2055B">
      <w:pPr>
        <w:rPr>
          <w:lang w:val="en-GB"/>
        </w:rPr>
      </w:pPr>
    </w:p>
    <w:p w14:paraId="5272EAE0" w14:textId="1DA9711D" w:rsidR="00912C67" w:rsidRDefault="00912C67" w:rsidP="00F2055B">
      <w:pPr>
        <w:rPr>
          <w:lang w:val="en-GB"/>
        </w:rPr>
      </w:pPr>
    </w:p>
    <w:p w14:paraId="086521EE" w14:textId="2AD36A60" w:rsidR="00912C67" w:rsidRDefault="00912C67" w:rsidP="00F2055B">
      <w:pPr>
        <w:rPr>
          <w:lang w:val="en-GB"/>
        </w:rPr>
      </w:pPr>
    </w:p>
    <w:p w14:paraId="0BA4A039" w14:textId="45A358CA" w:rsidR="00912C67" w:rsidRDefault="00912C67" w:rsidP="00F2055B">
      <w:pPr>
        <w:rPr>
          <w:lang w:val="en-GB"/>
        </w:rPr>
      </w:pPr>
    </w:p>
    <w:p w14:paraId="26920C0F" w14:textId="4BE56AA6" w:rsidR="00912C67" w:rsidRDefault="00912C67" w:rsidP="00F2055B">
      <w:pPr>
        <w:rPr>
          <w:lang w:val="en-GB"/>
        </w:rPr>
      </w:pPr>
    </w:p>
    <w:p w14:paraId="3B393BEB" w14:textId="1DBC8981" w:rsidR="00912C67" w:rsidRDefault="00912C67" w:rsidP="00F2055B">
      <w:pPr>
        <w:rPr>
          <w:lang w:val="en-GB"/>
        </w:rPr>
      </w:pPr>
    </w:p>
    <w:p w14:paraId="64F3D940" w14:textId="79E25FB6" w:rsidR="00912C67" w:rsidRDefault="00912C67" w:rsidP="00F2055B">
      <w:pPr>
        <w:rPr>
          <w:lang w:val="en-GB"/>
        </w:rPr>
      </w:pPr>
    </w:p>
    <w:p w14:paraId="7C7EC5CB" w14:textId="2677068B" w:rsidR="00912C67" w:rsidRDefault="00912C67" w:rsidP="00F2055B">
      <w:pPr>
        <w:rPr>
          <w:lang w:val="en-GB"/>
        </w:rPr>
      </w:pPr>
    </w:p>
    <w:p w14:paraId="3F42B779" w14:textId="7D85608A" w:rsidR="00912C67" w:rsidRDefault="00912C67" w:rsidP="00F2055B">
      <w:pPr>
        <w:rPr>
          <w:lang w:val="en-GB"/>
        </w:rPr>
      </w:pPr>
    </w:p>
    <w:p w14:paraId="00D58832" w14:textId="1AD69599" w:rsidR="00912C67" w:rsidRDefault="00912C67" w:rsidP="00F2055B">
      <w:pPr>
        <w:rPr>
          <w:lang w:val="en-GB"/>
        </w:rPr>
      </w:pPr>
    </w:p>
    <w:p w14:paraId="3535C13C" w14:textId="6A42F80B" w:rsidR="00912C67" w:rsidRDefault="00912C67" w:rsidP="00F2055B">
      <w:pPr>
        <w:rPr>
          <w:lang w:val="en-GB"/>
        </w:rPr>
      </w:pPr>
    </w:p>
    <w:p w14:paraId="2632AD01" w14:textId="0123C9D9" w:rsidR="00912C67" w:rsidRDefault="00912C67" w:rsidP="00F2055B">
      <w:pPr>
        <w:rPr>
          <w:lang w:val="en-GB"/>
        </w:rPr>
      </w:pPr>
    </w:p>
    <w:p w14:paraId="55032C13" w14:textId="75BEAF1D" w:rsidR="00912C67" w:rsidRDefault="00912C67" w:rsidP="00F2055B">
      <w:pPr>
        <w:rPr>
          <w:lang w:val="en-GB"/>
        </w:rPr>
      </w:pPr>
    </w:p>
    <w:p w14:paraId="2F50EB84" w14:textId="4E67E3B8" w:rsidR="00912C67" w:rsidRDefault="00912C67" w:rsidP="00F2055B">
      <w:pPr>
        <w:rPr>
          <w:lang w:val="en-GB"/>
        </w:rPr>
      </w:pPr>
    </w:p>
    <w:p w14:paraId="0297EF9A" w14:textId="19CF8DB0" w:rsidR="00912C67" w:rsidRDefault="00912C67" w:rsidP="00F2055B">
      <w:pPr>
        <w:rPr>
          <w:lang w:val="en-GB"/>
        </w:rPr>
      </w:pPr>
    </w:p>
    <w:p w14:paraId="4A7B48E5" w14:textId="76A84D42" w:rsidR="00912C67" w:rsidRDefault="00912C67" w:rsidP="00F2055B">
      <w:pPr>
        <w:rPr>
          <w:lang w:val="en-GB"/>
        </w:rPr>
      </w:pPr>
    </w:p>
    <w:p w14:paraId="31A8D58A" w14:textId="3514CCA6" w:rsidR="00912C67" w:rsidRDefault="00912C67" w:rsidP="00F2055B">
      <w:pPr>
        <w:rPr>
          <w:lang w:val="en-GB"/>
        </w:rPr>
      </w:pPr>
    </w:p>
    <w:p w14:paraId="76541EC7" w14:textId="142DAE62" w:rsidR="00912C67" w:rsidRDefault="00912C67" w:rsidP="00F2055B">
      <w:pPr>
        <w:rPr>
          <w:lang w:val="en-GB"/>
        </w:rPr>
      </w:pPr>
    </w:p>
    <w:p w14:paraId="69391F6D" w14:textId="3A3F50FC" w:rsidR="00912C67" w:rsidRDefault="00912C67" w:rsidP="00912C67">
      <w:pPr>
        <w:rPr>
          <w:lang w:val="en-GB"/>
        </w:rPr>
      </w:pPr>
      <w:r>
        <w:rPr>
          <w:noProof/>
          <w:lang w:val="en-GB"/>
        </w:rPr>
        <w:lastRenderedPageBreak/>
        <w:drawing>
          <wp:inline distT="0" distB="0" distL="0" distR="0" wp14:anchorId="05A01458" wp14:editId="470231DA">
            <wp:extent cx="5324475" cy="5648325"/>
            <wp:effectExtent l="0" t="0" r="9525" b="9525"/>
            <wp:docPr id="4" name="Grafik 4" descr="Ein Bild, das v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viel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5648325"/>
                    </a:xfrm>
                    <a:prstGeom prst="rect">
                      <a:avLst/>
                    </a:prstGeom>
                    <a:noFill/>
                    <a:ln>
                      <a:noFill/>
                    </a:ln>
                  </pic:spPr>
                </pic:pic>
              </a:graphicData>
            </a:graphic>
          </wp:inline>
        </w:drawing>
      </w:r>
    </w:p>
    <w:p w14:paraId="4F777FEC" w14:textId="77777777" w:rsidR="00912C67" w:rsidRDefault="00912C67" w:rsidP="00912C67">
      <w:pPr>
        <w:rPr>
          <w:lang w:val="en-GB"/>
        </w:rPr>
      </w:pPr>
    </w:p>
    <w:p w14:paraId="36736D15" w14:textId="77777777" w:rsidR="00912C67" w:rsidRDefault="00912C67" w:rsidP="00912C67">
      <w:pPr>
        <w:rPr>
          <w:lang w:val="en-GB"/>
        </w:rPr>
      </w:pPr>
      <w:r>
        <w:rPr>
          <w:b/>
          <w:bCs/>
          <w:lang w:val="en-GB"/>
        </w:rPr>
        <w:t>Supporting Figure S4:</w:t>
      </w:r>
      <w:r>
        <w:rPr>
          <w:lang w:val="en-GB"/>
        </w:rPr>
        <w:t xml:space="preserve"> Cardiac motion resolved images reconstructed for two different subjects (A and B) using the approach described in [10]. For a total scan time of 8s, this approach yields motion-resolved images with stable contrast. Reducing the scan time to 2.3s leads to contrast variations between different cardiac phases and, in some cases, to a strongly reduced contrast between blood and myocardium which does not allow for accurate cardiac motion estimation. For better visualisation, the temporal profiles (indicated by the white line in Phase 3 and 2, respectively) are shown over three cardiac cycles. Each cardiac cycle is resolved with 12 images.</w:t>
      </w:r>
    </w:p>
    <w:p w14:paraId="3787A345" w14:textId="2A12B6C1" w:rsidR="00912C67" w:rsidRDefault="00912C67" w:rsidP="00F2055B">
      <w:pPr>
        <w:rPr>
          <w:lang w:val="en-GB"/>
        </w:rPr>
      </w:pPr>
    </w:p>
    <w:p w14:paraId="2AF9D079" w14:textId="4CBF7AF0" w:rsidR="00912C67" w:rsidRDefault="00912C67" w:rsidP="00F2055B">
      <w:pPr>
        <w:rPr>
          <w:lang w:val="en-GB"/>
        </w:rPr>
      </w:pPr>
    </w:p>
    <w:p w14:paraId="68DC1FE1" w14:textId="5FBFDAA5" w:rsidR="00912C67" w:rsidRDefault="00912C67" w:rsidP="00F2055B">
      <w:pPr>
        <w:rPr>
          <w:lang w:val="en-GB"/>
        </w:rPr>
      </w:pPr>
    </w:p>
    <w:p w14:paraId="5E33D8F6" w14:textId="06173A39" w:rsidR="00912C67" w:rsidRDefault="00912C67" w:rsidP="00F2055B">
      <w:pPr>
        <w:rPr>
          <w:lang w:val="en-GB"/>
        </w:rPr>
      </w:pPr>
    </w:p>
    <w:p w14:paraId="442162EA" w14:textId="4FDC8C6A" w:rsidR="00912C67" w:rsidRDefault="00912C67" w:rsidP="00F2055B">
      <w:pPr>
        <w:rPr>
          <w:lang w:val="en-GB"/>
        </w:rPr>
      </w:pPr>
    </w:p>
    <w:p w14:paraId="5B039D71" w14:textId="34BBD736" w:rsidR="00912C67" w:rsidRDefault="00912C67" w:rsidP="00F2055B">
      <w:pPr>
        <w:rPr>
          <w:lang w:val="en-GB"/>
        </w:rPr>
      </w:pPr>
    </w:p>
    <w:p w14:paraId="253C0052" w14:textId="09E50B21" w:rsidR="00912C67" w:rsidRDefault="00912C67" w:rsidP="00F2055B">
      <w:pPr>
        <w:rPr>
          <w:lang w:val="en-GB"/>
        </w:rPr>
      </w:pPr>
    </w:p>
    <w:p w14:paraId="32E8B373" w14:textId="2439210A" w:rsidR="00912C67" w:rsidRDefault="00912C67" w:rsidP="00F2055B">
      <w:pPr>
        <w:rPr>
          <w:lang w:val="en-GB"/>
        </w:rPr>
      </w:pPr>
    </w:p>
    <w:p w14:paraId="3EB54371" w14:textId="4AE9127A" w:rsidR="00912C67" w:rsidRDefault="00912C67" w:rsidP="00F2055B">
      <w:pPr>
        <w:rPr>
          <w:lang w:val="en-GB"/>
        </w:rPr>
      </w:pPr>
    </w:p>
    <w:p w14:paraId="259A05C9" w14:textId="77777777" w:rsidR="00912C67" w:rsidRDefault="00912C67" w:rsidP="00912C67">
      <w:pPr>
        <w:rPr>
          <w:lang w:val="en-GB"/>
        </w:rPr>
      </w:pPr>
    </w:p>
    <w:tbl>
      <w:tblPr>
        <w:tblStyle w:val="Tabellenraster"/>
        <w:tblW w:w="0" w:type="auto"/>
        <w:tblLook w:val="04A0" w:firstRow="1" w:lastRow="0" w:firstColumn="1" w:lastColumn="0" w:noHBand="0" w:noVBand="1"/>
      </w:tblPr>
      <w:tblGrid>
        <w:gridCol w:w="1509"/>
        <w:gridCol w:w="1509"/>
        <w:gridCol w:w="1509"/>
        <w:gridCol w:w="1509"/>
        <w:gridCol w:w="1509"/>
      </w:tblGrid>
      <w:tr w:rsidR="00912C67" w14:paraId="6796E9C5"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20DCA7C5" w14:textId="77777777" w:rsidR="00912C67" w:rsidRDefault="00912C67">
            <w:pPr>
              <w:rPr>
                <w:lang w:val="en-GB"/>
              </w:rPr>
            </w:pPr>
            <w:bookmarkStart w:id="1" w:name="_Hlk125633920"/>
            <w:r>
              <w:rPr>
                <w:lang w:val="en-GB"/>
              </w:rPr>
              <w:t>Vial number</w:t>
            </w:r>
          </w:p>
        </w:tc>
        <w:tc>
          <w:tcPr>
            <w:tcW w:w="1509" w:type="dxa"/>
            <w:tcBorders>
              <w:top w:val="single" w:sz="4" w:space="0" w:color="auto"/>
              <w:left w:val="single" w:sz="4" w:space="0" w:color="auto"/>
              <w:bottom w:val="single" w:sz="4" w:space="0" w:color="auto"/>
              <w:right w:val="single" w:sz="4" w:space="0" w:color="auto"/>
            </w:tcBorders>
            <w:hideMark/>
          </w:tcPr>
          <w:p w14:paraId="4C1CE970" w14:textId="77777777" w:rsidR="00912C67" w:rsidRDefault="00912C67">
            <w:pPr>
              <w:rPr>
                <w:lang w:val="en-GB"/>
              </w:rPr>
            </w:pPr>
            <w:r>
              <w:rPr>
                <w:lang w:val="en-GB"/>
              </w:rPr>
              <w:t>IR-SE</w:t>
            </w:r>
          </w:p>
          <w:p w14:paraId="0C34425C" w14:textId="77777777" w:rsidR="00912C67" w:rsidRDefault="00912C67">
            <w:pPr>
              <w:rPr>
                <w:lang w:val="en-GB"/>
              </w:rPr>
            </w:pPr>
            <w:r>
              <w:rPr>
                <w:lang w:val="en-GB"/>
              </w:rPr>
              <w:t>Reference</w:t>
            </w:r>
          </w:p>
        </w:tc>
        <w:tc>
          <w:tcPr>
            <w:tcW w:w="1509" w:type="dxa"/>
            <w:tcBorders>
              <w:top w:val="single" w:sz="4" w:space="0" w:color="auto"/>
              <w:left w:val="single" w:sz="4" w:space="0" w:color="auto"/>
              <w:bottom w:val="single" w:sz="4" w:space="0" w:color="auto"/>
              <w:right w:val="single" w:sz="4" w:space="0" w:color="auto"/>
            </w:tcBorders>
            <w:hideMark/>
          </w:tcPr>
          <w:p w14:paraId="4BE280A3" w14:textId="77777777" w:rsidR="00912C67" w:rsidRDefault="00912C67">
            <w:pPr>
              <w:rPr>
                <w:lang w:val="en-GB"/>
              </w:rPr>
            </w:pPr>
            <w:r>
              <w:rPr>
                <w:lang w:val="en-GB"/>
              </w:rPr>
              <w:t>16s MAP</w:t>
            </w:r>
          </w:p>
        </w:tc>
        <w:tc>
          <w:tcPr>
            <w:tcW w:w="1509" w:type="dxa"/>
            <w:tcBorders>
              <w:top w:val="single" w:sz="4" w:space="0" w:color="auto"/>
              <w:left w:val="single" w:sz="4" w:space="0" w:color="auto"/>
              <w:bottom w:val="single" w:sz="4" w:space="0" w:color="auto"/>
              <w:right w:val="single" w:sz="4" w:space="0" w:color="auto"/>
            </w:tcBorders>
            <w:hideMark/>
          </w:tcPr>
          <w:p w14:paraId="4B6DD66A" w14:textId="77777777" w:rsidR="00912C67" w:rsidRDefault="00912C67">
            <w:pPr>
              <w:rPr>
                <w:lang w:val="en-GB"/>
              </w:rPr>
            </w:pPr>
            <w:r>
              <w:rPr>
                <w:lang w:val="en-GB"/>
              </w:rPr>
              <w:t xml:space="preserve">2s MAP </w:t>
            </w:r>
          </w:p>
          <w:p w14:paraId="4FC77B3F" w14:textId="77777777" w:rsidR="00912C67" w:rsidRDefault="00912C67">
            <w:pPr>
              <w:rPr>
                <w:lang w:val="en-GB"/>
              </w:rPr>
            </w:pPr>
            <w:r>
              <w:rPr>
                <w:lang w:val="en-GB"/>
              </w:rPr>
              <w:t>80 bpm</w:t>
            </w:r>
          </w:p>
        </w:tc>
        <w:tc>
          <w:tcPr>
            <w:tcW w:w="1509" w:type="dxa"/>
            <w:tcBorders>
              <w:top w:val="single" w:sz="4" w:space="0" w:color="auto"/>
              <w:left w:val="single" w:sz="4" w:space="0" w:color="auto"/>
              <w:bottom w:val="single" w:sz="4" w:space="0" w:color="auto"/>
              <w:right w:val="single" w:sz="4" w:space="0" w:color="auto"/>
            </w:tcBorders>
            <w:hideMark/>
          </w:tcPr>
          <w:p w14:paraId="32CFF874" w14:textId="77777777" w:rsidR="00912C67" w:rsidRDefault="00912C67">
            <w:pPr>
              <w:rPr>
                <w:lang w:val="en-GB"/>
              </w:rPr>
            </w:pPr>
            <w:r>
              <w:rPr>
                <w:lang w:val="en-GB"/>
              </w:rPr>
              <w:t xml:space="preserve">2s MAP </w:t>
            </w:r>
          </w:p>
          <w:p w14:paraId="6F7B4870" w14:textId="77777777" w:rsidR="00912C67" w:rsidRDefault="00912C67">
            <w:pPr>
              <w:rPr>
                <w:lang w:val="en-GB"/>
              </w:rPr>
            </w:pPr>
            <w:r>
              <w:rPr>
                <w:lang w:val="en-GB"/>
              </w:rPr>
              <w:t>50 bpm</w:t>
            </w:r>
          </w:p>
        </w:tc>
      </w:tr>
      <w:tr w:rsidR="00912C67" w14:paraId="170A7FD7"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239318CA" w14:textId="77777777" w:rsidR="00912C67" w:rsidRDefault="00912C67">
            <w:pPr>
              <w:rPr>
                <w:lang w:val="en-GB"/>
              </w:rPr>
            </w:pPr>
            <w:r>
              <w:rPr>
                <w:lang w:val="en-GB"/>
              </w:rPr>
              <w:t>1</w:t>
            </w:r>
          </w:p>
        </w:tc>
        <w:tc>
          <w:tcPr>
            <w:tcW w:w="1509" w:type="dxa"/>
            <w:tcBorders>
              <w:top w:val="single" w:sz="4" w:space="0" w:color="auto"/>
              <w:left w:val="single" w:sz="4" w:space="0" w:color="auto"/>
              <w:bottom w:val="single" w:sz="4" w:space="0" w:color="auto"/>
              <w:right w:val="single" w:sz="4" w:space="0" w:color="auto"/>
            </w:tcBorders>
            <w:hideMark/>
          </w:tcPr>
          <w:p w14:paraId="5D2AB846" w14:textId="77777777" w:rsidR="00912C67" w:rsidRDefault="00912C67">
            <w:pPr>
              <w:rPr>
                <w:lang w:val="en-GB"/>
              </w:rPr>
            </w:pPr>
            <w:r>
              <w:t xml:space="preserve">255 </w:t>
            </w:r>
            <w:r>
              <w:rPr>
                <w:rFonts w:cstheme="minorHAnsi"/>
              </w:rPr>
              <w:t>±</w:t>
            </w:r>
            <w:r>
              <w:t xml:space="preserve"> 5</w:t>
            </w:r>
          </w:p>
        </w:tc>
        <w:tc>
          <w:tcPr>
            <w:tcW w:w="1509" w:type="dxa"/>
            <w:tcBorders>
              <w:top w:val="single" w:sz="4" w:space="0" w:color="auto"/>
              <w:left w:val="single" w:sz="4" w:space="0" w:color="auto"/>
              <w:bottom w:val="single" w:sz="4" w:space="0" w:color="auto"/>
              <w:right w:val="single" w:sz="4" w:space="0" w:color="auto"/>
            </w:tcBorders>
            <w:hideMark/>
          </w:tcPr>
          <w:p w14:paraId="4AEC4CCA" w14:textId="77777777" w:rsidR="00912C67" w:rsidRDefault="00912C67">
            <w:pPr>
              <w:rPr>
                <w:lang w:val="en-GB"/>
              </w:rPr>
            </w:pPr>
            <w:r>
              <w:t xml:space="preserve">280 </w:t>
            </w:r>
            <w:r>
              <w:rPr>
                <w:rFonts w:cstheme="minorHAnsi"/>
              </w:rPr>
              <w:t>± 14</w:t>
            </w:r>
          </w:p>
        </w:tc>
        <w:tc>
          <w:tcPr>
            <w:tcW w:w="1509" w:type="dxa"/>
            <w:tcBorders>
              <w:top w:val="single" w:sz="4" w:space="0" w:color="auto"/>
              <w:left w:val="single" w:sz="4" w:space="0" w:color="auto"/>
              <w:bottom w:val="single" w:sz="4" w:space="0" w:color="auto"/>
              <w:right w:val="single" w:sz="4" w:space="0" w:color="auto"/>
            </w:tcBorders>
            <w:hideMark/>
          </w:tcPr>
          <w:p w14:paraId="664AC8C8" w14:textId="77777777" w:rsidR="00912C67" w:rsidRDefault="00912C67">
            <w:pPr>
              <w:rPr>
                <w:lang w:val="en-GB"/>
              </w:rPr>
            </w:pPr>
            <w:r>
              <w:t xml:space="preserve">274 </w:t>
            </w:r>
            <w:r>
              <w:rPr>
                <w:rFonts w:cstheme="minorHAnsi"/>
              </w:rPr>
              <w:t>± 11</w:t>
            </w:r>
          </w:p>
        </w:tc>
        <w:tc>
          <w:tcPr>
            <w:tcW w:w="1509" w:type="dxa"/>
            <w:tcBorders>
              <w:top w:val="single" w:sz="4" w:space="0" w:color="auto"/>
              <w:left w:val="single" w:sz="4" w:space="0" w:color="auto"/>
              <w:bottom w:val="single" w:sz="4" w:space="0" w:color="auto"/>
              <w:right w:val="single" w:sz="4" w:space="0" w:color="auto"/>
            </w:tcBorders>
            <w:hideMark/>
          </w:tcPr>
          <w:p w14:paraId="5E0593F8" w14:textId="77777777" w:rsidR="00912C67" w:rsidRDefault="00912C67">
            <w:r>
              <w:t xml:space="preserve">274 </w:t>
            </w:r>
            <w:r>
              <w:rPr>
                <w:rFonts w:cstheme="minorHAnsi"/>
              </w:rPr>
              <w:t>± 11</w:t>
            </w:r>
          </w:p>
        </w:tc>
      </w:tr>
      <w:tr w:rsidR="00912C67" w14:paraId="088214AF"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08D7206B" w14:textId="77777777" w:rsidR="00912C67" w:rsidRDefault="00912C67">
            <w:pPr>
              <w:rPr>
                <w:lang w:val="en-GB"/>
              </w:rPr>
            </w:pPr>
            <w:r>
              <w:rPr>
                <w:lang w:val="en-GB"/>
              </w:rPr>
              <w:t>2</w:t>
            </w:r>
          </w:p>
        </w:tc>
        <w:tc>
          <w:tcPr>
            <w:tcW w:w="1509" w:type="dxa"/>
            <w:tcBorders>
              <w:top w:val="single" w:sz="4" w:space="0" w:color="auto"/>
              <w:left w:val="single" w:sz="4" w:space="0" w:color="auto"/>
              <w:bottom w:val="single" w:sz="4" w:space="0" w:color="auto"/>
              <w:right w:val="single" w:sz="4" w:space="0" w:color="auto"/>
            </w:tcBorders>
            <w:hideMark/>
          </w:tcPr>
          <w:p w14:paraId="40035D06" w14:textId="77777777" w:rsidR="00912C67" w:rsidRDefault="00912C67">
            <w:pPr>
              <w:rPr>
                <w:lang w:val="en-GB"/>
              </w:rPr>
            </w:pPr>
            <w:r>
              <w:t xml:space="preserve">1900 </w:t>
            </w:r>
            <w:r>
              <w:rPr>
                <w:rFonts w:cstheme="minorHAnsi"/>
              </w:rPr>
              <w:t>± 38</w:t>
            </w:r>
          </w:p>
        </w:tc>
        <w:tc>
          <w:tcPr>
            <w:tcW w:w="1509" w:type="dxa"/>
            <w:tcBorders>
              <w:top w:val="single" w:sz="4" w:space="0" w:color="auto"/>
              <w:left w:val="single" w:sz="4" w:space="0" w:color="auto"/>
              <w:bottom w:val="single" w:sz="4" w:space="0" w:color="auto"/>
              <w:right w:val="single" w:sz="4" w:space="0" w:color="auto"/>
            </w:tcBorders>
            <w:hideMark/>
          </w:tcPr>
          <w:p w14:paraId="5C1472D7" w14:textId="77777777" w:rsidR="00912C67" w:rsidRDefault="00912C67">
            <w:pPr>
              <w:rPr>
                <w:lang w:val="en-GB"/>
              </w:rPr>
            </w:pPr>
            <w:r>
              <w:t xml:space="preserve">1978 </w:t>
            </w:r>
            <w:r>
              <w:rPr>
                <w:rFonts w:cstheme="minorHAnsi"/>
              </w:rPr>
              <w:t>± 81</w:t>
            </w:r>
          </w:p>
        </w:tc>
        <w:tc>
          <w:tcPr>
            <w:tcW w:w="1509" w:type="dxa"/>
            <w:tcBorders>
              <w:top w:val="single" w:sz="4" w:space="0" w:color="auto"/>
              <w:left w:val="single" w:sz="4" w:space="0" w:color="auto"/>
              <w:bottom w:val="single" w:sz="4" w:space="0" w:color="auto"/>
              <w:right w:val="single" w:sz="4" w:space="0" w:color="auto"/>
            </w:tcBorders>
            <w:hideMark/>
          </w:tcPr>
          <w:p w14:paraId="17867CC6" w14:textId="77777777" w:rsidR="00912C67" w:rsidRDefault="00912C67">
            <w:pPr>
              <w:rPr>
                <w:lang w:val="en-GB"/>
              </w:rPr>
            </w:pPr>
            <w:r>
              <w:t xml:space="preserve">2000 </w:t>
            </w:r>
            <w:r>
              <w:rPr>
                <w:rFonts w:cstheme="minorHAnsi"/>
              </w:rPr>
              <w:t>± 73</w:t>
            </w:r>
          </w:p>
        </w:tc>
        <w:tc>
          <w:tcPr>
            <w:tcW w:w="1509" w:type="dxa"/>
            <w:tcBorders>
              <w:top w:val="single" w:sz="4" w:space="0" w:color="auto"/>
              <w:left w:val="single" w:sz="4" w:space="0" w:color="auto"/>
              <w:bottom w:val="single" w:sz="4" w:space="0" w:color="auto"/>
              <w:right w:val="single" w:sz="4" w:space="0" w:color="auto"/>
            </w:tcBorders>
            <w:hideMark/>
          </w:tcPr>
          <w:p w14:paraId="1D6D632A" w14:textId="77777777" w:rsidR="00912C67" w:rsidRDefault="00912C67">
            <w:r>
              <w:t xml:space="preserve">1981 </w:t>
            </w:r>
            <w:r>
              <w:rPr>
                <w:rFonts w:cstheme="minorHAnsi"/>
              </w:rPr>
              <w:t>± 75</w:t>
            </w:r>
          </w:p>
        </w:tc>
      </w:tr>
      <w:tr w:rsidR="00912C67" w14:paraId="0B6810AC"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01602990" w14:textId="77777777" w:rsidR="00912C67" w:rsidRDefault="00912C67">
            <w:pPr>
              <w:rPr>
                <w:lang w:val="en-GB"/>
              </w:rPr>
            </w:pPr>
            <w:r>
              <w:rPr>
                <w:lang w:val="en-GB"/>
              </w:rPr>
              <w:t>3</w:t>
            </w:r>
          </w:p>
        </w:tc>
        <w:tc>
          <w:tcPr>
            <w:tcW w:w="1509" w:type="dxa"/>
            <w:tcBorders>
              <w:top w:val="single" w:sz="4" w:space="0" w:color="auto"/>
              <w:left w:val="single" w:sz="4" w:space="0" w:color="auto"/>
              <w:bottom w:val="single" w:sz="4" w:space="0" w:color="auto"/>
              <w:right w:val="single" w:sz="4" w:space="0" w:color="auto"/>
            </w:tcBorders>
            <w:hideMark/>
          </w:tcPr>
          <w:p w14:paraId="61271E53" w14:textId="77777777" w:rsidR="00912C67" w:rsidRDefault="00912C67">
            <w:pPr>
              <w:rPr>
                <w:lang w:val="en-GB"/>
              </w:rPr>
            </w:pPr>
            <w:r>
              <w:t xml:space="preserve">457 </w:t>
            </w:r>
            <w:r>
              <w:rPr>
                <w:rFonts w:cstheme="minorHAnsi"/>
              </w:rPr>
              <w:t xml:space="preserve">± 5 </w:t>
            </w:r>
          </w:p>
        </w:tc>
        <w:tc>
          <w:tcPr>
            <w:tcW w:w="1509" w:type="dxa"/>
            <w:tcBorders>
              <w:top w:val="single" w:sz="4" w:space="0" w:color="auto"/>
              <w:left w:val="single" w:sz="4" w:space="0" w:color="auto"/>
              <w:bottom w:val="single" w:sz="4" w:space="0" w:color="auto"/>
              <w:right w:val="single" w:sz="4" w:space="0" w:color="auto"/>
            </w:tcBorders>
            <w:hideMark/>
          </w:tcPr>
          <w:p w14:paraId="34C34C04" w14:textId="77777777" w:rsidR="00912C67" w:rsidRDefault="00912C67">
            <w:pPr>
              <w:rPr>
                <w:lang w:val="en-GB"/>
              </w:rPr>
            </w:pPr>
            <w:r>
              <w:t xml:space="preserve">489 </w:t>
            </w:r>
            <w:r>
              <w:rPr>
                <w:rFonts w:cstheme="minorHAnsi"/>
              </w:rPr>
              <w:t>± 19</w:t>
            </w:r>
          </w:p>
        </w:tc>
        <w:tc>
          <w:tcPr>
            <w:tcW w:w="1509" w:type="dxa"/>
            <w:tcBorders>
              <w:top w:val="single" w:sz="4" w:space="0" w:color="auto"/>
              <w:left w:val="single" w:sz="4" w:space="0" w:color="auto"/>
              <w:bottom w:val="single" w:sz="4" w:space="0" w:color="auto"/>
              <w:right w:val="single" w:sz="4" w:space="0" w:color="auto"/>
            </w:tcBorders>
            <w:hideMark/>
          </w:tcPr>
          <w:p w14:paraId="4348100B" w14:textId="77777777" w:rsidR="00912C67" w:rsidRDefault="00912C67">
            <w:pPr>
              <w:rPr>
                <w:lang w:val="en-GB"/>
              </w:rPr>
            </w:pPr>
            <w:r>
              <w:t xml:space="preserve">472 </w:t>
            </w:r>
            <w:r>
              <w:rPr>
                <w:rFonts w:cstheme="minorHAnsi"/>
              </w:rPr>
              <w:t>± 21</w:t>
            </w:r>
          </w:p>
        </w:tc>
        <w:tc>
          <w:tcPr>
            <w:tcW w:w="1509" w:type="dxa"/>
            <w:tcBorders>
              <w:top w:val="single" w:sz="4" w:space="0" w:color="auto"/>
              <w:left w:val="single" w:sz="4" w:space="0" w:color="auto"/>
              <w:bottom w:val="single" w:sz="4" w:space="0" w:color="auto"/>
              <w:right w:val="single" w:sz="4" w:space="0" w:color="auto"/>
            </w:tcBorders>
            <w:hideMark/>
          </w:tcPr>
          <w:p w14:paraId="3E9C40A0" w14:textId="77777777" w:rsidR="00912C67" w:rsidRDefault="00912C67">
            <w:r>
              <w:t xml:space="preserve">474 </w:t>
            </w:r>
            <w:r>
              <w:rPr>
                <w:rFonts w:cstheme="minorHAnsi"/>
              </w:rPr>
              <w:t>± 35</w:t>
            </w:r>
          </w:p>
        </w:tc>
      </w:tr>
      <w:tr w:rsidR="00912C67" w14:paraId="64F7A492"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32544218" w14:textId="77777777" w:rsidR="00912C67" w:rsidRDefault="00912C67">
            <w:pPr>
              <w:rPr>
                <w:lang w:val="en-GB"/>
              </w:rPr>
            </w:pPr>
            <w:r>
              <w:rPr>
                <w:lang w:val="en-GB"/>
              </w:rPr>
              <w:t>4</w:t>
            </w:r>
          </w:p>
        </w:tc>
        <w:tc>
          <w:tcPr>
            <w:tcW w:w="1509" w:type="dxa"/>
            <w:tcBorders>
              <w:top w:val="single" w:sz="4" w:space="0" w:color="auto"/>
              <w:left w:val="single" w:sz="4" w:space="0" w:color="auto"/>
              <w:bottom w:val="single" w:sz="4" w:space="0" w:color="auto"/>
              <w:right w:val="single" w:sz="4" w:space="0" w:color="auto"/>
            </w:tcBorders>
            <w:hideMark/>
          </w:tcPr>
          <w:p w14:paraId="6578619E" w14:textId="77777777" w:rsidR="00912C67" w:rsidRDefault="00912C67">
            <w:pPr>
              <w:rPr>
                <w:lang w:val="en-GB"/>
              </w:rPr>
            </w:pPr>
            <w:r>
              <w:t xml:space="preserve">979 </w:t>
            </w:r>
            <w:r>
              <w:rPr>
                <w:rFonts w:cstheme="minorHAnsi"/>
              </w:rPr>
              <w:t>± 18</w:t>
            </w:r>
          </w:p>
        </w:tc>
        <w:tc>
          <w:tcPr>
            <w:tcW w:w="1509" w:type="dxa"/>
            <w:tcBorders>
              <w:top w:val="single" w:sz="4" w:space="0" w:color="auto"/>
              <w:left w:val="single" w:sz="4" w:space="0" w:color="auto"/>
              <w:bottom w:val="single" w:sz="4" w:space="0" w:color="auto"/>
              <w:right w:val="single" w:sz="4" w:space="0" w:color="auto"/>
            </w:tcBorders>
            <w:hideMark/>
          </w:tcPr>
          <w:p w14:paraId="5645CE80" w14:textId="77777777" w:rsidR="00912C67" w:rsidRDefault="00912C67">
            <w:pPr>
              <w:rPr>
                <w:lang w:val="en-GB"/>
              </w:rPr>
            </w:pPr>
            <w:r>
              <w:t xml:space="preserve">982 </w:t>
            </w:r>
            <w:r>
              <w:rPr>
                <w:rFonts w:cstheme="minorHAnsi"/>
              </w:rPr>
              <w:t>± 41</w:t>
            </w:r>
          </w:p>
        </w:tc>
        <w:tc>
          <w:tcPr>
            <w:tcW w:w="1509" w:type="dxa"/>
            <w:tcBorders>
              <w:top w:val="single" w:sz="4" w:space="0" w:color="auto"/>
              <w:left w:val="single" w:sz="4" w:space="0" w:color="auto"/>
              <w:bottom w:val="single" w:sz="4" w:space="0" w:color="auto"/>
              <w:right w:val="single" w:sz="4" w:space="0" w:color="auto"/>
            </w:tcBorders>
            <w:hideMark/>
          </w:tcPr>
          <w:p w14:paraId="4F0FF81D" w14:textId="77777777" w:rsidR="00912C67" w:rsidRDefault="00912C67">
            <w:pPr>
              <w:rPr>
                <w:lang w:val="en-GB"/>
              </w:rPr>
            </w:pPr>
            <w:r>
              <w:t xml:space="preserve">974 </w:t>
            </w:r>
            <w:r>
              <w:rPr>
                <w:rFonts w:cstheme="minorHAnsi"/>
              </w:rPr>
              <w:t>± 16</w:t>
            </w:r>
          </w:p>
        </w:tc>
        <w:tc>
          <w:tcPr>
            <w:tcW w:w="1509" w:type="dxa"/>
            <w:tcBorders>
              <w:top w:val="single" w:sz="4" w:space="0" w:color="auto"/>
              <w:left w:val="single" w:sz="4" w:space="0" w:color="auto"/>
              <w:bottom w:val="single" w:sz="4" w:space="0" w:color="auto"/>
              <w:right w:val="single" w:sz="4" w:space="0" w:color="auto"/>
            </w:tcBorders>
            <w:hideMark/>
          </w:tcPr>
          <w:p w14:paraId="32AE54CA" w14:textId="77777777" w:rsidR="00912C67" w:rsidRDefault="00912C67">
            <w:r>
              <w:t xml:space="preserve">972 </w:t>
            </w:r>
            <w:r>
              <w:rPr>
                <w:rFonts w:cstheme="minorHAnsi"/>
              </w:rPr>
              <w:t>± 14</w:t>
            </w:r>
          </w:p>
        </w:tc>
      </w:tr>
      <w:tr w:rsidR="00912C67" w14:paraId="1CB2CB98"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0B71510E" w14:textId="77777777" w:rsidR="00912C67" w:rsidRDefault="00912C67">
            <w:pPr>
              <w:rPr>
                <w:lang w:val="en-GB"/>
              </w:rPr>
            </w:pPr>
            <w:r>
              <w:rPr>
                <w:lang w:val="en-GB"/>
              </w:rPr>
              <w:t>5</w:t>
            </w:r>
          </w:p>
        </w:tc>
        <w:tc>
          <w:tcPr>
            <w:tcW w:w="1509" w:type="dxa"/>
            <w:tcBorders>
              <w:top w:val="single" w:sz="4" w:space="0" w:color="auto"/>
              <w:left w:val="single" w:sz="4" w:space="0" w:color="auto"/>
              <w:bottom w:val="single" w:sz="4" w:space="0" w:color="auto"/>
              <w:right w:val="single" w:sz="4" w:space="0" w:color="auto"/>
            </w:tcBorders>
            <w:hideMark/>
          </w:tcPr>
          <w:p w14:paraId="153F3BAA" w14:textId="77777777" w:rsidR="00912C67" w:rsidRDefault="00912C67">
            <w:pPr>
              <w:rPr>
                <w:lang w:val="en-GB"/>
              </w:rPr>
            </w:pPr>
            <w:r>
              <w:t xml:space="preserve">1447 </w:t>
            </w:r>
            <w:r>
              <w:rPr>
                <w:rFonts w:cstheme="minorHAnsi"/>
              </w:rPr>
              <w:t xml:space="preserve">± 19 </w:t>
            </w:r>
          </w:p>
        </w:tc>
        <w:tc>
          <w:tcPr>
            <w:tcW w:w="1509" w:type="dxa"/>
            <w:tcBorders>
              <w:top w:val="single" w:sz="4" w:space="0" w:color="auto"/>
              <w:left w:val="single" w:sz="4" w:space="0" w:color="auto"/>
              <w:bottom w:val="single" w:sz="4" w:space="0" w:color="auto"/>
              <w:right w:val="single" w:sz="4" w:space="0" w:color="auto"/>
            </w:tcBorders>
            <w:hideMark/>
          </w:tcPr>
          <w:p w14:paraId="35E0975D" w14:textId="77777777" w:rsidR="00912C67" w:rsidRDefault="00912C67">
            <w:pPr>
              <w:rPr>
                <w:lang w:val="en-GB"/>
              </w:rPr>
            </w:pPr>
            <w:r>
              <w:t xml:space="preserve">1443 </w:t>
            </w:r>
            <w:r>
              <w:rPr>
                <w:rFonts w:cstheme="minorHAnsi"/>
              </w:rPr>
              <w:t>± 71</w:t>
            </w:r>
          </w:p>
        </w:tc>
        <w:tc>
          <w:tcPr>
            <w:tcW w:w="1509" w:type="dxa"/>
            <w:tcBorders>
              <w:top w:val="single" w:sz="4" w:space="0" w:color="auto"/>
              <w:left w:val="single" w:sz="4" w:space="0" w:color="auto"/>
              <w:bottom w:val="single" w:sz="4" w:space="0" w:color="auto"/>
              <w:right w:val="single" w:sz="4" w:space="0" w:color="auto"/>
            </w:tcBorders>
            <w:hideMark/>
          </w:tcPr>
          <w:p w14:paraId="041BA3E1" w14:textId="77777777" w:rsidR="00912C67" w:rsidRDefault="00912C67">
            <w:pPr>
              <w:rPr>
                <w:lang w:val="en-GB"/>
              </w:rPr>
            </w:pPr>
            <w:r>
              <w:t xml:space="preserve">1449 </w:t>
            </w:r>
            <w:r>
              <w:rPr>
                <w:rFonts w:cstheme="minorHAnsi"/>
              </w:rPr>
              <w:t>± 36</w:t>
            </w:r>
          </w:p>
        </w:tc>
        <w:tc>
          <w:tcPr>
            <w:tcW w:w="1509" w:type="dxa"/>
            <w:tcBorders>
              <w:top w:val="single" w:sz="4" w:space="0" w:color="auto"/>
              <w:left w:val="single" w:sz="4" w:space="0" w:color="auto"/>
              <w:bottom w:val="single" w:sz="4" w:space="0" w:color="auto"/>
              <w:right w:val="single" w:sz="4" w:space="0" w:color="auto"/>
            </w:tcBorders>
            <w:hideMark/>
          </w:tcPr>
          <w:p w14:paraId="336AA117" w14:textId="77777777" w:rsidR="00912C67" w:rsidRDefault="00912C67">
            <w:r>
              <w:t xml:space="preserve">1454 </w:t>
            </w:r>
            <w:r>
              <w:rPr>
                <w:rFonts w:cstheme="minorHAnsi"/>
              </w:rPr>
              <w:t>± 34</w:t>
            </w:r>
          </w:p>
        </w:tc>
      </w:tr>
      <w:tr w:rsidR="00912C67" w14:paraId="7E535311"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123950B3" w14:textId="77777777" w:rsidR="00912C67" w:rsidRDefault="00912C67">
            <w:pPr>
              <w:rPr>
                <w:lang w:val="en-GB"/>
              </w:rPr>
            </w:pPr>
            <w:r>
              <w:rPr>
                <w:lang w:val="en-GB"/>
              </w:rPr>
              <w:t>6</w:t>
            </w:r>
          </w:p>
        </w:tc>
        <w:tc>
          <w:tcPr>
            <w:tcW w:w="1509" w:type="dxa"/>
            <w:tcBorders>
              <w:top w:val="single" w:sz="4" w:space="0" w:color="auto"/>
              <w:left w:val="single" w:sz="4" w:space="0" w:color="auto"/>
              <w:bottom w:val="single" w:sz="4" w:space="0" w:color="auto"/>
              <w:right w:val="single" w:sz="4" w:space="0" w:color="auto"/>
            </w:tcBorders>
            <w:hideMark/>
          </w:tcPr>
          <w:p w14:paraId="3BD9ABA2" w14:textId="77777777" w:rsidR="00912C67" w:rsidRDefault="00912C67">
            <w:pPr>
              <w:rPr>
                <w:lang w:val="en-GB"/>
              </w:rPr>
            </w:pPr>
            <w:r>
              <w:t xml:space="preserve">1220 </w:t>
            </w:r>
            <w:r>
              <w:rPr>
                <w:rFonts w:cstheme="minorHAnsi"/>
              </w:rPr>
              <w:t>± 14</w:t>
            </w:r>
          </w:p>
        </w:tc>
        <w:tc>
          <w:tcPr>
            <w:tcW w:w="1509" w:type="dxa"/>
            <w:tcBorders>
              <w:top w:val="single" w:sz="4" w:space="0" w:color="auto"/>
              <w:left w:val="single" w:sz="4" w:space="0" w:color="auto"/>
              <w:bottom w:val="single" w:sz="4" w:space="0" w:color="auto"/>
              <w:right w:val="single" w:sz="4" w:space="0" w:color="auto"/>
            </w:tcBorders>
            <w:hideMark/>
          </w:tcPr>
          <w:p w14:paraId="289A4011" w14:textId="77777777" w:rsidR="00912C67" w:rsidRDefault="00912C67">
            <w:pPr>
              <w:rPr>
                <w:lang w:val="en-GB"/>
              </w:rPr>
            </w:pPr>
            <w:r>
              <w:t xml:space="preserve">1215 </w:t>
            </w:r>
            <w:r>
              <w:rPr>
                <w:rFonts w:cstheme="minorHAnsi"/>
              </w:rPr>
              <w:t>± 65</w:t>
            </w:r>
          </w:p>
        </w:tc>
        <w:tc>
          <w:tcPr>
            <w:tcW w:w="1509" w:type="dxa"/>
            <w:tcBorders>
              <w:top w:val="single" w:sz="4" w:space="0" w:color="auto"/>
              <w:left w:val="single" w:sz="4" w:space="0" w:color="auto"/>
              <w:bottom w:val="single" w:sz="4" w:space="0" w:color="auto"/>
              <w:right w:val="single" w:sz="4" w:space="0" w:color="auto"/>
            </w:tcBorders>
            <w:hideMark/>
          </w:tcPr>
          <w:p w14:paraId="40989A54" w14:textId="77777777" w:rsidR="00912C67" w:rsidRDefault="00912C67">
            <w:pPr>
              <w:rPr>
                <w:lang w:val="en-GB"/>
              </w:rPr>
            </w:pPr>
            <w:r>
              <w:t xml:space="preserve">1213 </w:t>
            </w:r>
            <w:r>
              <w:rPr>
                <w:rFonts w:cstheme="minorHAnsi"/>
              </w:rPr>
              <w:t>± 34</w:t>
            </w:r>
          </w:p>
        </w:tc>
        <w:tc>
          <w:tcPr>
            <w:tcW w:w="1509" w:type="dxa"/>
            <w:tcBorders>
              <w:top w:val="single" w:sz="4" w:space="0" w:color="auto"/>
              <w:left w:val="single" w:sz="4" w:space="0" w:color="auto"/>
              <w:bottom w:val="single" w:sz="4" w:space="0" w:color="auto"/>
              <w:right w:val="single" w:sz="4" w:space="0" w:color="auto"/>
            </w:tcBorders>
            <w:hideMark/>
          </w:tcPr>
          <w:p w14:paraId="39654D4D" w14:textId="77777777" w:rsidR="00912C67" w:rsidRDefault="00912C67">
            <w:r>
              <w:t xml:space="preserve">1212 </w:t>
            </w:r>
            <w:r>
              <w:rPr>
                <w:rFonts w:cstheme="minorHAnsi"/>
              </w:rPr>
              <w:t>± 26</w:t>
            </w:r>
          </w:p>
        </w:tc>
      </w:tr>
      <w:tr w:rsidR="00912C67" w14:paraId="34E69005"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5DA6BA0C" w14:textId="77777777" w:rsidR="00912C67" w:rsidRDefault="00912C67">
            <w:pPr>
              <w:rPr>
                <w:lang w:val="en-GB"/>
              </w:rPr>
            </w:pPr>
            <w:r>
              <w:rPr>
                <w:lang w:val="en-GB"/>
              </w:rPr>
              <w:t>7</w:t>
            </w:r>
          </w:p>
        </w:tc>
        <w:tc>
          <w:tcPr>
            <w:tcW w:w="1509" w:type="dxa"/>
            <w:tcBorders>
              <w:top w:val="single" w:sz="4" w:space="0" w:color="auto"/>
              <w:left w:val="single" w:sz="4" w:space="0" w:color="auto"/>
              <w:bottom w:val="single" w:sz="4" w:space="0" w:color="auto"/>
              <w:right w:val="single" w:sz="4" w:space="0" w:color="auto"/>
            </w:tcBorders>
            <w:hideMark/>
          </w:tcPr>
          <w:p w14:paraId="603C3666" w14:textId="77777777" w:rsidR="00912C67" w:rsidRDefault="00912C67">
            <w:pPr>
              <w:rPr>
                <w:lang w:val="en-GB"/>
              </w:rPr>
            </w:pPr>
            <w:r>
              <w:t xml:space="preserve">283 </w:t>
            </w:r>
            <w:r>
              <w:rPr>
                <w:rFonts w:cstheme="minorHAnsi"/>
              </w:rPr>
              <w:t>± 7</w:t>
            </w:r>
          </w:p>
        </w:tc>
        <w:tc>
          <w:tcPr>
            <w:tcW w:w="1509" w:type="dxa"/>
            <w:tcBorders>
              <w:top w:val="single" w:sz="4" w:space="0" w:color="auto"/>
              <w:left w:val="single" w:sz="4" w:space="0" w:color="auto"/>
              <w:bottom w:val="single" w:sz="4" w:space="0" w:color="auto"/>
              <w:right w:val="single" w:sz="4" w:space="0" w:color="auto"/>
            </w:tcBorders>
            <w:hideMark/>
          </w:tcPr>
          <w:p w14:paraId="00FFD14F" w14:textId="77777777" w:rsidR="00912C67" w:rsidRDefault="00912C67">
            <w:pPr>
              <w:rPr>
                <w:lang w:val="en-GB"/>
              </w:rPr>
            </w:pPr>
            <w:r>
              <w:t xml:space="preserve">307 </w:t>
            </w:r>
            <w:r>
              <w:rPr>
                <w:rFonts w:cstheme="minorHAnsi"/>
              </w:rPr>
              <w:t>± 15</w:t>
            </w:r>
          </w:p>
        </w:tc>
        <w:tc>
          <w:tcPr>
            <w:tcW w:w="1509" w:type="dxa"/>
            <w:tcBorders>
              <w:top w:val="single" w:sz="4" w:space="0" w:color="auto"/>
              <w:left w:val="single" w:sz="4" w:space="0" w:color="auto"/>
              <w:bottom w:val="single" w:sz="4" w:space="0" w:color="auto"/>
              <w:right w:val="single" w:sz="4" w:space="0" w:color="auto"/>
            </w:tcBorders>
            <w:hideMark/>
          </w:tcPr>
          <w:p w14:paraId="710D668A" w14:textId="77777777" w:rsidR="00912C67" w:rsidRDefault="00912C67">
            <w:pPr>
              <w:rPr>
                <w:lang w:val="en-GB"/>
              </w:rPr>
            </w:pPr>
            <w:r>
              <w:t xml:space="preserve">298 </w:t>
            </w:r>
            <w:r>
              <w:rPr>
                <w:rFonts w:cstheme="minorHAnsi"/>
              </w:rPr>
              <w:t>± 11</w:t>
            </w:r>
          </w:p>
        </w:tc>
        <w:tc>
          <w:tcPr>
            <w:tcW w:w="1509" w:type="dxa"/>
            <w:tcBorders>
              <w:top w:val="single" w:sz="4" w:space="0" w:color="auto"/>
              <w:left w:val="single" w:sz="4" w:space="0" w:color="auto"/>
              <w:bottom w:val="single" w:sz="4" w:space="0" w:color="auto"/>
              <w:right w:val="single" w:sz="4" w:space="0" w:color="auto"/>
            </w:tcBorders>
            <w:hideMark/>
          </w:tcPr>
          <w:p w14:paraId="2A23A7BC" w14:textId="77777777" w:rsidR="00912C67" w:rsidRDefault="00912C67">
            <w:r>
              <w:t xml:space="preserve">300 </w:t>
            </w:r>
            <w:r>
              <w:rPr>
                <w:rFonts w:cstheme="minorHAnsi"/>
              </w:rPr>
              <w:t>± 14</w:t>
            </w:r>
          </w:p>
        </w:tc>
      </w:tr>
      <w:tr w:rsidR="00912C67" w14:paraId="2FA20065"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0C2FD68D" w14:textId="77777777" w:rsidR="00912C67" w:rsidRDefault="00912C67">
            <w:pPr>
              <w:rPr>
                <w:lang w:val="en-GB"/>
              </w:rPr>
            </w:pPr>
            <w:r>
              <w:rPr>
                <w:lang w:val="en-GB"/>
              </w:rPr>
              <w:t>8</w:t>
            </w:r>
          </w:p>
        </w:tc>
        <w:tc>
          <w:tcPr>
            <w:tcW w:w="1509" w:type="dxa"/>
            <w:tcBorders>
              <w:top w:val="single" w:sz="4" w:space="0" w:color="auto"/>
              <w:left w:val="single" w:sz="4" w:space="0" w:color="auto"/>
              <w:bottom w:val="single" w:sz="4" w:space="0" w:color="auto"/>
              <w:right w:val="single" w:sz="4" w:space="0" w:color="auto"/>
            </w:tcBorders>
            <w:hideMark/>
          </w:tcPr>
          <w:p w14:paraId="2246A4AF" w14:textId="77777777" w:rsidR="00912C67" w:rsidRDefault="00912C67">
            <w:pPr>
              <w:rPr>
                <w:lang w:val="en-GB"/>
              </w:rPr>
            </w:pPr>
            <w:r>
              <w:t xml:space="preserve">528 </w:t>
            </w:r>
            <w:r>
              <w:rPr>
                <w:rFonts w:cstheme="minorHAnsi"/>
              </w:rPr>
              <w:t>± 5</w:t>
            </w:r>
          </w:p>
        </w:tc>
        <w:tc>
          <w:tcPr>
            <w:tcW w:w="1509" w:type="dxa"/>
            <w:tcBorders>
              <w:top w:val="single" w:sz="4" w:space="0" w:color="auto"/>
              <w:left w:val="single" w:sz="4" w:space="0" w:color="auto"/>
              <w:bottom w:val="single" w:sz="4" w:space="0" w:color="auto"/>
              <w:right w:val="single" w:sz="4" w:space="0" w:color="auto"/>
            </w:tcBorders>
            <w:hideMark/>
          </w:tcPr>
          <w:p w14:paraId="0B288FAA" w14:textId="77777777" w:rsidR="00912C67" w:rsidRDefault="00912C67">
            <w:pPr>
              <w:rPr>
                <w:lang w:val="en-GB"/>
              </w:rPr>
            </w:pPr>
            <w:r>
              <w:t xml:space="preserve">558 </w:t>
            </w:r>
            <w:r>
              <w:rPr>
                <w:rFonts w:cstheme="minorHAnsi"/>
              </w:rPr>
              <w:t>± 29</w:t>
            </w:r>
          </w:p>
        </w:tc>
        <w:tc>
          <w:tcPr>
            <w:tcW w:w="1509" w:type="dxa"/>
            <w:tcBorders>
              <w:top w:val="single" w:sz="4" w:space="0" w:color="auto"/>
              <w:left w:val="single" w:sz="4" w:space="0" w:color="auto"/>
              <w:bottom w:val="single" w:sz="4" w:space="0" w:color="auto"/>
              <w:right w:val="single" w:sz="4" w:space="0" w:color="auto"/>
            </w:tcBorders>
            <w:hideMark/>
          </w:tcPr>
          <w:p w14:paraId="2E1C282D" w14:textId="77777777" w:rsidR="00912C67" w:rsidRDefault="00912C67">
            <w:pPr>
              <w:rPr>
                <w:lang w:val="en-GB"/>
              </w:rPr>
            </w:pPr>
            <w:r>
              <w:t xml:space="preserve">537 </w:t>
            </w:r>
            <w:r>
              <w:rPr>
                <w:rFonts w:cstheme="minorHAnsi"/>
              </w:rPr>
              <w:t>± 13</w:t>
            </w:r>
          </w:p>
        </w:tc>
        <w:tc>
          <w:tcPr>
            <w:tcW w:w="1509" w:type="dxa"/>
            <w:tcBorders>
              <w:top w:val="single" w:sz="4" w:space="0" w:color="auto"/>
              <w:left w:val="single" w:sz="4" w:space="0" w:color="auto"/>
              <w:bottom w:val="single" w:sz="4" w:space="0" w:color="auto"/>
              <w:right w:val="single" w:sz="4" w:space="0" w:color="auto"/>
            </w:tcBorders>
            <w:hideMark/>
          </w:tcPr>
          <w:p w14:paraId="093E21C4" w14:textId="77777777" w:rsidR="00912C67" w:rsidRDefault="00912C67">
            <w:r>
              <w:t xml:space="preserve">543 </w:t>
            </w:r>
            <w:r>
              <w:rPr>
                <w:rFonts w:cstheme="minorHAnsi"/>
              </w:rPr>
              <w:t>± 26</w:t>
            </w:r>
          </w:p>
        </w:tc>
      </w:tr>
      <w:tr w:rsidR="00912C67" w14:paraId="3B8D20EF" w14:textId="77777777" w:rsidTr="00912C67">
        <w:tc>
          <w:tcPr>
            <w:tcW w:w="1509" w:type="dxa"/>
            <w:tcBorders>
              <w:top w:val="single" w:sz="4" w:space="0" w:color="auto"/>
              <w:left w:val="single" w:sz="4" w:space="0" w:color="auto"/>
              <w:bottom w:val="single" w:sz="4" w:space="0" w:color="auto"/>
              <w:right w:val="single" w:sz="4" w:space="0" w:color="auto"/>
            </w:tcBorders>
            <w:hideMark/>
          </w:tcPr>
          <w:p w14:paraId="74F5F243" w14:textId="77777777" w:rsidR="00912C67" w:rsidRDefault="00912C67">
            <w:pPr>
              <w:rPr>
                <w:lang w:val="en-GB"/>
              </w:rPr>
            </w:pPr>
            <w:r>
              <w:rPr>
                <w:lang w:val="en-GB"/>
              </w:rPr>
              <w:t>9</w:t>
            </w:r>
          </w:p>
        </w:tc>
        <w:tc>
          <w:tcPr>
            <w:tcW w:w="1509" w:type="dxa"/>
            <w:tcBorders>
              <w:top w:val="single" w:sz="4" w:space="0" w:color="auto"/>
              <w:left w:val="single" w:sz="4" w:space="0" w:color="auto"/>
              <w:bottom w:val="single" w:sz="4" w:space="0" w:color="auto"/>
              <w:right w:val="single" w:sz="4" w:space="0" w:color="auto"/>
            </w:tcBorders>
            <w:hideMark/>
          </w:tcPr>
          <w:p w14:paraId="1A5BF0CC" w14:textId="77777777" w:rsidR="00912C67" w:rsidRDefault="00912C67">
            <w:pPr>
              <w:rPr>
                <w:lang w:val="en-GB"/>
              </w:rPr>
            </w:pPr>
            <w:r>
              <w:t>403</w:t>
            </w:r>
            <w:r>
              <w:rPr>
                <w:rFonts w:cstheme="minorHAnsi"/>
              </w:rPr>
              <w:t>± 6</w:t>
            </w:r>
          </w:p>
        </w:tc>
        <w:tc>
          <w:tcPr>
            <w:tcW w:w="1509" w:type="dxa"/>
            <w:tcBorders>
              <w:top w:val="single" w:sz="4" w:space="0" w:color="auto"/>
              <w:left w:val="single" w:sz="4" w:space="0" w:color="auto"/>
              <w:bottom w:val="single" w:sz="4" w:space="0" w:color="auto"/>
              <w:right w:val="single" w:sz="4" w:space="0" w:color="auto"/>
            </w:tcBorders>
            <w:hideMark/>
          </w:tcPr>
          <w:p w14:paraId="543190B5" w14:textId="77777777" w:rsidR="00912C67" w:rsidRDefault="00912C67">
            <w:pPr>
              <w:rPr>
                <w:lang w:val="en-GB"/>
              </w:rPr>
            </w:pPr>
            <w:r>
              <w:t xml:space="preserve">421 </w:t>
            </w:r>
            <w:r>
              <w:rPr>
                <w:rFonts w:cstheme="minorHAnsi"/>
              </w:rPr>
              <w:t>± 23</w:t>
            </w:r>
          </w:p>
        </w:tc>
        <w:tc>
          <w:tcPr>
            <w:tcW w:w="1509" w:type="dxa"/>
            <w:tcBorders>
              <w:top w:val="single" w:sz="4" w:space="0" w:color="auto"/>
              <w:left w:val="single" w:sz="4" w:space="0" w:color="auto"/>
              <w:bottom w:val="single" w:sz="4" w:space="0" w:color="auto"/>
              <w:right w:val="single" w:sz="4" w:space="0" w:color="auto"/>
            </w:tcBorders>
            <w:hideMark/>
          </w:tcPr>
          <w:p w14:paraId="0C895E5A" w14:textId="77777777" w:rsidR="00912C67" w:rsidRDefault="00912C67">
            <w:pPr>
              <w:rPr>
                <w:lang w:val="en-GB"/>
              </w:rPr>
            </w:pPr>
            <w:r>
              <w:t xml:space="preserve">417 </w:t>
            </w:r>
            <w:r>
              <w:rPr>
                <w:rFonts w:cstheme="minorHAnsi"/>
              </w:rPr>
              <w:t>± 15</w:t>
            </w:r>
          </w:p>
        </w:tc>
        <w:tc>
          <w:tcPr>
            <w:tcW w:w="1509" w:type="dxa"/>
            <w:tcBorders>
              <w:top w:val="single" w:sz="4" w:space="0" w:color="auto"/>
              <w:left w:val="single" w:sz="4" w:space="0" w:color="auto"/>
              <w:bottom w:val="single" w:sz="4" w:space="0" w:color="auto"/>
              <w:right w:val="single" w:sz="4" w:space="0" w:color="auto"/>
            </w:tcBorders>
            <w:hideMark/>
          </w:tcPr>
          <w:p w14:paraId="0CF55A12" w14:textId="77777777" w:rsidR="00912C67" w:rsidRDefault="00912C67">
            <w:r>
              <w:t xml:space="preserve">417 </w:t>
            </w:r>
            <w:r>
              <w:rPr>
                <w:rFonts w:cstheme="minorHAnsi"/>
              </w:rPr>
              <w:t>± 18</w:t>
            </w:r>
          </w:p>
        </w:tc>
      </w:tr>
      <w:bookmarkEnd w:id="1"/>
    </w:tbl>
    <w:p w14:paraId="303533BD" w14:textId="77777777" w:rsidR="00912C67" w:rsidRDefault="00912C67" w:rsidP="00912C67">
      <w:pPr>
        <w:rPr>
          <w:lang w:val="en-GB"/>
        </w:rPr>
      </w:pPr>
    </w:p>
    <w:p w14:paraId="040E9502" w14:textId="77777777" w:rsidR="00912C67" w:rsidRDefault="00912C67" w:rsidP="00912C67">
      <w:pPr>
        <w:rPr>
          <w:lang w:val="en-US"/>
        </w:rPr>
      </w:pPr>
      <w:r>
        <w:rPr>
          <w:b/>
          <w:bCs/>
          <w:lang w:val="en-GB"/>
        </w:rPr>
        <w:t>Supporting Information Table S1:</w:t>
      </w:r>
      <w:r>
        <w:rPr>
          <w:lang w:val="en-GB"/>
        </w:rPr>
        <w:t xml:space="preserve"> T1 times in the phantom for the IR-SE reference, 16s MAP and 2s MAP for simulated heart rates of 50 bpm and 80 bpm. No significant differences were found between reference and 2s MAP for both heartrates. Values are shown as mean </w:t>
      </w:r>
      <w:r>
        <w:rPr>
          <w:rFonts w:cstheme="minorHAnsi"/>
          <w:lang w:val="en-US"/>
        </w:rPr>
        <w:t>± SD.</w:t>
      </w:r>
    </w:p>
    <w:p w14:paraId="6A76B6A6" w14:textId="77777777" w:rsidR="00912C67" w:rsidRPr="00925717" w:rsidRDefault="00912C67" w:rsidP="00F2055B">
      <w:pPr>
        <w:rPr>
          <w:lang w:val="en-GB"/>
        </w:rPr>
      </w:pPr>
    </w:p>
    <w:sectPr w:rsidR="00912C67" w:rsidRPr="00925717" w:rsidSect="00807FE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0M7c0NzU0t7C0MDBW0lEKTi0uzszPAykwqgUAtdWNVSwAAAA="/>
  </w:docVars>
  <w:rsids>
    <w:rsidRoot w:val="00925717"/>
    <w:rsid w:val="00157571"/>
    <w:rsid w:val="003804E3"/>
    <w:rsid w:val="004971D8"/>
    <w:rsid w:val="004C5FB2"/>
    <w:rsid w:val="005263AD"/>
    <w:rsid w:val="005F6F8F"/>
    <w:rsid w:val="00642C9C"/>
    <w:rsid w:val="007D242F"/>
    <w:rsid w:val="007F21BC"/>
    <w:rsid w:val="00807FEC"/>
    <w:rsid w:val="00832B83"/>
    <w:rsid w:val="00836F08"/>
    <w:rsid w:val="008E4E47"/>
    <w:rsid w:val="00912C67"/>
    <w:rsid w:val="00925717"/>
    <w:rsid w:val="009D7862"/>
    <w:rsid w:val="009E1A37"/>
    <w:rsid w:val="00A435F9"/>
    <w:rsid w:val="00C1183E"/>
    <w:rsid w:val="00CC4E43"/>
    <w:rsid w:val="00D641B2"/>
    <w:rsid w:val="00DE7386"/>
    <w:rsid w:val="00E9139C"/>
    <w:rsid w:val="00ED4443"/>
    <w:rsid w:val="00F205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FC2A"/>
  <w15:chartTrackingRefBased/>
  <w15:docId w15:val="{9D7204F5-CB4D-3F49-9CDA-68EC49FC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25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338966">
      <w:bodyDiv w:val="1"/>
      <w:marLeft w:val="0"/>
      <w:marRight w:val="0"/>
      <w:marTop w:val="0"/>
      <w:marBottom w:val="0"/>
      <w:divBdr>
        <w:top w:val="none" w:sz="0" w:space="0" w:color="auto"/>
        <w:left w:val="none" w:sz="0" w:space="0" w:color="auto"/>
        <w:bottom w:val="none" w:sz="0" w:space="0" w:color="auto"/>
        <w:right w:val="none" w:sz="0" w:space="0" w:color="auto"/>
      </w:divBdr>
    </w:div>
    <w:div w:id="148970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354</Words>
  <Characters>2236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PTB</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Kolbitsch</dc:creator>
  <cp:keywords/>
  <dc:description/>
  <cp:lastModifiedBy>Kirsten Kerkering</cp:lastModifiedBy>
  <cp:revision>2</cp:revision>
  <dcterms:created xsi:type="dcterms:W3CDTF">2023-02-10T16:08:00Z</dcterms:created>
  <dcterms:modified xsi:type="dcterms:W3CDTF">2023-02-10T16:08:00Z</dcterms:modified>
</cp:coreProperties>
</file>