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9990" w14:textId="77777777" w:rsidR="00B20CB4" w:rsidRDefault="00B20CB4" w:rsidP="00B20CB4">
      <w:pPr>
        <w:spacing w:line="480" w:lineRule="auto"/>
        <w:jc w:val="both"/>
      </w:pPr>
      <w:r>
        <w:t>Supplementary data</w:t>
      </w:r>
    </w:p>
    <w:p w14:paraId="42901669" w14:textId="77777777" w:rsidR="00B20CB4" w:rsidRPr="005B121B" w:rsidRDefault="00B20CB4" w:rsidP="00B20CB4">
      <w:pPr>
        <w:spacing w:line="480" w:lineRule="auto"/>
        <w:jc w:val="both"/>
      </w:pPr>
      <w:r>
        <w:t xml:space="preserve">Table 1: </w:t>
      </w:r>
      <w:r w:rsidRPr="005B121B">
        <w:t xml:space="preserve">Number of patients enrolled by participating </w:t>
      </w:r>
      <w:r>
        <w:t>centre</w:t>
      </w:r>
    </w:p>
    <w:tbl>
      <w:tblPr>
        <w:tblStyle w:val="PlainTable2"/>
        <w:tblW w:w="3578" w:type="pct"/>
        <w:tblLook w:val="0000" w:firstRow="0" w:lastRow="0" w:firstColumn="0" w:lastColumn="0" w:noHBand="0" w:noVBand="0"/>
      </w:tblPr>
      <w:tblGrid>
        <w:gridCol w:w="4458"/>
        <w:gridCol w:w="1990"/>
      </w:tblGrid>
      <w:tr w:rsidR="00B20CB4" w:rsidRPr="00FD74B0" w14:paraId="62354779" w14:textId="77777777" w:rsidTr="00AA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2CB87F9B" w14:textId="77777777" w:rsidR="00B20CB4" w:rsidRPr="002A43FF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3D041F65" w14:textId="77777777" w:rsidR="00B20CB4" w:rsidRPr="002A43FF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43FF">
              <w:rPr>
                <w:b/>
                <w:color w:val="000000"/>
              </w:rPr>
              <w:t>Number of patients</w:t>
            </w:r>
          </w:p>
        </w:tc>
      </w:tr>
      <w:tr w:rsidR="00B20CB4" w:rsidRPr="00FD74B0" w14:paraId="758AEEBF" w14:textId="77777777" w:rsidTr="00AA30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3103C85F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SHaRE consortium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792AAF10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 (59.4%)</w:t>
            </w:r>
          </w:p>
        </w:tc>
      </w:tr>
      <w:tr w:rsidR="00B20CB4" w:rsidRPr="00FD74B0" w14:paraId="3B7400A0" w14:textId="77777777" w:rsidTr="00AA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6DF611FD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 xml:space="preserve">Necker –Enfants Malades hospital, Paris, France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141D19D0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 (15%)</w:t>
            </w:r>
          </w:p>
        </w:tc>
      </w:tr>
      <w:tr w:rsidR="00B20CB4" w:rsidRPr="00FD74B0" w14:paraId="5C6B71EF" w14:textId="77777777" w:rsidTr="00AA30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6C48DF93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Heart muscle disease registry Trieste,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42B6085B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(3.1%)</w:t>
            </w:r>
          </w:p>
        </w:tc>
      </w:tr>
      <w:tr w:rsidR="00B20CB4" w:rsidRPr="00FD74B0" w14:paraId="3A8A6760" w14:textId="77777777" w:rsidTr="00AA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20FEC6BA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Hospital Saint Joseph, Marseille, France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691A8C6F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(0.2%)</w:t>
            </w:r>
          </w:p>
        </w:tc>
      </w:tr>
      <w:tr w:rsidR="00B20CB4" w:rsidRPr="00FD74B0" w14:paraId="4FE35D95" w14:textId="77777777" w:rsidTr="00AA30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6AAC9AAD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Charite – Universitatsmedizin Berlin, Germany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7AB6BFA7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(4.0%)</w:t>
            </w:r>
          </w:p>
        </w:tc>
      </w:tr>
      <w:tr w:rsidR="00B20CB4" w:rsidRPr="00FD74B0" w14:paraId="18848D98" w14:textId="77777777" w:rsidTr="00AA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6089F6F7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Rio Hort</w:t>
            </w:r>
            <w:r>
              <w:rPr>
                <w:color w:val="000000"/>
              </w:rPr>
              <w:t>e</w:t>
            </w:r>
            <w:r w:rsidRPr="00FD74B0">
              <w:rPr>
                <w:color w:val="000000"/>
              </w:rPr>
              <w:t xml:space="preserve">ga University </w:t>
            </w:r>
            <w:r>
              <w:rPr>
                <w:color w:val="000000"/>
              </w:rPr>
              <w:t xml:space="preserve">Hospital, Valladolid, </w:t>
            </w:r>
            <w:r w:rsidRPr="00FD74B0">
              <w:rPr>
                <w:color w:val="000000"/>
              </w:rPr>
              <w:t>Spain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27D459C4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(0.7%)</w:t>
            </w:r>
          </w:p>
        </w:tc>
      </w:tr>
      <w:tr w:rsidR="00B20CB4" w:rsidRPr="00FD74B0" w14:paraId="6303B899" w14:textId="77777777" w:rsidTr="00AA30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3038CE72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Helsinki University Hospital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0E54B72C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(3.8%)</w:t>
            </w:r>
          </w:p>
        </w:tc>
      </w:tr>
      <w:tr w:rsidR="00B20CB4" w:rsidRPr="00FD74B0" w14:paraId="71685664" w14:textId="77777777" w:rsidTr="00AA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20CDA677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Hokkaido University Hospital, Sapporo, Japan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0C77F7C1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(2.9%)</w:t>
            </w:r>
          </w:p>
        </w:tc>
      </w:tr>
      <w:tr w:rsidR="00B20CB4" w:rsidRPr="00FD74B0" w14:paraId="19C62CF0" w14:textId="77777777" w:rsidTr="00AA309B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4AC72BC5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>Fondazione Toscana G Monasterio, Massa-Pisa, Italy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55E6FEB4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(2.9%)</w:t>
            </w:r>
          </w:p>
        </w:tc>
      </w:tr>
      <w:tr w:rsidR="00B20CB4" w:rsidRPr="00FD74B0" w14:paraId="0DC93715" w14:textId="77777777" w:rsidTr="00AA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62B6BC17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Children’s Hospital ‘</w:t>
            </w:r>
            <w:r w:rsidRPr="00FD74B0">
              <w:rPr>
                <w:color w:val="000000"/>
              </w:rPr>
              <w:t xml:space="preserve">Louis Turcanu’, Timisoara, Romania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175AB472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(1.0%)</w:t>
            </w:r>
          </w:p>
        </w:tc>
      </w:tr>
      <w:tr w:rsidR="00B20CB4" w:rsidRPr="00FD74B0" w14:paraId="36A3D7B5" w14:textId="77777777" w:rsidTr="00AA30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7" w:type="pct"/>
          </w:tcPr>
          <w:p w14:paraId="7B52E6E9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D74B0">
              <w:rPr>
                <w:color w:val="000000"/>
              </w:rPr>
              <w:t xml:space="preserve">Great Ormond Street Hospital, London, UK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3" w:type="pct"/>
          </w:tcPr>
          <w:p w14:paraId="36716105" w14:textId="77777777" w:rsidR="00B20CB4" w:rsidRPr="00FD74B0" w:rsidRDefault="00B20CB4" w:rsidP="004F4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4B0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(7.1%)</w:t>
            </w:r>
          </w:p>
        </w:tc>
      </w:tr>
    </w:tbl>
    <w:p w14:paraId="4696FAE4" w14:textId="77777777" w:rsidR="00B20CB4" w:rsidRDefault="00B20CB4" w:rsidP="00B20CB4">
      <w:pPr>
        <w:spacing w:line="480" w:lineRule="auto"/>
        <w:jc w:val="both"/>
      </w:pPr>
    </w:p>
    <w:p w14:paraId="2923E940" w14:textId="77777777" w:rsidR="00B20CB4" w:rsidRDefault="00B20CB4" w:rsidP="00B20CB4">
      <w:pPr>
        <w:spacing w:line="480" w:lineRule="auto"/>
        <w:jc w:val="both"/>
      </w:pPr>
    </w:p>
    <w:p w14:paraId="61B80FB8" w14:textId="77777777" w:rsidR="00B20CB4" w:rsidRDefault="00B20CB4" w:rsidP="00B20CB4">
      <w:pPr>
        <w:spacing w:line="480" w:lineRule="auto"/>
        <w:jc w:val="both"/>
      </w:pPr>
    </w:p>
    <w:p w14:paraId="6D3FED04" w14:textId="77777777" w:rsidR="00B20CB4" w:rsidRDefault="00B20CB4" w:rsidP="00B20CB4">
      <w:pPr>
        <w:spacing w:line="480" w:lineRule="auto"/>
        <w:jc w:val="both"/>
      </w:pPr>
    </w:p>
    <w:p w14:paraId="4874B73A" w14:textId="77777777" w:rsidR="00B20CB4" w:rsidRDefault="00B20CB4" w:rsidP="00B20CB4">
      <w:pPr>
        <w:spacing w:line="480" w:lineRule="auto"/>
        <w:jc w:val="both"/>
      </w:pPr>
    </w:p>
    <w:p w14:paraId="40A600D1" w14:textId="77777777" w:rsidR="00B20CB4" w:rsidRDefault="00B20CB4" w:rsidP="00B20CB4">
      <w:pPr>
        <w:spacing w:line="480" w:lineRule="auto"/>
        <w:jc w:val="both"/>
      </w:pPr>
    </w:p>
    <w:p w14:paraId="3B7A161C" w14:textId="77777777" w:rsidR="00B20CB4" w:rsidRDefault="00B20CB4" w:rsidP="00B20CB4">
      <w:pPr>
        <w:spacing w:line="480" w:lineRule="auto"/>
        <w:jc w:val="both"/>
      </w:pPr>
    </w:p>
    <w:p w14:paraId="55AF1540" w14:textId="77777777" w:rsidR="00B20CB4" w:rsidRDefault="00B20CB4" w:rsidP="00B20CB4">
      <w:pPr>
        <w:spacing w:line="480" w:lineRule="auto"/>
        <w:jc w:val="both"/>
      </w:pPr>
    </w:p>
    <w:p w14:paraId="38CF135D" w14:textId="77777777" w:rsidR="00B20CB4" w:rsidRDefault="00B20CB4" w:rsidP="00B20CB4">
      <w:pPr>
        <w:spacing w:line="480" w:lineRule="auto"/>
        <w:jc w:val="both"/>
      </w:pPr>
    </w:p>
    <w:p w14:paraId="7B26ABD3" w14:textId="77777777" w:rsidR="00B20CB4" w:rsidRDefault="00B20CB4" w:rsidP="00B20CB4">
      <w:pPr>
        <w:spacing w:line="480" w:lineRule="auto"/>
        <w:jc w:val="both"/>
      </w:pPr>
    </w:p>
    <w:p w14:paraId="159AC414" w14:textId="77777777" w:rsidR="00B20CB4" w:rsidRDefault="00B20CB4" w:rsidP="00B20CB4"/>
    <w:p w14:paraId="6D60E1A5" w14:textId="77777777" w:rsidR="00B20CB4" w:rsidRDefault="00B20CB4" w:rsidP="00B20CB4"/>
    <w:p w14:paraId="38BD617D" w14:textId="77777777" w:rsidR="00B20CB4" w:rsidRDefault="00B20CB4" w:rsidP="00B20CB4"/>
    <w:p w14:paraId="5451DDA3" w14:textId="77777777" w:rsidR="00B20CB4" w:rsidRDefault="00B20CB4" w:rsidP="00B20CB4"/>
    <w:p w14:paraId="63B09F43" w14:textId="77777777" w:rsidR="00B20CB4" w:rsidRDefault="00B20CB4" w:rsidP="00B20CB4">
      <w:pPr>
        <w:spacing w:after="160" w:line="259" w:lineRule="auto"/>
      </w:pPr>
      <w:r>
        <w:br w:type="page"/>
      </w:r>
    </w:p>
    <w:p w14:paraId="0CB3817D" w14:textId="7A61393B" w:rsidR="00AA309B" w:rsidRPr="00AA309B" w:rsidRDefault="00AA309B" w:rsidP="00AA309B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en-GB"/>
        </w:rPr>
        <w:lastRenderedPageBreak/>
        <w:t>Table 2</w:t>
      </w:r>
      <w:r w:rsidRPr="00AA309B">
        <w:rPr>
          <w:rFonts w:ascii="Times New Roman" w:eastAsia="Times New Roman" w:hAnsi="Times New Roman" w:cs="Times New Roman"/>
          <w:bCs/>
          <w:lang w:eastAsia="en-GB"/>
        </w:rPr>
        <w:t>:  Characteristics of predictors before and after imputation</w:t>
      </w:r>
    </w:p>
    <w:p w14:paraId="2B348B07" w14:textId="77777777" w:rsidR="00AA309B" w:rsidRPr="00AA309B" w:rsidRDefault="00AA309B"/>
    <w:tbl>
      <w:tblPr>
        <w:tblStyle w:val="TableGrid"/>
        <w:tblW w:w="8890" w:type="dxa"/>
        <w:tblLayout w:type="fixed"/>
        <w:tblLook w:val="0000" w:firstRow="0" w:lastRow="0" w:firstColumn="0" w:lastColumn="0" w:noHBand="0" w:noVBand="0"/>
      </w:tblPr>
      <w:tblGrid>
        <w:gridCol w:w="1255"/>
        <w:gridCol w:w="1197"/>
        <w:gridCol w:w="1832"/>
        <w:gridCol w:w="1307"/>
        <w:gridCol w:w="9"/>
        <w:gridCol w:w="1769"/>
        <w:gridCol w:w="1505"/>
        <w:gridCol w:w="16"/>
      </w:tblGrid>
      <w:tr w:rsidR="00AA309B" w:rsidRPr="00AA309B" w14:paraId="4C88F58D" w14:textId="77777777" w:rsidTr="00AA309B">
        <w:trPr>
          <w:trHeight w:val="611"/>
        </w:trPr>
        <w:tc>
          <w:tcPr>
            <w:tcW w:w="1255" w:type="dxa"/>
          </w:tcPr>
          <w:p w14:paraId="19C643E4" w14:textId="77777777" w:rsidR="00AA309B" w:rsidRPr="00AA309B" w:rsidRDefault="00AA309B" w:rsidP="009657DA">
            <w:pPr>
              <w:pStyle w:val="Standard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45" w:type="dxa"/>
            <w:gridSpan w:val="4"/>
          </w:tcPr>
          <w:p w14:paraId="66274C14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0C9E9BB2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3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Original data</w:t>
            </w:r>
          </w:p>
        </w:tc>
        <w:tc>
          <w:tcPr>
            <w:tcW w:w="3290" w:type="dxa"/>
            <w:gridSpan w:val="3"/>
          </w:tcPr>
          <w:p w14:paraId="3BC7BBE1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787F73C3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3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After imputation</w:t>
            </w:r>
          </w:p>
        </w:tc>
      </w:tr>
      <w:tr w:rsidR="00AA309B" w:rsidRPr="00AA309B" w14:paraId="4FDB4D69" w14:textId="77777777" w:rsidTr="00AA309B">
        <w:trPr>
          <w:gridAfter w:val="1"/>
          <w:wAfter w:w="16" w:type="dxa"/>
          <w:trHeight w:val="1438"/>
        </w:trPr>
        <w:tc>
          <w:tcPr>
            <w:tcW w:w="1255" w:type="dxa"/>
          </w:tcPr>
          <w:p w14:paraId="3D4109D9" w14:textId="77777777" w:rsidR="00AA309B" w:rsidRPr="00AA309B" w:rsidRDefault="00AA309B" w:rsidP="009657DA">
            <w:pPr>
              <w:pStyle w:val="Standard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97" w:type="dxa"/>
          </w:tcPr>
          <w:p w14:paraId="0323ABB1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Missing %</w:t>
            </w:r>
          </w:p>
        </w:tc>
        <w:tc>
          <w:tcPr>
            <w:tcW w:w="1832" w:type="dxa"/>
          </w:tcPr>
          <w:p w14:paraId="0A7E6152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N (%) or Mean, Median (Range)</w:t>
            </w:r>
          </w:p>
        </w:tc>
        <w:tc>
          <w:tcPr>
            <w:tcW w:w="1307" w:type="dxa"/>
          </w:tcPr>
          <w:p w14:paraId="2D684D3A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No. of patients with SCD</w:t>
            </w:r>
          </w:p>
        </w:tc>
        <w:tc>
          <w:tcPr>
            <w:tcW w:w="1778" w:type="dxa"/>
            <w:gridSpan w:val="2"/>
          </w:tcPr>
          <w:p w14:paraId="15676AA7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N (%) or Mean, Median (Range)</w:t>
            </w:r>
          </w:p>
        </w:tc>
        <w:tc>
          <w:tcPr>
            <w:tcW w:w="1505" w:type="dxa"/>
          </w:tcPr>
          <w:p w14:paraId="3B7342ED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No. of patients with SCD</w:t>
            </w:r>
          </w:p>
        </w:tc>
      </w:tr>
      <w:tr w:rsidR="00AA309B" w:rsidRPr="00AA309B" w14:paraId="4A816C79" w14:textId="77777777" w:rsidTr="00AA309B">
        <w:trPr>
          <w:gridAfter w:val="1"/>
          <w:wAfter w:w="16" w:type="dxa"/>
          <w:trHeight w:val="305"/>
        </w:trPr>
        <w:tc>
          <w:tcPr>
            <w:tcW w:w="1255" w:type="dxa"/>
          </w:tcPr>
          <w:p w14:paraId="2B358612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NSVT</w:t>
            </w:r>
          </w:p>
        </w:tc>
        <w:tc>
          <w:tcPr>
            <w:tcW w:w="1197" w:type="dxa"/>
          </w:tcPr>
          <w:p w14:paraId="3F651A9C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41.6</w:t>
            </w:r>
          </w:p>
        </w:tc>
        <w:tc>
          <w:tcPr>
            <w:tcW w:w="1832" w:type="dxa"/>
          </w:tcPr>
          <w:p w14:paraId="24BAA3BF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3.3</w:t>
            </w:r>
          </w:p>
        </w:tc>
        <w:tc>
          <w:tcPr>
            <w:tcW w:w="1307" w:type="dxa"/>
          </w:tcPr>
          <w:p w14:paraId="27289E65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778" w:type="dxa"/>
            <w:gridSpan w:val="2"/>
          </w:tcPr>
          <w:p w14:paraId="5C515185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5.1</w:t>
            </w:r>
          </w:p>
        </w:tc>
        <w:tc>
          <w:tcPr>
            <w:tcW w:w="1505" w:type="dxa"/>
          </w:tcPr>
          <w:p w14:paraId="36B14A70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AA309B" w:rsidRPr="00AA309B" w14:paraId="324DE12A" w14:textId="77777777" w:rsidTr="00AA309B">
        <w:trPr>
          <w:gridAfter w:val="1"/>
          <w:wAfter w:w="16" w:type="dxa"/>
          <w:trHeight w:val="1"/>
        </w:trPr>
        <w:tc>
          <w:tcPr>
            <w:tcW w:w="1255" w:type="dxa"/>
          </w:tcPr>
          <w:p w14:paraId="622B4A3A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LVOT</w:t>
            </w:r>
          </w:p>
        </w:tc>
        <w:tc>
          <w:tcPr>
            <w:tcW w:w="1197" w:type="dxa"/>
          </w:tcPr>
          <w:p w14:paraId="31CB7EF8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57.2</w:t>
            </w:r>
          </w:p>
        </w:tc>
        <w:tc>
          <w:tcPr>
            <w:tcW w:w="1832" w:type="dxa"/>
          </w:tcPr>
          <w:p w14:paraId="66D2B926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25.59;10; 2-250</w:t>
            </w:r>
          </w:p>
        </w:tc>
        <w:tc>
          <w:tcPr>
            <w:tcW w:w="1307" w:type="dxa"/>
          </w:tcPr>
          <w:p w14:paraId="3D15C477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778" w:type="dxa"/>
            <w:gridSpan w:val="2"/>
          </w:tcPr>
          <w:p w14:paraId="071EE505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27.96,10, 2-250</w:t>
            </w:r>
          </w:p>
        </w:tc>
        <w:tc>
          <w:tcPr>
            <w:tcW w:w="1505" w:type="dxa"/>
          </w:tcPr>
          <w:p w14:paraId="4744B7D9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309B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</w:tr>
      <w:tr w:rsidR="00AA309B" w:rsidRPr="00AA309B" w14:paraId="3B3F8058" w14:textId="77777777" w:rsidTr="00AA309B">
        <w:trPr>
          <w:gridAfter w:val="1"/>
          <w:wAfter w:w="16" w:type="dxa"/>
          <w:trHeight w:val="1"/>
        </w:trPr>
        <w:tc>
          <w:tcPr>
            <w:tcW w:w="1255" w:type="dxa"/>
          </w:tcPr>
          <w:p w14:paraId="70C3E039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zscoreLA</w:t>
            </w:r>
          </w:p>
        </w:tc>
        <w:tc>
          <w:tcPr>
            <w:tcW w:w="1197" w:type="dxa"/>
          </w:tcPr>
          <w:p w14:paraId="257DCDFD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1832" w:type="dxa"/>
          </w:tcPr>
          <w:p w14:paraId="6654304F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1.30;1.22;-5.51-15.3</w:t>
            </w:r>
          </w:p>
        </w:tc>
        <w:tc>
          <w:tcPr>
            <w:tcW w:w="1307" w:type="dxa"/>
          </w:tcPr>
          <w:p w14:paraId="46CE38E4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309B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778" w:type="dxa"/>
            <w:gridSpan w:val="2"/>
          </w:tcPr>
          <w:p w14:paraId="706955C5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309B">
              <w:rPr>
                <w:rFonts w:ascii="Times New Roman" w:eastAsia="Calibri" w:hAnsi="Times New Roman" w:cs="Times New Roman"/>
                <w:lang w:eastAsia="en-US"/>
              </w:rPr>
              <w:t>1.28;1.21;-5.51-15.3</w:t>
            </w:r>
          </w:p>
        </w:tc>
        <w:tc>
          <w:tcPr>
            <w:tcW w:w="1505" w:type="dxa"/>
          </w:tcPr>
          <w:p w14:paraId="140C69B2" w14:textId="77777777" w:rsidR="00AA309B" w:rsidRPr="00AA309B" w:rsidRDefault="00AA309B" w:rsidP="009657DA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309B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</w:tr>
    </w:tbl>
    <w:p w14:paraId="71C18F8D" w14:textId="77777777" w:rsidR="00AA309B" w:rsidRPr="00AA309B" w:rsidRDefault="00AA309B">
      <w:r w:rsidRPr="00AA309B">
        <w:br w:type="page"/>
      </w:r>
    </w:p>
    <w:p w14:paraId="0C500197" w14:textId="6D2C8B6A" w:rsidR="009D3894" w:rsidRDefault="00AA309B">
      <w:r>
        <w:t>Table 3</w:t>
      </w:r>
      <w:r w:rsidR="009D3894">
        <w:t xml:space="preserve">: Proportion of patients with missing data in HCM Risk-Kids predictor variables by outcome </w:t>
      </w:r>
    </w:p>
    <w:p w14:paraId="0CA46EA3" w14:textId="77777777" w:rsidR="009D3894" w:rsidRDefault="009D3894"/>
    <w:tbl>
      <w:tblPr>
        <w:tblStyle w:val="TableGrid"/>
        <w:tblW w:w="8362" w:type="dxa"/>
        <w:tblLook w:val="04A0" w:firstRow="1" w:lastRow="0" w:firstColumn="1" w:lastColumn="0" w:noHBand="0" w:noVBand="1"/>
      </w:tblPr>
      <w:tblGrid>
        <w:gridCol w:w="3746"/>
        <w:gridCol w:w="1616"/>
        <w:gridCol w:w="11"/>
        <w:gridCol w:w="1616"/>
        <w:gridCol w:w="10"/>
        <w:gridCol w:w="1353"/>
        <w:gridCol w:w="10"/>
      </w:tblGrid>
      <w:tr w:rsidR="009D3894" w:rsidRPr="0014031A" w14:paraId="344EF282" w14:textId="77777777" w:rsidTr="00AA309B">
        <w:trPr>
          <w:trHeight w:val="223"/>
        </w:trPr>
        <w:tc>
          <w:tcPr>
            <w:tcW w:w="3746" w:type="dxa"/>
          </w:tcPr>
          <w:p w14:paraId="31B54761" w14:textId="6965D84D" w:rsidR="009D3894" w:rsidRPr="00AA309B" w:rsidRDefault="009D3894" w:rsidP="002E0117">
            <w:pPr>
              <w:rPr>
                <w:b/>
              </w:rPr>
            </w:pPr>
            <w:r w:rsidRPr="00AA309B">
              <w:rPr>
                <w:b/>
              </w:rPr>
              <w:t xml:space="preserve">HCM Risk-kids predictor variable </w:t>
            </w:r>
          </w:p>
        </w:tc>
        <w:tc>
          <w:tcPr>
            <w:tcW w:w="1616" w:type="dxa"/>
          </w:tcPr>
          <w:p w14:paraId="128010B5" w14:textId="77777777" w:rsidR="009D3894" w:rsidRPr="00AA309B" w:rsidRDefault="009D3894" w:rsidP="002E0117">
            <w:pPr>
              <w:rPr>
                <w:b/>
              </w:rPr>
            </w:pPr>
            <w:r w:rsidRPr="00AA309B">
              <w:rPr>
                <w:b/>
              </w:rPr>
              <w:t>SCD end-point (n=39)</w:t>
            </w:r>
          </w:p>
        </w:tc>
        <w:tc>
          <w:tcPr>
            <w:tcW w:w="1637" w:type="dxa"/>
            <w:gridSpan w:val="3"/>
          </w:tcPr>
          <w:p w14:paraId="560DB9A2" w14:textId="335D690A" w:rsidR="009D3894" w:rsidRPr="00AA309B" w:rsidRDefault="009D3894" w:rsidP="002E0117">
            <w:pPr>
              <w:rPr>
                <w:b/>
              </w:rPr>
            </w:pPr>
            <w:r w:rsidRPr="00AA309B">
              <w:rPr>
                <w:b/>
              </w:rPr>
              <w:t>No SCD end-point (n=382)</w:t>
            </w:r>
          </w:p>
        </w:tc>
        <w:tc>
          <w:tcPr>
            <w:tcW w:w="1363" w:type="dxa"/>
            <w:gridSpan w:val="2"/>
          </w:tcPr>
          <w:p w14:paraId="6797596F" w14:textId="77777777" w:rsidR="009D3894" w:rsidRPr="00AA309B" w:rsidRDefault="009D3894" w:rsidP="002E0117">
            <w:pPr>
              <w:rPr>
                <w:b/>
              </w:rPr>
            </w:pPr>
            <w:r w:rsidRPr="00AA309B">
              <w:rPr>
                <w:b/>
              </w:rPr>
              <w:t xml:space="preserve">P value </w:t>
            </w:r>
          </w:p>
        </w:tc>
      </w:tr>
      <w:tr w:rsidR="009D3894" w:rsidRPr="0014031A" w14:paraId="5A3CBE41" w14:textId="77777777" w:rsidTr="00AA309B">
        <w:trPr>
          <w:gridAfter w:val="1"/>
          <w:wAfter w:w="10" w:type="dxa"/>
          <w:trHeight w:val="210"/>
        </w:trPr>
        <w:tc>
          <w:tcPr>
            <w:tcW w:w="3746" w:type="dxa"/>
          </w:tcPr>
          <w:p w14:paraId="53BA3061" w14:textId="77777777" w:rsidR="009D3894" w:rsidRPr="0014031A" w:rsidRDefault="009D3894" w:rsidP="002E0117">
            <w:r w:rsidRPr="0014031A">
              <w:t xml:space="preserve">Unexplained syncope </w:t>
            </w:r>
          </w:p>
        </w:tc>
        <w:tc>
          <w:tcPr>
            <w:tcW w:w="1627" w:type="dxa"/>
            <w:gridSpan w:val="2"/>
          </w:tcPr>
          <w:p w14:paraId="28DEDA32" w14:textId="77777777" w:rsidR="009D3894" w:rsidRPr="0014031A" w:rsidRDefault="009D3894" w:rsidP="002E0117">
            <w:r w:rsidRPr="0014031A">
              <w:t>0</w:t>
            </w:r>
          </w:p>
        </w:tc>
        <w:tc>
          <w:tcPr>
            <w:tcW w:w="1616" w:type="dxa"/>
          </w:tcPr>
          <w:p w14:paraId="08658BA8" w14:textId="77777777" w:rsidR="009D3894" w:rsidRPr="0014031A" w:rsidRDefault="009D3894" w:rsidP="002E0117">
            <w:r w:rsidRPr="0014031A">
              <w:t>0</w:t>
            </w:r>
          </w:p>
        </w:tc>
        <w:tc>
          <w:tcPr>
            <w:tcW w:w="1363" w:type="dxa"/>
            <w:gridSpan w:val="2"/>
          </w:tcPr>
          <w:p w14:paraId="3AAB5731" w14:textId="77777777" w:rsidR="009D3894" w:rsidRPr="0014031A" w:rsidRDefault="009D3894" w:rsidP="002E0117">
            <w:r w:rsidRPr="0014031A">
              <w:t>&gt;0.999</w:t>
            </w:r>
          </w:p>
        </w:tc>
      </w:tr>
      <w:tr w:rsidR="009D3894" w:rsidRPr="0014031A" w14:paraId="7CB3AADE" w14:textId="77777777" w:rsidTr="00AA309B">
        <w:trPr>
          <w:gridAfter w:val="1"/>
          <w:wAfter w:w="10" w:type="dxa"/>
          <w:trHeight w:val="223"/>
        </w:trPr>
        <w:tc>
          <w:tcPr>
            <w:tcW w:w="3746" w:type="dxa"/>
          </w:tcPr>
          <w:p w14:paraId="675B9A14" w14:textId="77777777" w:rsidR="009D3894" w:rsidRPr="0014031A" w:rsidRDefault="009D3894" w:rsidP="002E0117">
            <w:r w:rsidRPr="0014031A">
              <w:t xml:space="preserve">NSVT </w:t>
            </w:r>
          </w:p>
        </w:tc>
        <w:tc>
          <w:tcPr>
            <w:tcW w:w="1627" w:type="dxa"/>
            <w:gridSpan w:val="2"/>
          </w:tcPr>
          <w:p w14:paraId="4032E2A2" w14:textId="77777777" w:rsidR="009D3894" w:rsidRPr="0014031A" w:rsidRDefault="009D3894" w:rsidP="002E0117">
            <w:r w:rsidRPr="0014031A">
              <w:t>14 (35.9%)</w:t>
            </w:r>
          </w:p>
        </w:tc>
        <w:tc>
          <w:tcPr>
            <w:tcW w:w="1616" w:type="dxa"/>
          </w:tcPr>
          <w:p w14:paraId="7B2D33DE" w14:textId="77777777" w:rsidR="009D3894" w:rsidRPr="0014031A" w:rsidRDefault="009D3894" w:rsidP="002E0117">
            <w:r w:rsidRPr="0014031A">
              <w:t>161 (42.2%)</w:t>
            </w:r>
          </w:p>
        </w:tc>
        <w:tc>
          <w:tcPr>
            <w:tcW w:w="1363" w:type="dxa"/>
            <w:gridSpan w:val="2"/>
          </w:tcPr>
          <w:p w14:paraId="102BD5BF" w14:textId="77777777" w:rsidR="009D3894" w:rsidRPr="0014031A" w:rsidRDefault="009D3894" w:rsidP="002E0117">
            <w:r w:rsidRPr="0014031A">
              <w:t>0.451</w:t>
            </w:r>
          </w:p>
        </w:tc>
      </w:tr>
      <w:tr w:rsidR="009D3894" w:rsidRPr="0014031A" w14:paraId="3BAF083C" w14:textId="77777777" w:rsidTr="00AA309B">
        <w:trPr>
          <w:gridAfter w:val="1"/>
          <w:wAfter w:w="10" w:type="dxa"/>
          <w:trHeight w:val="210"/>
        </w:trPr>
        <w:tc>
          <w:tcPr>
            <w:tcW w:w="3746" w:type="dxa"/>
          </w:tcPr>
          <w:p w14:paraId="13AF067B" w14:textId="77777777" w:rsidR="009D3894" w:rsidRPr="0014031A" w:rsidRDefault="009D3894" w:rsidP="002E0117">
            <w:r w:rsidRPr="0014031A">
              <w:t>MWT z score (n=354)</w:t>
            </w:r>
          </w:p>
        </w:tc>
        <w:tc>
          <w:tcPr>
            <w:tcW w:w="1627" w:type="dxa"/>
            <w:gridSpan w:val="2"/>
          </w:tcPr>
          <w:p w14:paraId="3C984BAA" w14:textId="77777777" w:rsidR="009D3894" w:rsidRPr="0014031A" w:rsidRDefault="009D3894" w:rsidP="002E0117">
            <w:r w:rsidRPr="0014031A">
              <w:t>2 (5.1%)</w:t>
            </w:r>
          </w:p>
        </w:tc>
        <w:tc>
          <w:tcPr>
            <w:tcW w:w="1616" w:type="dxa"/>
          </w:tcPr>
          <w:p w14:paraId="399B8E54" w14:textId="77777777" w:rsidR="009D3894" w:rsidRPr="0014031A" w:rsidRDefault="009D3894" w:rsidP="002E0117">
            <w:r w:rsidRPr="0014031A">
              <w:t>11 (2.9%)</w:t>
            </w:r>
          </w:p>
        </w:tc>
        <w:tc>
          <w:tcPr>
            <w:tcW w:w="1363" w:type="dxa"/>
            <w:gridSpan w:val="2"/>
          </w:tcPr>
          <w:p w14:paraId="1FAFF0A1" w14:textId="77777777" w:rsidR="009D3894" w:rsidRPr="0014031A" w:rsidRDefault="009D3894" w:rsidP="002E0117">
            <w:r w:rsidRPr="0014031A">
              <w:t>0.439</w:t>
            </w:r>
          </w:p>
        </w:tc>
      </w:tr>
      <w:tr w:rsidR="009D3894" w:rsidRPr="0014031A" w14:paraId="2CF2EA57" w14:textId="77777777" w:rsidTr="00AA309B">
        <w:trPr>
          <w:gridAfter w:val="1"/>
          <w:wAfter w:w="10" w:type="dxa"/>
          <w:trHeight w:val="223"/>
        </w:trPr>
        <w:tc>
          <w:tcPr>
            <w:tcW w:w="3746" w:type="dxa"/>
          </w:tcPr>
          <w:p w14:paraId="44DBC508" w14:textId="77777777" w:rsidR="009D3894" w:rsidRPr="0014031A" w:rsidRDefault="009D3894" w:rsidP="002E0117">
            <w:r w:rsidRPr="0014031A">
              <w:t>LA diameter z score (n=264)</w:t>
            </w:r>
          </w:p>
        </w:tc>
        <w:tc>
          <w:tcPr>
            <w:tcW w:w="1627" w:type="dxa"/>
            <w:gridSpan w:val="2"/>
          </w:tcPr>
          <w:p w14:paraId="3E229893" w14:textId="77777777" w:rsidR="009D3894" w:rsidRPr="0014031A" w:rsidRDefault="009D3894" w:rsidP="002E0117">
            <w:r w:rsidRPr="0014031A">
              <w:t>9 (23.1%)</w:t>
            </w:r>
          </w:p>
        </w:tc>
        <w:tc>
          <w:tcPr>
            <w:tcW w:w="1616" w:type="dxa"/>
          </w:tcPr>
          <w:p w14:paraId="504422FB" w14:textId="77777777" w:rsidR="009D3894" w:rsidRPr="0014031A" w:rsidRDefault="009D3894" w:rsidP="002E0117">
            <w:r w:rsidRPr="0014031A">
              <w:t>148 (38.7%)</w:t>
            </w:r>
          </w:p>
        </w:tc>
        <w:tc>
          <w:tcPr>
            <w:tcW w:w="1363" w:type="dxa"/>
            <w:gridSpan w:val="2"/>
          </w:tcPr>
          <w:p w14:paraId="60FEE062" w14:textId="77777777" w:rsidR="009D3894" w:rsidRPr="0014031A" w:rsidRDefault="009D3894" w:rsidP="002E0117">
            <w:r w:rsidRPr="0014031A">
              <w:t>0.054</w:t>
            </w:r>
          </w:p>
        </w:tc>
      </w:tr>
      <w:tr w:rsidR="009D3894" w:rsidRPr="0014031A" w14:paraId="0C8CB264" w14:textId="77777777" w:rsidTr="00AA309B">
        <w:trPr>
          <w:gridAfter w:val="1"/>
          <w:wAfter w:w="10" w:type="dxa"/>
          <w:trHeight w:val="435"/>
        </w:trPr>
        <w:tc>
          <w:tcPr>
            <w:tcW w:w="3746" w:type="dxa"/>
          </w:tcPr>
          <w:p w14:paraId="7E14E42B" w14:textId="77777777" w:rsidR="009D3894" w:rsidRPr="0014031A" w:rsidRDefault="009D3894" w:rsidP="002E0117">
            <w:r w:rsidRPr="0014031A">
              <w:t>LVOT gradient (n=205)</w:t>
            </w:r>
          </w:p>
        </w:tc>
        <w:tc>
          <w:tcPr>
            <w:tcW w:w="1627" w:type="dxa"/>
            <w:gridSpan w:val="2"/>
          </w:tcPr>
          <w:p w14:paraId="02823A4A" w14:textId="77777777" w:rsidR="009D3894" w:rsidRPr="0014031A" w:rsidRDefault="009D3894" w:rsidP="002E0117">
            <w:r w:rsidRPr="0014031A">
              <w:t>8 (20.5%)</w:t>
            </w:r>
          </w:p>
        </w:tc>
        <w:tc>
          <w:tcPr>
            <w:tcW w:w="1616" w:type="dxa"/>
          </w:tcPr>
          <w:p w14:paraId="5902D550" w14:textId="77777777" w:rsidR="009D3894" w:rsidRPr="0014031A" w:rsidRDefault="009D3894" w:rsidP="002E0117">
            <w:r w:rsidRPr="0014031A">
              <w:t>208 (54.5%)</w:t>
            </w:r>
          </w:p>
        </w:tc>
        <w:tc>
          <w:tcPr>
            <w:tcW w:w="1363" w:type="dxa"/>
            <w:gridSpan w:val="2"/>
          </w:tcPr>
          <w:p w14:paraId="5CBE5340" w14:textId="77777777" w:rsidR="009D3894" w:rsidRPr="0014031A" w:rsidRDefault="009D3894" w:rsidP="002E0117">
            <w:r w:rsidRPr="0014031A">
              <w:t>&lt;0.001</w:t>
            </w:r>
          </w:p>
        </w:tc>
      </w:tr>
    </w:tbl>
    <w:p w14:paraId="055ECCAA" w14:textId="7459BD04" w:rsidR="009D3894" w:rsidRDefault="009D3894">
      <w:r>
        <w:br w:type="page"/>
      </w:r>
    </w:p>
    <w:p w14:paraId="09DAC082" w14:textId="12A8AF24" w:rsidR="00B20CB4" w:rsidRDefault="00AA309B" w:rsidP="00B20CB4">
      <w:pPr>
        <w:spacing w:line="480" w:lineRule="auto"/>
      </w:pPr>
      <w:r>
        <w:t>Table 4</w:t>
      </w:r>
      <w:r w:rsidR="00B20CB4">
        <w:t>: Clinical characteristics of patients experiencing a sudden cardiac event with an HCM Risk-Kids estimated 5-year risk of &lt; 6%</w:t>
      </w:r>
    </w:p>
    <w:p w14:paraId="2817F5AC" w14:textId="77777777" w:rsidR="00B20CB4" w:rsidRDefault="00B20CB4" w:rsidP="00B20CB4"/>
    <w:tbl>
      <w:tblPr>
        <w:tblStyle w:val="TableGrid"/>
        <w:tblpPr w:leftFromText="180" w:rightFromText="180" w:vertAnchor="text" w:horzAnchor="page" w:tblpX="490" w:tblpY="169"/>
        <w:tblW w:w="11266" w:type="dxa"/>
        <w:tblLook w:val="04A0" w:firstRow="1" w:lastRow="0" w:firstColumn="1" w:lastColumn="0" w:noHBand="0" w:noVBand="1"/>
      </w:tblPr>
      <w:tblGrid>
        <w:gridCol w:w="900"/>
        <w:gridCol w:w="1178"/>
        <w:gridCol w:w="1477"/>
        <w:gridCol w:w="749"/>
        <w:gridCol w:w="1006"/>
        <w:gridCol w:w="823"/>
        <w:gridCol w:w="1055"/>
        <w:gridCol w:w="1402"/>
        <w:gridCol w:w="1218"/>
        <w:gridCol w:w="1458"/>
      </w:tblGrid>
      <w:tr w:rsidR="00B20CB4" w:rsidRPr="008A0597" w14:paraId="51B415AC" w14:textId="77777777" w:rsidTr="00AA309B">
        <w:trPr>
          <w:trHeight w:val="420"/>
        </w:trPr>
        <w:tc>
          <w:tcPr>
            <w:tcW w:w="900" w:type="dxa"/>
          </w:tcPr>
          <w:p w14:paraId="3A389509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Age </w:t>
            </w:r>
            <w:r>
              <w:rPr>
                <w:rFonts w:asciiTheme="minorHAnsi" w:hAnsiTheme="minorHAnsi"/>
              </w:rPr>
              <w:t>(years)</w:t>
            </w:r>
          </w:p>
        </w:tc>
        <w:tc>
          <w:tcPr>
            <w:tcW w:w="1178" w:type="dxa"/>
          </w:tcPr>
          <w:p w14:paraId="27BA5409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FHx</w:t>
            </w:r>
          </w:p>
        </w:tc>
        <w:tc>
          <w:tcPr>
            <w:tcW w:w="1477" w:type="dxa"/>
          </w:tcPr>
          <w:p w14:paraId="3236A7F9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Unexplained syncope</w:t>
            </w:r>
          </w:p>
        </w:tc>
        <w:tc>
          <w:tcPr>
            <w:tcW w:w="749" w:type="dxa"/>
          </w:tcPr>
          <w:p w14:paraId="75D6D8F7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NSVT</w:t>
            </w:r>
          </w:p>
        </w:tc>
        <w:tc>
          <w:tcPr>
            <w:tcW w:w="1006" w:type="dxa"/>
          </w:tcPr>
          <w:p w14:paraId="4E4E6FF2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MLVWT</w:t>
            </w:r>
            <w:r>
              <w:rPr>
                <w:rFonts w:asciiTheme="minorHAnsi" w:hAnsiTheme="minorHAnsi"/>
              </w:rPr>
              <w:t xml:space="preserve"> (mm, Z score)</w:t>
            </w:r>
          </w:p>
        </w:tc>
        <w:tc>
          <w:tcPr>
            <w:tcW w:w="823" w:type="dxa"/>
          </w:tcPr>
          <w:p w14:paraId="32296644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LA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944FFE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(mm, z score)</w:t>
            </w:r>
          </w:p>
        </w:tc>
        <w:tc>
          <w:tcPr>
            <w:tcW w:w="1055" w:type="dxa"/>
          </w:tcPr>
          <w:p w14:paraId="6719A8B7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LVOT gradient</w:t>
            </w:r>
            <w:r>
              <w:rPr>
                <w:rFonts w:asciiTheme="minorHAnsi" w:hAnsiTheme="minorHAnsi"/>
              </w:rPr>
              <w:t xml:space="preserve"> (mmHg)</w:t>
            </w:r>
          </w:p>
        </w:tc>
        <w:tc>
          <w:tcPr>
            <w:tcW w:w="1402" w:type="dxa"/>
          </w:tcPr>
          <w:p w14:paraId="5E6A5B0E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Genetics</w:t>
            </w:r>
          </w:p>
        </w:tc>
        <w:tc>
          <w:tcPr>
            <w:tcW w:w="1218" w:type="dxa"/>
          </w:tcPr>
          <w:p w14:paraId="31341B7A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Estimated risk of SCD</w:t>
            </w:r>
          </w:p>
        </w:tc>
        <w:tc>
          <w:tcPr>
            <w:tcW w:w="1458" w:type="dxa"/>
          </w:tcPr>
          <w:p w14:paraId="370EE6AC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Event </w:t>
            </w:r>
          </w:p>
        </w:tc>
      </w:tr>
      <w:tr w:rsidR="00B20CB4" w:rsidRPr="008A0597" w14:paraId="66D03FBB" w14:textId="77777777" w:rsidTr="00AA309B">
        <w:trPr>
          <w:trHeight w:val="1316"/>
        </w:trPr>
        <w:tc>
          <w:tcPr>
            <w:tcW w:w="900" w:type="dxa"/>
          </w:tcPr>
          <w:p w14:paraId="04B04260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2.5 </w:t>
            </w:r>
          </w:p>
        </w:tc>
        <w:tc>
          <w:tcPr>
            <w:tcW w:w="1178" w:type="dxa"/>
          </w:tcPr>
          <w:p w14:paraId="78EF1D0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No FHx HCM/SCD</w:t>
            </w:r>
          </w:p>
        </w:tc>
        <w:tc>
          <w:tcPr>
            <w:tcW w:w="1477" w:type="dxa"/>
          </w:tcPr>
          <w:p w14:paraId="0838E884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749" w:type="dxa"/>
          </w:tcPr>
          <w:p w14:paraId="0A3CBD2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1006" w:type="dxa"/>
          </w:tcPr>
          <w:p w14:paraId="5730AF7F" w14:textId="77777777" w:rsidR="00B20CB4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8, </w:t>
            </w:r>
          </w:p>
          <w:p w14:paraId="01C9756E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+5.0</w:t>
            </w:r>
          </w:p>
        </w:tc>
        <w:tc>
          <w:tcPr>
            <w:tcW w:w="823" w:type="dxa"/>
          </w:tcPr>
          <w:p w14:paraId="28AAABB8" w14:textId="77777777" w:rsidR="00B20CB4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12, </w:t>
            </w:r>
          </w:p>
          <w:p w14:paraId="368A728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-3.3</w:t>
            </w:r>
          </w:p>
        </w:tc>
        <w:tc>
          <w:tcPr>
            <w:tcW w:w="1055" w:type="dxa"/>
          </w:tcPr>
          <w:p w14:paraId="7857CCB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-</w:t>
            </w:r>
          </w:p>
        </w:tc>
        <w:tc>
          <w:tcPr>
            <w:tcW w:w="1402" w:type="dxa"/>
          </w:tcPr>
          <w:p w14:paraId="5B54E94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-</w:t>
            </w:r>
          </w:p>
        </w:tc>
        <w:tc>
          <w:tcPr>
            <w:tcW w:w="1218" w:type="dxa"/>
          </w:tcPr>
          <w:p w14:paraId="63876652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1.6%</w:t>
            </w:r>
          </w:p>
        </w:tc>
        <w:tc>
          <w:tcPr>
            <w:tcW w:w="1458" w:type="dxa"/>
          </w:tcPr>
          <w:p w14:paraId="5C6D43D6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SCD aged 3.8 years</w:t>
            </w:r>
          </w:p>
        </w:tc>
      </w:tr>
      <w:tr w:rsidR="00B20CB4" w:rsidRPr="008A0597" w14:paraId="4A1F70B7" w14:textId="77777777" w:rsidTr="00AA309B">
        <w:trPr>
          <w:trHeight w:val="1125"/>
        </w:trPr>
        <w:tc>
          <w:tcPr>
            <w:tcW w:w="900" w:type="dxa"/>
          </w:tcPr>
          <w:p w14:paraId="5E29E4B7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4.7 </w:t>
            </w:r>
          </w:p>
        </w:tc>
        <w:tc>
          <w:tcPr>
            <w:tcW w:w="1178" w:type="dxa"/>
          </w:tcPr>
          <w:p w14:paraId="08381D05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FHx</w:t>
            </w:r>
            <w:r w:rsidRPr="008A0597">
              <w:rPr>
                <w:rFonts w:asciiTheme="minorHAnsi" w:hAnsiTheme="minorHAnsi"/>
              </w:rPr>
              <w:t xml:space="preserve"> of SCD</w:t>
            </w:r>
          </w:p>
        </w:tc>
        <w:tc>
          <w:tcPr>
            <w:tcW w:w="1477" w:type="dxa"/>
          </w:tcPr>
          <w:p w14:paraId="6BBE08CE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749" w:type="dxa"/>
          </w:tcPr>
          <w:p w14:paraId="7464A551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14:paraId="54271693" w14:textId="77777777" w:rsidR="00B20CB4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11, </w:t>
            </w:r>
          </w:p>
          <w:p w14:paraId="7A99F2D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+7.3</w:t>
            </w:r>
          </w:p>
        </w:tc>
        <w:tc>
          <w:tcPr>
            <w:tcW w:w="823" w:type="dxa"/>
          </w:tcPr>
          <w:p w14:paraId="7F073D4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25, </w:t>
            </w:r>
            <w:r w:rsidRPr="008A0597">
              <w:rPr>
                <w:rFonts w:asciiTheme="minorHAnsi" w:hAnsiTheme="minorHAnsi"/>
              </w:rPr>
              <w:t>+1.0</w:t>
            </w:r>
          </w:p>
        </w:tc>
        <w:tc>
          <w:tcPr>
            <w:tcW w:w="1055" w:type="dxa"/>
          </w:tcPr>
          <w:p w14:paraId="53C7F9E8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12</w:t>
            </w:r>
          </w:p>
        </w:tc>
        <w:tc>
          <w:tcPr>
            <w:tcW w:w="1402" w:type="dxa"/>
          </w:tcPr>
          <w:p w14:paraId="39CB1D03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Negative extended panel </w:t>
            </w:r>
          </w:p>
          <w:p w14:paraId="4024CCDD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(104 genes)</w:t>
            </w:r>
          </w:p>
        </w:tc>
        <w:tc>
          <w:tcPr>
            <w:tcW w:w="1218" w:type="dxa"/>
          </w:tcPr>
          <w:p w14:paraId="5ED40CC8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3.8%</w:t>
            </w:r>
          </w:p>
        </w:tc>
        <w:tc>
          <w:tcPr>
            <w:tcW w:w="1458" w:type="dxa"/>
          </w:tcPr>
          <w:p w14:paraId="07FB2DF9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Resuscitated cardiac arrest aged 6yrs</w:t>
            </w:r>
          </w:p>
        </w:tc>
      </w:tr>
      <w:tr w:rsidR="00B20CB4" w:rsidRPr="008A0597" w14:paraId="2EDFCA1C" w14:textId="77777777" w:rsidTr="00AA309B">
        <w:trPr>
          <w:trHeight w:val="1307"/>
        </w:trPr>
        <w:tc>
          <w:tcPr>
            <w:tcW w:w="900" w:type="dxa"/>
          </w:tcPr>
          <w:p w14:paraId="3333EC5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8.5 </w:t>
            </w:r>
          </w:p>
        </w:tc>
        <w:tc>
          <w:tcPr>
            <w:tcW w:w="1178" w:type="dxa"/>
          </w:tcPr>
          <w:p w14:paraId="69FF2AA9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FHx of HCM</w:t>
            </w:r>
          </w:p>
        </w:tc>
        <w:tc>
          <w:tcPr>
            <w:tcW w:w="1477" w:type="dxa"/>
          </w:tcPr>
          <w:p w14:paraId="7D1479CC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749" w:type="dxa"/>
          </w:tcPr>
          <w:p w14:paraId="1591703D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1006" w:type="dxa"/>
          </w:tcPr>
          <w:p w14:paraId="078B81A5" w14:textId="77777777" w:rsidR="00B20CB4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16, </w:t>
            </w:r>
          </w:p>
          <w:p w14:paraId="0DF9543C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+ </w:t>
            </w:r>
            <w:r w:rsidRPr="008A0597">
              <w:rPr>
                <w:rFonts w:asciiTheme="minorHAnsi" w:hAnsiTheme="minorHAnsi"/>
              </w:rPr>
              <w:t>9.0</w:t>
            </w:r>
          </w:p>
        </w:tc>
        <w:tc>
          <w:tcPr>
            <w:tcW w:w="823" w:type="dxa"/>
          </w:tcPr>
          <w:p w14:paraId="31214B9A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32, </w:t>
            </w:r>
            <w:r w:rsidRPr="008A0597">
              <w:rPr>
                <w:rFonts w:asciiTheme="minorHAnsi" w:hAnsiTheme="minorHAnsi"/>
              </w:rPr>
              <w:t>+1.0</w:t>
            </w:r>
          </w:p>
        </w:tc>
        <w:tc>
          <w:tcPr>
            <w:tcW w:w="1055" w:type="dxa"/>
          </w:tcPr>
          <w:p w14:paraId="655E298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46</w:t>
            </w:r>
          </w:p>
        </w:tc>
        <w:tc>
          <w:tcPr>
            <w:tcW w:w="1402" w:type="dxa"/>
          </w:tcPr>
          <w:p w14:paraId="686D5240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Negative panel </w:t>
            </w:r>
          </w:p>
          <w:p w14:paraId="44F95264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(9 genes)</w:t>
            </w:r>
          </w:p>
        </w:tc>
        <w:tc>
          <w:tcPr>
            <w:tcW w:w="1218" w:type="dxa"/>
          </w:tcPr>
          <w:p w14:paraId="2BDAAAC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3.8%</w:t>
            </w:r>
          </w:p>
        </w:tc>
        <w:tc>
          <w:tcPr>
            <w:tcW w:w="1458" w:type="dxa"/>
          </w:tcPr>
          <w:p w14:paraId="7ED790ED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Resuscitated cardiac arrest aged 12.4 years</w:t>
            </w:r>
          </w:p>
        </w:tc>
      </w:tr>
      <w:tr w:rsidR="00B20CB4" w:rsidRPr="008A0597" w14:paraId="51640E01" w14:textId="77777777" w:rsidTr="00AA309B">
        <w:trPr>
          <w:trHeight w:val="1316"/>
        </w:trPr>
        <w:tc>
          <w:tcPr>
            <w:tcW w:w="900" w:type="dxa"/>
          </w:tcPr>
          <w:p w14:paraId="5A59714E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12.7 </w:t>
            </w:r>
          </w:p>
        </w:tc>
        <w:tc>
          <w:tcPr>
            <w:tcW w:w="1178" w:type="dxa"/>
          </w:tcPr>
          <w:p w14:paraId="345CB51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FHx of HCM</w:t>
            </w:r>
          </w:p>
          <w:p w14:paraId="639B576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14:paraId="59758294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749" w:type="dxa"/>
          </w:tcPr>
          <w:p w14:paraId="0C1F586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1006" w:type="dxa"/>
          </w:tcPr>
          <w:p w14:paraId="298E81AB" w14:textId="77777777" w:rsidR="00B20CB4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11, </w:t>
            </w:r>
          </w:p>
          <w:p w14:paraId="5B113D55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+4.2</w:t>
            </w:r>
          </w:p>
        </w:tc>
        <w:tc>
          <w:tcPr>
            <w:tcW w:w="823" w:type="dxa"/>
          </w:tcPr>
          <w:p w14:paraId="3F6AD945" w14:textId="77777777" w:rsidR="00B20CB4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22, </w:t>
            </w:r>
          </w:p>
          <w:p w14:paraId="011DFB6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-1.7</w:t>
            </w:r>
          </w:p>
        </w:tc>
        <w:tc>
          <w:tcPr>
            <w:tcW w:w="1055" w:type="dxa"/>
          </w:tcPr>
          <w:p w14:paraId="7642F90E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7</w:t>
            </w:r>
          </w:p>
        </w:tc>
        <w:tc>
          <w:tcPr>
            <w:tcW w:w="1402" w:type="dxa"/>
          </w:tcPr>
          <w:p w14:paraId="02598F58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Negative panel </w:t>
            </w:r>
          </w:p>
          <w:p w14:paraId="40DCC85C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(2 genes)</w:t>
            </w:r>
          </w:p>
        </w:tc>
        <w:tc>
          <w:tcPr>
            <w:tcW w:w="1218" w:type="dxa"/>
          </w:tcPr>
          <w:p w14:paraId="70FF3D66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1.7%</w:t>
            </w:r>
          </w:p>
        </w:tc>
        <w:tc>
          <w:tcPr>
            <w:tcW w:w="1458" w:type="dxa"/>
          </w:tcPr>
          <w:p w14:paraId="0AE369F2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Sustained VT aged 17 years </w:t>
            </w:r>
          </w:p>
        </w:tc>
      </w:tr>
      <w:tr w:rsidR="00B20CB4" w:rsidRPr="008A0597" w14:paraId="4DF1112C" w14:textId="77777777" w:rsidTr="00AA309B">
        <w:trPr>
          <w:trHeight w:val="420"/>
        </w:trPr>
        <w:tc>
          <w:tcPr>
            <w:tcW w:w="900" w:type="dxa"/>
          </w:tcPr>
          <w:p w14:paraId="067A12D6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14.3 </w:t>
            </w:r>
          </w:p>
        </w:tc>
        <w:tc>
          <w:tcPr>
            <w:tcW w:w="1178" w:type="dxa"/>
          </w:tcPr>
          <w:p w14:paraId="1431406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No FHx HCM/SCD</w:t>
            </w:r>
          </w:p>
        </w:tc>
        <w:tc>
          <w:tcPr>
            <w:tcW w:w="1477" w:type="dxa"/>
          </w:tcPr>
          <w:p w14:paraId="407FC29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749" w:type="dxa"/>
          </w:tcPr>
          <w:p w14:paraId="005A317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1006" w:type="dxa"/>
          </w:tcPr>
          <w:p w14:paraId="1F297F8C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22.4</w:t>
            </w:r>
            <w:r>
              <w:rPr>
                <w:rFonts w:asciiTheme="minorHAnsi" w:hAnsiTheme="minorHAnsi"/>
              </w:rPr>
              <w:t xml:space="preserve">, </w:t>
            </w:r>
          </w:p>
          <w:p w14:paraId="160EF05C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+ 11.6</w:t>
            </w:r>
          </w:p>
        </w:tc>
        <w:tc>
          <w:tcPr>
            <w:tcW w:w="823" w:type="dxa"/>
          </w:tcPr>
          <w:p w14:paraId="5627BAC2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32</w:t>
            </w:r>
            <w:r>
              <w:rPr>
                <w:rFonts w:asciiTheme="minorHAnsi" w:hAnsiTheme="minorHAnsi"/>
              </w:rPr>
              <w:t>,</w:t>
            </w:r>
          </w:p>
          <w:p w14:paraId="4D348D4D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-0.5</w:t>
            </w:r>
          </w:p>
        </w:tc>
        <w:tc>
          <w:tcPr>
            <w:tcW w:w="1055" w:type="dxa"/>
          </w:tcPr>
          <w:p w14:paraId="741DA13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5</w:t>
            </w:r>
          </w:p>
        </w:tc>
        <w:tc>
          <w:tcPr>
            <w:tcW w:w="1402" w:type="dxa"/>
          </w:tcPr>
          <w:p w14:paraId="2FBF419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- </w:t>
            </w:r>
          </w:p>
        </w:tc>
        <w:tc>
          <w:tcPr>
            <w:tcW w:w="1218" w:type="dxa"/>
          </w:tcPr>
          <w:p w14:paraId="5744A3CF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5.6%</w:t>
            </w:r>
          </w:p>
        </w:tc>
        <w:tc>
          <w:tcPr>
            <w:tcW w:w="1458" w:type="dxa"/>
          </w:tcPr>
          <w:p w14:paraId="7F4D277E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SCD aged 15.8 years </w:t>
            </w:r>
          </w:p>
        </w:tc>
      </w:tr>
      <w:tr w:rsidR="00B20CB4" w:rsidRPr="008A0597" w14:paraId="2207A421" w14:textId="77777777" w:rsidTr="00AA309B">
        <w:trPr>
          <w:trHeight w:val="751"/>
        </w:trPr>
        <w:tc>
          <w:tcPr>
            <w:tcW w:w="900" w:type="dxa"/>
          </w:tcPr>
          <w:p w14:paraId="342C9D53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 xml:space="preserve">16.5 </w:t>
            </w:r>
          </w:p>
        </w:tc>
        <w:tc>
          <w:tcPr>
            <w:tcW w:w="1178" w:type="dxa"/>
          </w:tcPr>
          <w:p w14:paraId="2E9C58E9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FHx HCM and SC</w:t>
            </w: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1477" w:type="dxa"/>
          </w:tcPr>
          <w:p w14:paraId="3F0BC1B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749" w:type="dxa"/>
          </w:tcPr>
          <w:p w14:paraId="4113E9A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0</w:t>
            </w:r>
          </w:p>
        </w:tc>
        <w:tc>
          <w:tcPr>
            <w:tcW w:w="1006" w:type="dxa"/>
          </w:tcPr>
          <w:p w14:paraId="33F80A95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13</w:t>
            </w:r>
            <w:r>
              <w:rPr>
                <w:rFonts w:asciiTheme="minorHAnsi" w:hAnsiTheme="minorHAnsi"/>
              </w:rPr>
              <w:t xml:space="preserve">, </w:t>
            </w:r>
          </w:p>
          <w:p w14:paraId="4DBAB837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+ 4.8</w:t>
            </w:r>
          </w:p>
        </w:tc>
        <w:tc>
          <w:tcPr>
            <w:tcW w:w="823" w:type="dxa"/>
          </w:tcPr>
          <w:p w14:paraId="0F39F7C4" w14:textId="77777777" w:rsidR="00B20CB4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40</w:t>
            </w:r>
          </w:p>
          <w:p w14:paraId="3DE2CF41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+2.2</w:t>
            </w:r>
          </w:p>
        </w:tc>
        <w:tc>
          <w:tcPr>
            <w:tcW w:w="1055" w:type="dxa"/>
          </w:tcPr>
          <w:p w14:paraId="4135BB2B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-</w:t>
            </w:r>
          </w:p>
        </w:tc>
        <w:tc>
          <w:tcPr>
            <w:tcW w:w="1402" w:type="dxa"/>
          </w:tcPr>
          <w:p w14:paraId="455A3032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MYH7 </w:t>
            </w:r>
            <w:r w:rsidRPr="008A0597">
              <w:rPr>
                <w:rFonts w:asciiTheme="minorHAnsi" w:hAnsiTheme="minorHAnsi"/>
              </w:rPr>
              <w:t>p.Lle702Asn</w:t>
            </w:r>
          </w:p>
        </w:tc>
        <w:tc>
          <w:tcPr>
            <w:tcW w:w="1218" w:type="dxa"/>
          </w:tcPr>
          <w:p w14:paraId="2FF7C442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3.2%</w:t>
            </w:r>
          </w:p>
        </w:tc>
        <w:tc>
          <w:tcPr>
            <w:tcW w:w="1458" w:type="dxa"/>
          </w:tcPr>
          <w:p w14:paraId="4F30E680" w14:textId="77777777" w:rsidR="00B20CB4" w:rsidRPr="008A0597" w:rsidRDefault="00B20CB4" w:rsidP="004F411A">
            <w:pPr>
              <w:rPr>
                <w:rFonts w:asciiTheme="minorHAnsi" w:hAnsiTheme="minorHAnsi"/>
              </w:rPr>
            </w:pPr>
            <w:r w:rsidRPr="008A0597">
              <w:rPr>
                <w:rFonts w:asciiTheme="minorHAnsi" w:hAnsiTheme="minorHAnsi"/>
              </w:rPr>
              <w:t>SCD aged 19.6 years</w:t>
            </w:r>
            <w:r>
              <w:rPr>
                <w:rFonts w:asciiTheme="minorHAnsi" w:hAnsiTheme="minorHAnsi"/>
              </w:rPr>
              <w:t>+</w:t>
            </w:r>
          </w:p>
        </w:tc>
      </w:tr>
    </w:tbl>
    <w:p w14:paraId="1A30417C" w14:textId="77777777" w:rsidR="00B20CB4" w:rsidRDefault="00B20CB4" w:rsidP="00B20CB4"/>
    <w:p w14:paraId="484CEE10" w14:textId="77777777" w:rsidR="00B20CB4" w:rsidRDefault="00B20CB4" w:rsidP="00B20CB4">
      <w:pPr>
        <w:spacing w:line="480" w:lineRule="auto"/>
      </w:pPr>
    </w:p>
    <w:p w14:paraId="4A55C89C" w14:textId="77777777" w:rsidR="00B20CB4" w:rsidRDefault="00B20CB4" w:rsidP="00B20CB4">
      <w:pPr>
        <w:spacing w:line="480" w:lineRule="auto"/>
      </w:pPr>
      <w:r>
        <w:t xml:space="preserve">FHx = Family history, HCM = hypertrophic cardiomyopathy, SCD = sudden cardiac death, NSVT = non-sustained ventricular tachycardia, MLVWT = maximal left ventricular wall thickness, LA = left atrial, LVOT = left ventricular outflow tract </w:t>
      </w:r>
    </w:p>
    <w:p w14:paraId="57FDD89F" w14:textId="77777777" w:rsidR="00B20CB4" w:rsidRDefault="00B20CB4" w:rsidP="00B20CB4">
      <w:pPr>
        <w:spacing w:line="480" w:lineRule="auto"/>
      </w:pPr>
      <w:r>
        <w:t xml:space="preserve">HCM Risk-Kids estimates of 5-year sudden cardiac death risk calculated from single imputed dataset. (-) indicates missing data for predictor variable </w:t>
      </w:r>
    </w:p>
    <w:p w14:paraId="406C1E55" w14:textId="77777777" w:rsidR="00B20CB4" w:rsidRDefault="00B20CB4" w:rsidP="00B20CB4">
      <w:pPr>
        <w:spacing w:line="480" w:lineRule="auto"/>
      </w:pPr>
      <w:r>
        <w:t>+Calculation of risk using adult model (HCM-Risk SCD) estimated risk at 5 years 3.2%</w:t>
      </w:r>
    </w:p>
    <w:p w14:paraId="0ED4832A" w14:textId="77777777" w:rsidR="00B20CB4" w:rsidRDefault="00B20CB4" w:rsidP="00B20CB4">
      <w:pPr>
        <w:spacing w:after="160" w:line="259" w:lineRule="auto"/>
      </w:pPr>
      <w:r>
        <w:br w:type="page"/>
      </w:r>
    </w:p>
    <w:p w14:paraId="09B8A566" w14:textId="6081BCE9" w:rsidR="00B20CB4" w:rsidRDefault="00AA309B" w:rsidP="00B20CB4">
      <w:pPr>
        <w:spacing w:line="480" w:lineRule="auto"/>
        <w:jc w:val="both"/>
      </w:pPr>
      <w:r>
        <w:t>Table 5</w:t>
      </w:r>
      <w:bookmarkStart w:id="0" w:name="_GoBack"/>
      <w:bookmarkEnd w:id="0"/>
      <w:r w:rsidR="00B20CB4">
        <w:t>: Comparison of the effect of using different thresholds of HCM Risk-Kids estimated risk of sudden cardiac death-event for implantable cardioverter defibrillator (ICD) implantation decisions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298"/>
        <w:gridCol w:w="1260"/>
        <w:gridCol w:w="905"/>
        <w:gridCol w:w="882"/>
        <w:gridCol w:w="1011"/>
        <w:gridCol w:w="1125"/>
        <w:gridCol w:w="1323"/>
      </w:tblGrid>
      <w:tr w:rsidR="00B20CB4" w:rsidRPr="00D363BA" w14:paraId="67F95109" w14:textId="77777777" w:rsidTr="00AA309B">
        <w:tc>
          <w:tcPr>
            <w:tcW w:w="1222" w:type="dxa"/>
            <w:hideMark/>
          </w:tcPr>
          <w:p w14:paraId="0BADE3F1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 w:rsidRPr="00D363BA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HCM Risk-Kids estimated 5-year risk of event </w:t>
            </w:r>
          </w:p>
        </w:tc>
        <w:tc>
          <w:tcPr>
            <w:tcW w:w="1298" w:type="dxa"/>
            <w:hideMark/>
          </w:tcPr>
          <w:p w14:paraId="290E5CA2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 w:rsidRPr="00D363BA">
              <w:rPr>
                <w:rFonts w:ascii="Calibri" w:hAnsi="Calibri"/>
                <w:color w:val="000000"/>
              </w:rPr>
              <w:t>Sensitivity </w:t>
            </w:r>
          </w:p>
        </w:tc>
        <w:tc>
          <w:tcPr>
            <w:tcW w:w="1260" w:type="dxa"/>
            <w:hideMark/>
          </w:tcPr>
          <w:p w14:paraId="270482A7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 w:rsidRPr="00D363BA">
              <w:rPr>
                <w:rFonts w:ascii="Calibri" w:hAnsi="Calibri"/>
                <w:color w:val="000000"/>
              </w:rPr>
              <w:t>Specificity</w:t>
            </w:r>
          </w:p>
        </w:tc>
        <w:tc>
          <w:tcPr>
            <w:tcW w:w="905" w:type="dxa"/>
            <w:hideMark/>
          </w:tcPr>
          <w:p w14:paraId="7315054D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 w:rsidRPr="00D363BA">
              <w:rPr>
                <w:rFonts w:ascii="Calibri" w:hAnsi="Calibri"/>
                <w:color w:val="000000"/>
              </w:rPr>
              <w:t>PPV</w:t>
            </w:r>
          </w:p>
        </w:tc>
        <w:tc>
          <w:tcPr>
            <w:tcW w:w="882" w:type="dxa"/>
            <w:hideMark/>
          </w:tcPr>
          <w:p w14:paraId="08794380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 w:rsidRPr="00D363BA">
              <w:rPr>
                <w:rFonts w:ascii="Calibri" w:hAnsi="Calibri"/>
                <w:color w:val="000000"/>
              </w:rPr>
              <w:t>NPV</w:t>
            </w:r>
          </w:p>
        </w:tc>
        <w:tc>
          <w:tcPr>
            <w:tcW w:w="1011" w:type="dxa"/>
            <w:hideMark/>
          </w:tcPr>
          <w:p w14:paraId="2F1F47F6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 w:rsidRPr="00D363BA">
              <w:rPr>
                <w:rFonts w:ascii="Calibri" w:hAnsi="Calibri"/>
                <w:color w:val="000000"/>
              </w:rPr>
              <w:t xml:space="preserve">Events in </w:t>
            </w:r>
            <w:r>
              <w:rPr>
                <w:rFonts w:ascii="Calibri" w:hAnsi="Calibri"/>
                <w:color w:val="000000"/>
              </w:rPr>
              <w:t>‘</w:t>
            </w:r>
            <w:r w:rsidRPr="00D363BA">
              <w:rPr>
                <w:rFonts w:ascii="Calibri" w:hAnsi="Calibri"/>
                <w:color w:val="000000"/>
              </w:rPr>
              <w:t>low</w:t>
            </w:r>
            <w:r>
              <w:rPr>
                <w:rFonts w:ascii="Calibri" w:hAnsi="Calibri"/>
                <w:color w:val="000000"/>
              </w:rPr>
              <w:t>’</w:t>
            </w:r>
            <w:r w:rsidRPr="00D363BA">
              <w:rPr>
                <w:rFonts w:ascii="Calibri" w:hAnsi="Calibri"/>
                <w:color w:val="000000"/>
              </w:rPr>
              <w:t xml:space="preserve"> risk</w:t>
            </w:r>
          </w:p>
        </w:tc>
        <w:tc>
          <w:tcPr>
            <w:tcW w:w="1125" w:type="dxa"/>
            <w:hideMark/>
          </w:tcPr>
          <w:p w14:paraId="5E1886A0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 w:rsidRPr="00D363BA">
              <w:rPr>
                <w:rFonts w:ascii="Calibri" w:hAnsi="Calibri"/>
                <w:color w:val="000000"/>
              </w:rPr>
              <w:t xml:space="preserve">Events in </w:t>
            </w:r>
            <w:r>
              <w:rPr>
                <w:rFonts w:ascii="Calibri" w:hAnsi="Calibri"/>
                <w:color w:val="000000"/>
              </w:rPr>
              <w:t>‘high’</w:t>
            </w:r>
            <w:r w:rsidRPr="00D363BA">
              <w:rPr>
                <w:rFonts w:ascii="Calibri" w:hAnsi="Calibri"/>
                <w:color w:val="000000"/>
              </w:rPr>
              <w:t>risk</w:t>
            </w:r>
          </w:p>
        </w:tc>
        <w:tc>
          <w:tcPr>
            <w:tcW w:w="1323" w:type="dxa"/>
            <w:hideMark/>
          </w:tcPr>
          <w:p w14:paraId="6DF1954B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Number of patients </w:t>
            </w:r>
            <w:r w:rsidRPr="00D363BA">
              <w:rPr>
                <w:rFonts w:ascii="Calibri" w:hAnsi="Calibri"/>
                <w:color w:val="000000"/>
              </w:rPr>
              <w:t>with</w:t>
            </w:r>
            <w:r>
              <w:rPr>
                <w:rFonts w:ascii="Calibri" w:hAnsi="Calibri"/>
                <w:color w:val="000000"/>
              </w:rPr>
              <w:t xml:space="preserve"> an</w:t>
            </w:r>
            <w:r w:rsidRPr="00D363BA">
              <w:rPr>
                <w:rFonts w:ascii="Calibri" w:hAnsi="Calibri"/>
                <w:color w:val="000000"/>
              </w:rPr>
              <w:t xml:space="preserve"> ICD </w:t>
            </w:r>
            <w:r>
              <w:rPr>
                <w:rFonts w:ascii="Calibri" w:hAnsi="Calibri"/>
                <w:color w:val="000000"/>
              </w:rPr>
              <w:t xml:space="preserve">without an event at 5 years </w:t>
            </w:r>
          </w:p>
        </w:tc>
      </w:tr>
      <w:tr w:rsidR="00B20CB4" w:rsidRPr="00D363BA" w14:paraId="01AD1721" w14:textId="77777777" w:rsidTr="00AA309B">
        <w:trPr>
          <w:trHeight w:val="665"/>
        </w:trPr>
        <w:tc>
          <w:tcPr>
            <w:tcW w:w="1222" w:type="dxa"/>
            <w:hideMark/>
          </w:tcPr>
          <w:p w14:paraId="62A6AA99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≥</m:t>
              </m:r>
            </m:oMath>
            <w:r w:rsidRPr="00D363BA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298" w:type="dxa"/>
            <w:hideMark/>
          </w:tcPr>
          <w:p w14:paraId="2EEB91BD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78.3%</w:t>
            </w:r>
          </w:p>
        </w:tc>
        <w:tc>
          <w:tcPr>
            <w:tcW w:w="1260" w:type="dxa"/>
            <w:hideMark/>
          </w:tcPr>
          <w:p w14:paraId="1E42D78E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65.6%</w:t>
            </w:r>
          </w:p>
        </w:tc>
        <w:tc>
          <w:tcPr>
            <w:tcW w:w="905" w:type="dxa"/>
            <w:hideMark/>
          </w:tcPr>
          <w:p w14:paraId="0554188A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11.6%</w:t>
            </w:r>
          </w:p>
        </w:tc>
        <w:tc>
          <w:tcPr>
            <w:tcW w:w="882" w:type="dxa"/>
            <w:hideMark/>
          </w:tcPr>
          <w:p w14:paraId="063E1138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98.1%</w:t>
            </w:r>
          </w:p>
        </w:tc>
        <w:tc>
          <w:tcPr>
            <w:tcW w:w="1011" w:type="dxa"/>
            <w:hideMark/>
          </w:tcPr>
          <w:p w14:paraId="162755D5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Pr="00D363BA">
              <w:rPr>
                <w:rFonts w:ascii="Calibri" w:hAnsi="Calibri"/>
                <w:color w:val="000000"/>
              </w:rPr>
              <w:t xml:space="preserve"> </w:t>
            </w:r>
          </w:p>
          <w:p w14:paraId="7E14809A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(21.7</w:t>
            </w:r>
            <w:r w:rsidRPr="00D363BA">
              <w:rPr>
                <w:rFonts w:ascii="Calibri" w:hAnsi="Calibri"/>
                <w:color w:val="000000"/>
              </w:rPr>
              <w:t>%)</w:t>
            </w:r>
          </w:p>
        </w:tc>
        <w:tc>
          <w:tcPr>
            <w:tcW w:w="1125" w:type="dxa"/>
            <w:hideMark/>
          </w:tcPr>
          <w:p w14:paraId="739684EF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  <w:p w14:paraId="7076C1BA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(78.7%)</w:t>
            </w:r>
          </w:p>
        </w:tc>
        <w:tc>
          <w:tcPr>
            <w:tcW w:w="1323" w:type="dxa"/>
            <w:hideMark/>
          </w:tcPr>
          <w:p w14:paraId="16F2F4FC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 (88.4</w:t>
            </w:r>
            <w:r w:rsidRPr="00D363BA">
              <w:rPr>
                <w:rFonts w:ascii="Calibri" w:hAnsi="Calibri"/>
                <w:color w:val="000000"/>
              </w:rPr>
              <w:t>%)</w:t>
            </w:r>
          </w:p>
        </w:tc>
      </w:tr>
      <w:tr w:rsidR="00B20CB4" w:rsidRPr="00D363BA" w14:paraId="123C5617" w14:textId="77777777" w:rsidTr="00AA309B">
        <w:tc>
          <w:tcPr>
            <w:tcW w:w="1222" w:type="dxa"/>
            <w:hideMark/>
          </w:tcPr>
          <w:p w14:paraId="685D0D93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≥</m:t>
              </m:r>
            </m:oMath>
            <w:r w:rsidRPr="00D363BA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298" w:type="dxa"/>
            <w:hideMark/>
          </w:tcPr>
          <w:p w14:paraId="54DEB046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73.9%</w:t>
            </w:r>
          </w:p>
        </w:tc>
        <w:tc>
          <w:tcPr>
            <w:tcW w:w="1260" w:type="dxa"/>
            <w:hideMark/>
          </w:tcPr>
          <w:p w14:paraId="7E1D3F2C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72.9%</w:t>
            </w:r>
          </w:p>
        </w:tc>
        <w:tc>
          <w:tcPr>
            <w:tcW w:w="905" w:type="dxa"/>
            <w:hideMark/>
          </w:tcPr>
          <w:p w14:paraId="430D81B5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13.6%</w:t>
            </w:r>
          </w:p>
        </w:tc>
        <w:tc>
          <w:tcPr>
            <w:tcW w:w="882" w:type="dxa"/>
            <w:hideMark/>
          </w:tcPr>
          <w:p w14:paraId="7835C701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98.0%</w:t>
            </w:r>
          </w:p>
        </w:tc>
        <w:tc>
          <w:tcPr>
            <w:tcW w:w="1011" w:type="dxa"/>
            <w:hideMark/>
          </w:tcPr>
          <w:p w14:paraId="422071CA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  <w:p w14:paraId="71BA391B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(26.1</w:t>
            </w:r>
            <w:r w:rsidRPr="00D363BA">
              <w:rPr>
                <w:rFonts w:ascii="Calibri" w:hAnsi="Calibri"/>
                <w:color w:val="000000"/>
              </w:rPr>
              <w:t>%)</w:t>
            </w:r>
          </w:p>
        </w:tc>
        <w:tc>
          <w:tcPr>
            <w:tcW w:w="1125" w:type="dxa"/>
            <w:hideMark/>
          </w:tcPr>
          <w:p w14:paraId="102DC223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  <w:p w14:paraId="467D7FF9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(73.9%)</w:t>
            </w:r>
          </w:p>
        </w:tc>
        <w:tc>
          <w:tcPr>
            <w:tcW w:w="1323" w:type="dxa"/>
            <w:hideMark/>
          </w:tcPr>
          <w:p w14:paraId="57A34354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  <w:p w14:paraId="2D5ADF7C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(86.4</w:t>
            </w:r>
            <w:r w:rsidRPr="00D363BA">
              <w:rPr>
                <w:rFonts w:ascii="Calibri" w:hAnsi="Calibri"/>
                <w:color w:val="000000"/>
              </w:rPr>
              <w:t>%)</w:t>
            </w:r>
          </w:p>
        </w:tc>
      </w:tr>
      <w:tr w:rsidR="00B20CB4" w:rsidRPr="00D363BA" w14:paraId="6CF98CDB" w14:textId="77777777" w:rsidTr="00AA309B">
        <w:tc>
          <w:tcPr>
            <w:tcW w:w="1222" w:type="dxa"/>
            <w:hideMark/>
          </w:tcPr>
          <w:p w14:paraId="2FBF731E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≥</m:t>
              </m:r>
            </m:oMath>
            <w:r w:rsidRPr="00D363BA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298" w:type="dxa"/>
            <w:hideMark/>
          </w:tcPr>
          <w:p w14:paraId="5EB019AB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69.6%</w:t>
            </w:r>
          </w:p>
        </w:tc>
        <w:tc>
          <w:tcPr>
            <w:tcW w:w="1260" w:type="dxa"/>
            <w:hideMark/>
          </w:tcPr>
          <w:p w14:paraId="24D591CF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77.9%</w:t>
            </w:r>
          </w:p>
        </w:tc>
        <w:tc>
          <w:tcPr>
            <w:tcW w:w="905" w:type="dxa"/>
            <w:hideMark/>
          </w:tcPr>
          <w:p w14:paraId="30478020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15.4%</w:t>
            </w:r>
          </w:p>
        </w:tc>
        <w:tc>
          <w:tcPr>
            <w:tcW w:w="882" w:type="dxa"/>
            <w:hideMark/>
          </w:tcPr>
          <w:p w14:paraId="420B21DE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97.8%</w:t>
            </w:r>
          </w:p>
        </w:tc>
        <w:tc>
          <w:tcPr>
            <w:tcW w:w="1011" w:type="dxa"/>
            <w:hideMark/>
          </w:tcPr>
          <w:p w14:paraId="401F1E1C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  <w:p w14:paraId="04D2F78F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(30.5</w:t>
            </w:r>
            <w:r w:rsidRPr="00D363BA">
              <w:rPr>
                <w:rFonts w:ascii="Calibri" w:hAnsi="Calibri"/>
                <w:color w:val="000000"/>
              </w:rPr>
              <w:t>%)</w:t>
            </w:r>
          </w:p>
        </w:tc>
        <w:tc>
          <w:tcPr>
            <w:tcW w:w="1125" w:type="dxa"/>
            <w:hideMark/>
          </w:tcPr>
          <w:p w14:paraId="2C6FE531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  <w:p w14:paraId="5BB86423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(69.6%)</w:t>
            </w:r>
          </w:p>
        </w:tc>
        <w:tc>
          <w:tcPr>
            <w:tcW w:w="1323" w:type="dxa"/>
            <w:hideMark/>
          </w:tcPr>
          <w:p w14:paraId="4BE67CAA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88 </w:t>
            </w:r>
          </w:p>
          <w:p w14:paraId="64495973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(84.6</w:t>
            </w:r>
            <w:r w:rsidRPr="00D363BA">
              <w:rPr>
                <w:rFonts w:ascii="Calibri" w:hAnsi="Calibri"/>
                <w:color w:val="000000"/>
              </w:rPr>
              <w:t>%)</w:t>
            </w:r>
          </w:p>
        </w:tc>
      </w:tr>
      <w:tr w:rsidR="00B20CB4" w:rsidRPr="00D363BA" w14:paraId="47548B06" w14:textId="77777777" w:rsidTr="00AA309B">
        <w:trPr>
          <w:trHeight w:val="251"/>
        </w:trPr>
        <w:tc>
          <w:tcPr>
            <w:tcW w:w="1222" w:type="dxa"/>
            <w:hideMark/>
          </w:tcPr>
          <w:p w14:paraId="3C9DA5F8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≥</m:t>
              </m:r>
            </m:oMath>
            <w:r w:rsidRPr="00D363BA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298" w:type="dxa"/>
            <w:hideMark/>
          </w:tcPr>
          <w:p w14:paraId="06F4F10A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56.5%</w:t>
            </w:r>
          </w:p>
        </w:tc>
        <w:tc>
          <w:tcPr>
            <w:tcW w:w="1260" w:type="dxa"/>
            <w:hideMark/>
          </w:tcPr>
          <w:p w14:paraId="7DCFCD38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84.2%</w:t>
            </w:r>
          </w:p>
        </w:tc>
        <w:tc>
          <w:tcPr>
            <w:tcW w:w="905" w:type="dxa"/>
            <w:hideMark/>
          </w:tcPr>
          <w:p w14:paraId="2800CD37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17.1%</w:t>
            </w:r>
          </w:p>
        </w:tc>
        <w:tc>
          <w:tcPr>
            <w:tcW w:w="882" w:type="dxa"/>
            <w:hideMark/>
          </w:tcPr>
          <w:p w14:paraId="41CD71CD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97.1%</w:t>
            </w:r>
          </w:p>
        </w:tc>
        <w:tc>
          <w:tcPr>
            <w:tcW w:w="1011" w:type="dxa"/>
            <w:hideMark/>
          </w:tcPr>
          <w:p w14:paraId="01938F82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(43.5%)</w:t>
            </w:r>
          </w:p>
        </w:tc>
        <w:tc>
          <w:tcPr>
            <w:tcW w:w="1125" w:type="dxa"/>
            <w:hideMark/>
          </w:tcPr>
          <w:p w14:paraId="14F50D06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  <w:p w14:paraId="18016BC3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(56.5%)</w:t>
            </w:r>
          </w:p>
        </w:tc>
        <w:tc>
          <w:tcPr>
            <w:tcW w:w="1323" w:type="dxa"/>
            <w:hideMark/>
          </w:tcPr>
          <w:p w14:paraId="098FC8E2" w14:textId="77777777" w:rsidR="00B20CB4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63 </w:t>
            </w:r>
          </w:p>
          <w:p w14:paraId="6C1A484C" w14:textId="77777777" w:rsidR="00B20CB4" w:rsidRPr="00D363BA" w:rsidRDefault="00B20CB4" w:rsidP="004F41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(82.9</w:t>
            </w:r>
            <w:r w:rsidRPr="00D363BA">
              <w:rPr>
                <w:rFonts w:ascii="Calibri" w:hAnsi="Calibri"/>
                <w:color w:val="000000"/>
              </w:rPr>
              <w:t>%)</w:t>
            </w:r>
          </w:p>
        </w:tc>
      </w:tr>
    </w:tbl>
    <w:p w14:paraId="11664DB5" w14:textId="77777777" w:rsidR="00B20CB4" w:rsidRDefault="00B20CB4" w:rsidP="00B20CB4"/>
    <w:p w14:paraId="1CBFDB25" w14:textId="77777777" w:rsidR="00B20CB4" w:rsidRDefault="00B20CB4" w:rsidP="00B20CB4">
      <w:pPr>
        <w:spacing w:line="480" w:lineRule="auto"/>
      </w:pPr>
      <w:r>
        <w:t xml:space="preserve">Estimated from a single imputed dataset.  </w:t>
      </w:r>
    </w:p>
    <w:p w14:paraId="0746CB60" w14:textId="77777777" w:rsidR="00B20CB4" w:rsidRDefault="00B20CB4" w:rsidP="00B20CB4">
      <w:pPr>
        <w:spacing w:line="480" w:lineRule="auto"/>
      </w:pPr>
      <w:r>
        <w:t>HCM=hypertrophic cardiomyopathy, PPV=positive predictive value, NPV=negative predictive value</w:t>
      </w:r>
    </w:p>
    <w:p w14:paraId="41F4C671" w14:textId="77777777" w:rsidR="00B20CB4" w:rsidRDefault="00B20CB4" w:rsidP="00B20CB4">
      <w:pPr>
        <w:spacing w:line="480" w:lineRule="auto"/>
      </w:pPr>
    </w:p>
    <w:p w14:paraId="666DA91A" w14:textId="77777777" w:rsidR="00B20CB4" w:rsidRDefault="00B20CB4" w:rsidP="00B20CB4"/>
    <w:p w14:paraId="17FD324C" w14:textId="77777777" w:rsidR="00B20CB4" w:rsidRDefault="00B20CB4" w:rsidP="00B20CB4"/>
    <w:p w14:paraId="677F5E01" w14:textId="77777777" w:rsidR="00B20CB4" w:rsidRDefault="00B20CB4" w:rsidP="00B20CB4">
      <w:r>
        <w:br w:type="page"/>
      </w:r>
    </w:p>
    <w:p w14:paraId="1C4648BF" w14:textId="77777777" w:rsidR="00B20CB4" w:rsidRDefault="00B20CB4" w:rsidP="00B20CB4">
      <w:pPr>
        <w:spacing w:line="480" w:lineRule="auto"/>
      </w:pPr>
      <w:r>
        <w:t>Figure 1: Description of external validation cohort (VF= ventricular fibrillation, VT= ventricular tachycardia, FU=follow-up)</w:t>
      </w:r>
    </w:p>
    <w:p w14:paraId="4F618EF1" w14:textId="77777777" w:rsidR="00B20CB4" w:rsidRDefault="00B20CB4" w:rsidP="00B20CB4">
      <w:pPr>
        <w:spacing w:line="480" w:lineRule="auto"/>
        <w:jc w:val="both"/>
      </w:pPr>
    </w:p>
    <w:p w14:paraId="6CB59F4C" w14:textId="77777777" w:rsidR="00B20CB4" w:rsidRDefault="00B20CB4" w:rsidP="00B20CB4">
      <w:pPr>
        <w:spacing w:line="480" w:lineRule="auto"/>
        <w:jc w:val="both"/>
      </w:pPr>
      <w:r>
        <w:rPr>
          <w:noProof/>
        </w:rPr>
        <w:drawing>
          <wp:inline distT="0" distB="0" distL="0" distR="0" wp14:anchorId="4387294F" wp14:editId="53BF8825">
            <wp:extent cx="5731510" cy="3507740"/>
            <wp:effectExtent l="0" t="0" r="0" b="2286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EAD0818" w14:textId="77777777" w:rsidR="00B20CB4" w:rsidRDefault="00B20CB4" w:rsidP="00B20CB4">
      <w:r>
        <w:br w:type="page"/>
      </w:r>
    </w:p>
    <w:p w14:paraId="1F1C4056" w14:textId="77777777" w:rsidR="00DA5809" w:rsidRDefault="00DA5809"/>
    <w:sectPr w:rsidR="00DA5809" w:rsidSect="00D5526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B4"/>
    <w:rsid w:val="000153D1"/>
    <w:rsid w:val="000457B2"/>
    <w:rsid w:val="00047D05"/>
    <w:rsid w:val="000B6F0E"/>
    <w:rsid w:val="000C11F1"/>
    <w:rsid w:val="000F6955"/>
    <w:rsid w:val="001111CE"/>
    <w:rsid w:val="0011599F"/>
    <w:rsid w:val="0012340C"/>
    <w:rsid w:val="00137FAD"/>
    <w:rsid w:val="00146919"/>
    <w:rsid w:val="00161A73"/>
    <w:rsid w:val="00164DA5"/>
    <w:rsid w:val="00175185"/>
    <w:rsid w:val="00181417"/>
    <w:rsid w:val="00184976"/>
    <w:rsid w:val="001A209D"/>
    <w:rsid w:val="001B73AB"/>
    <w:rsid w:val="00207F59"/>
    <w:rsid w:val="002669C7"/>
    <w:rsid w:val="002807E1"/>
    <w:rsid w:val="00282F6D"/>
    <w:rsid w:val="00282FDE"/>
    <w:rsid w:val="002A7A14"/>
    <w:rsid w:val="002B5141"/>
    <w:rsid w:val="002B63F4"/>
    <w:rsid w:val="002C66BD"/>
    <w:rsid w:val="002C73FA"/>
    <w:rsid w:val="002D4C36"/>
    <w:rsid w:val="002D5552"/>
    <w:rsid w:val="002E22DA"/>
    <w:rsid w:val="00316995"/>
    <w:rsid w:val="0033349D"/>
    <w:rsid w:val="003356C5"/>
    <w:rsid w:val="00340C8F"/>
    <w:rsid w:val="003453E7"/>
    <w:rsid w:val="00345E20"/>
    <w:rsid w:val="0039126D"/>
    <w:rsid w:val="003B374C"/>
    <w:rsid w:val="003B66B6"/>
    <w:rsid w:val="003B7D59"/>
    <w:rsid w:val="003D7C7E"/>
    <w:rsid w:val="004136D4"/>
    <w:rsid w:val="00432C0A"/>
    <w:rsid w:val="00443868"/>
    <w:rsid w:val="00464609"/>
    <w:rsid w:val="004A686A"/>
    <w:rsid w:val="004C25C7"/>
    <w:rsid w:val="004D24EE"/>
    <w:rsid w:val="004E024F"/>
    <w:rsid w:val="004E61EA"/>
    <w:rsid w:val="0050113A"/>
    <w:rsid w:val="005044FD"/>
    <w:rsid w:val="0050565F"/>
    <w:rsid w:val="00517433"/>
    <w:rsid w:val="00537783"/>
    <w:rsid w:val="00540BFF"/>
    <w:rsid w:val="0056171B"/>
    <w:rsid w:val="00562AE9"/>
    <w:rsid w:val="00570579"/>
    <w:rsid w:val="0058559C"/>
    <w:rsid w:val="00591FC2"/>
    <w:rsid w:val="005A4852"/>
    <w:rsid w:val="005D768C"/>
    <w:rsid w:val="005F2914"/>
    <w:rsid w:val="006041B8"/>
    <w:rsid w:val="00622FC9"/>
    <w:rsid w:val="006400C4"/>
    <w:rsid w:val="00640AEC"/>
    <w:rsid w:val="00646BE2"/>
    <w:rsid w:val="006608AA"/>
    <w:rsid w:val="006659E7"/>
    <w:rsid w:val="00685A44"/>
    <w:rsid w:val="00687E35"/>
    <w:rsid w:val="00691D18"/>
    <w:rsid w:val="00692F99"/>
    <w:rsid w:val="00693E49"/>
    <w:rsid w:val="006B00D3"/>
    <w:rsid w:val="006E703E"/>
    <w:rsid w:val="00710166"/>
    <w:rsid w:val="00716A23"/>
    <w:rsid w:val="00722CDE"/>
    <w:rsid w:val="00740778"/>
    <w:rsid w:val="007661EB"/>
    <w:rsid w:val="007850D5"/>
    <w:rsid w:val="00792346"/>
    <w:rsid w:val="007A0E0B"/>
    <w:rsid w:val="007A618F"/>
    <w:rsid w:val="007D3C4E"/>
    <w:rsid w:val="007E5389"/>
    <w:rsid w:val="007E6A61"/>
    <w:rsid w:val="007F1C37"/>
    <w:rsid w:val="008134AB"/>
    <w:rsid w:val="008204F6"/>
    <w:rsid w:val="00820AA6"/>
    <w:rsid w:val="008269AC"/>
    <w:rsid w:val="0083744D"/>
    <w:rsid w:val="00845AB4"/>
    <w:rsid w:val="0087296F"/>
    <w:rsid w:val="008754E6"/>
    <w:rsid w:val="0087605E"/>
    <w:rsid w:val="008A37A8"/>
    <w:rsid w:val="008B047C"/>
    <w:rsid w:val="008B2157"/>
    <w:rsid w:val="008D5F7C"/>
    <w:rsid w:val="00907698"/>
    <w:rsid w:val="00915E72"/>
    <w:rsid w:val="00924135"/>
    <w:rsid w:val="00934807"/>
    <w:rsid w:val="00945B73"/>
    <w:rsid w:val="009501FE"/>
    <w:rsid w:val="00961064"/>
    <w:rsid w:val="00962E57"/>
    <w:rsid w:val="00966975"/>
    <w:rsid w:val="00975138"/>
    <w:rsid w:val="009C3F21"/>
    <w:rsid w:val="009D3894"/>
    <w:rsid w:val="009F40C1"/>
    <w:rsid w:val="00A05626"/>
    <w:rsid w:val="00A17CBA"/>
    <w:rsid w:val="00A227B3"/>
    <w:rsid w:val="00A50600"/>
    <w:rsid w:val="00A50F49"/>
    <w:rsid w:val="00A618FB"/>
    <w:rsid w:val="00A64CA5"/>
    <w:rsid w:val="00A71677"/>
    <w:rsid w:val="00A815DB"/>
    <w:rsid w:val="00A8640C"/>
    <w:rsid w:val="00A95A22"/>
    <w:rsid w:val="00AA309B"/>
    <w:rsid w:val="00AC704D"/>
    <w:rsid w:val="00AD3E33"/>
    <w:rsid w:val="00B01903"/>
    <w:rsid w:val="00B01EDB"/>
    <w:rsid w:val="00B03FA3"/>
    <w:rsid w:val="00B17F15"/>
    <w:rsid w:val="00B20CB4"/>
    <w:rsid w:val="00B237BB"/>
    <w:rsid w:val="00B33C81"/>
    <w:rsid w:val="00B34490"/>
    <w:rsid w:val="00B4496B"/>
    <w:rsid w:val="00B50C21"/>
    <w:rsid w:val="00B5476B"/>
    <w:rsid w:val="00B61E73"/>
    <w:rsid w:val="00B663FD"/>
    <w:rsid w:val="00B82C02"/>
    <w:rsid w:val="00B90B8F"/>
    <w:rsid w:val="00B9212E"/>
    <w:rsid w:val="00BB265E"/>
    <w:rsid w:val="00BB54FB"/>
    <w:rsid w:val="00BD4DE5"/>
    <w:rsid w:val="00BF63DC"/>
    <w:rsid w:val="00C220A3"/>
    <w:rsid w:val="00C53542"/>
    <w:rsid w:val="00C761BA"/>
    <w:rsid w:val="00C91106"/>
    <w:rsid w:val="00CA248B"/>
    <w:rsid w:val="00CA37A6"/>
    <w:rsid w:val="00CA420E"/>
    <w:rsid w:val="00CE2231"/>
    <w:rsid w:val="00CF5781"/>
    <w:rsid w:val="00D143C3"/>
    <w:rsid w:val="00D41CEB"/>
    <w:rsid w:val="00D4706A"/>
    <w:rsid w:val="00D55263"/>
    <w:rsid w:val="00D57440"/>
    <w:rsid w:val="00D64F8F"/>
    <w:rsid w:val="00D82F53"/>
    <w:rsid w:val="00D91417"/>
    <w:rsid w:val="00DA5809"/>
    <w:rsid w:val="00DD6E2D"/>
    <w:rsid w:val="00DF033E"/>
    <w:rsid w:val="00E05246"/>
    <w:rsid w:val="00E05908"/>
    <w:rsid w:val="00E06CB2"/>
    <w:rsid w:val="00E11E78"/>
    <w:rsid w:val="00E1544D"/>
    <w:rsid w:val="00E30473"/>
    <w:rsid w:val="00E50532"/>
    <w:rsid w:val="00E5398A"/>
    <w:rsid w:val="00E94327"/>
    <w:rsid w:val="00E94A4D"/>
    <w:rsid w:val="00EA4032"/>
    <w:rsid w:val="00EA5002"/>
    <w:rsid w:val="00EA7C92"/>
    <w:rsid w:val="00EC4659"/>
    <w:rsid w:val="00EE17C2"/>
    <w:rsid w:val="00EE72EC"/>
    <w:rsid w:val="00EF1F36"/>
    <w:rsid w:val="00EF51A8"/>
    <w:rsid w:val="00EF52B2"/>
    <w:rsid w:val="00F07269"/>
    <w:rsid w:val="00F41863"/>
    <w:rsid w:val="00FA42B0"/>
    <w:rsid w:val="00FB238F"/>
    <w:rsid w:val="00FC23B8"/>
    <w:rsid w:val="00FC3FFB"/>
    <w:rsid w:val="00FC54A0"/>
    <w:rsid w:val="00FE39AE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E74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CB4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20CB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andard">
    <w:name w:val="Standard"/>
    <w:rsid w:val="00AA309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eastAsia="zh-CN" w:bidi="hi-IN"/>
    </w:rPr>
  </w:style>
  <w:style w:type="table" w:styleId="TableGrid">
    <w:name w:val="Table Grid"/>
    <w:basedOn w:val="TableNormal"/>
    <w:uiPriority w:val="39"/>
    <w:rsid w:val="00AA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AA309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ECFE4C-57BB-42AF-AA4D-0AC7CAED187C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0DB03BB6-A9E6-4EA0-B8BB-44365E05D16E}">
      <dgm:prSet phldrT="[Text]" custT="1"/>
      <dgm:spPr>
        <a:solidFill>
          <a:schemeClr val="accent1"/>
        </a:solidFill>
      </dgm:spPr>
      <dgm:t>
        <a:bodyPr/>
        <a:lstStyle/>
        <a:p>
          <a:pPr algn="ctr"/>
          <a:r>
            <a:rPr lang="en-US" sz="1000"/>
            <a:t>Total cohort n=592</a:t>
          </a:r>
        </a:p>
      </dgm:t>
    </dgm:pt>
    <dgm:pt modelId="{065DBB95-266F-409F-BFF0-20CC82B1CDD8}" type="parTrans" cxnId="{63307315-7D66-41F8-8C76-5A321CA8DD8C}">
      <dgm:prSet/>
      <dgm:spPr/>
      <dgm:t>
        <a:bodyPr/>
        <a:lstStyle/>
        <a:p>
          <a:pPr algn="ctr"/>
          <a:endParaRPr lang="en-US" sz="1000"/>
        </a:p>
      </dgm:t>
    </dgm:pt>
    <dgm:pt modelId="{BBB55900-C30F-4222-B2B9-79D563601359}" type="sibTrans" cxnId="{63307315-7D66-41F8-8C76-5A321CA8DD8C}">
      <dgm:prSet/>
      <dgm:spPr/>
      <dgm:t>
        <a:bodyPr/>
        <a:lstStyle/>
        <a:p>
          <a:pPr algn="ctr"/>
          <a:endParaRPr lang="en-US" sz="1000"/>
        </a:p>
      </dgm:t>
    </dgm:pt>
    <dgm:pt modelId="{8145F555-256E-4CFA-AEA9-31C770DFA4C1}" type="asst">
      <dgm:prSet phldrT="[Text]" custT="1"/>
      <dgm:spPr>
        <a:solidFill>
          <a:srgbClr val="002060"/>
        </a:solidFill>
      </dgm:spPr>
      <dgm:t>
        <a:bodyPr/>
        <a:lstStyle/>
        <a:p>
          <a:pPr algn="ctr"/>
          <a:r>
            <a:rPr lang="en-US" sz="1000"/>
            <a:t>Exclusions: </a:t>
          </a:r>
        </a:p>
        <a:p>
          <a:pPr algn="ctr"/>
          <a:r>
            <a:rPr lang="en-US" sz="1000"/>
            <a:t>Previous VF/VT n=10</a:t>
          </a:r>
        </a:p>
        <a:p>
          <a:pPr algn="ctr"/>
          <a:r>
            <a:rPr lang="en-US" sz="1000"/>
            <a:t>Age &lt; 1yr  n=49</a:t>
          </a:r>
        </a:p>
        <a:p>
          <a:pPr algn="ctr"/>
          <a:r>
            <a:rPr lang="en-US" sz="1000"/>
            <a:t>Age &gt;16yr n=5</a:t>
          </a:r>
        </a:p>
        <a:p>
          <a:pPr algn="ctr"/>
          <a:r>
            <a:rPr lang="en-US" sz="1000"/>
            <a:t>FU &lt; 1 months n=44</a:t>
          </a:r>
        </a:p>
        <a:p>
          <a:pPr algn="ctr"/>
          <a:r>
            <a:rPr lang="en-US" sz="1000"/>
            <a:t>Syndromic n=44</a:t>
          </a:r>
        </a:p>
      </dgm:t>
    </dgm:pt>
    <dgm:pt modelId="{7D1572BE-9573-4EE6-8C20-598595F9B548}" type="parTrans" cxnId="{DD886F27-5582-496C-AE9A-13043D97DF60}">
      <dgm:prSet/>
      <dgm:spPr/>
      <dgm:t>
        <a:bodyPr/>
        <a:lstStyle/>
        <a:p>
          <a:pPr algn="ctr"/>
          <a:endParaRPr lang="en-US" sz="1000"/>
        </a:p>
      </dgm:t>
    </dgm:pt>
    <dgm:pt modelId="{3E97FEEF-12F9-4C6C-A84A-FBA2C168F340}" type="sibTrans" cxnId="{DD886F27-5582-496C-AE9A-13043D97DF60}">
      <dgm:prSet/>
      <dgm:spPr/>
      <dgm:t>
        <a:bodyPr/>
        <a:lstStyle/>
        <a:p>
          <a:pPr algn="ctr"/>
          <a:endParaRPr lang="en-US" sz="1000"/>
        </a:p>
      </dgm:t>
    </dgm:pt>
    <dgm:pt modelId="{7EB9394F-174E-45A1-811E-AC63C9568654}">
      <dgm:prSet phldrT="[Text]" custT="1"/>
      <dgm:spPr>
        <a:solidFill>
          <a:schemeClr val="accent1"/>
        </a:solidFill>
      </dgm:spPr>
      <dgm:t>
        <a:bodyPr/>
        <a:lstStyle/>
        <a:p>
          <a:pPr algn="ctr"/>
          <a:r>
            <a:rPr lang="en-US" sz="1000"/>
            <a:t>Total cohort n=421</a:t>
          </a:r>
        </a:p>
      </dgm:t>
    </dgm:pt>
    <dgm:pt modelId="{CD60B430-A4B4-4CA9-8076-F0B88C58E30A}" type="parTrans" cxnId="{B3E43F57-E533-49B0-A6D4-7551B4A8FCFD}">
      <dgm:prSet/>
      <dgm:spPr/>
      <dgm:t>
        <a:bodyPr/>
        <a:lstStyle/>
        <a:p>
          <a:pPr algn="ctr"/>
          <a:endParaRPr lang="en-US" sz="1000"/>
        </a:p>
      </dgm:t>
    </dgm:pt>
    <dgm:pt modelId="{613FE14D-5590-4B00-AAC4-731A18C194D2}" type="sibTrans" cxnId="{B3E43F57-E533-49B0-A6D4-7551B4A8FCFD}">
      <dgm:prSet/>
      <dgm:spPr/>
      <dgm:t>
        <a:bodyPr/>
        <a:lstStyle/>
        <a:p>
          <a:pPr algn="ctr"/>
          <a:endParaRPr lang="en-US" sz="1000"/>
        </a:p>
      </dgm:t>
    </dgm:pt>
    <dgm:pt modelId="{E88D6A12-B287-487D-9A83-FDD57A4BDB8C}">
      <dgm:prSet custT="1"/>
      <dgm:spPr>
        <a:solidFill>
          <a:srgbClr val="002060"/>
        </a:solidFill>
      </dgm:spPr>
      <dgm:t>
        <a:bodyPr/>
        <a:lstStyle/>
        <a:p>
          <a:r>
            <a:rPr lang="en-US" sz="1000">
              <a:latin typeface="+mn-lt"/>
            </a:rPr>
            <a:t>Excluded &gt;3</a:t>
          </a:r>
          <a:r>
            <a:rPr lang="en-US" sz="1000">
              <a:latin typeface="+mn-lt"/>
              <a:cs typeface="Times New Roman" panose="02020603050405020304" pitchFamily="18" charset="0"/>
            </a:rPr>
            <a:t> predictor variables missing n=19 </a:t>
          </a:r>
          <a:endParaRPr lang="en-US" sz="1000">
            <a:latin typeface="+mn-lt"/>
          </a:endParaRPr>
        </a:p>
      </dgm:t>
    </dgm:pt>
    <dgm:pt modelId="{EB43E78E-5C6C-4739-AACC-84F6F11E427A}" type="parTrans" cxnId="{8F5AB09C-4BB6-4C8F-91D1-889A211C282C}">
      <dgm:prSet/>
      <dgm:spPr/>
      <dgm:t>
        <a:bodyPr/>
        <a:lstStyle/>
        <a:p>
          <a:endParaRPr lang="en-US"/>
        </a:p>
      </dgm:t>
    </dgm:pt>
    <dgm:pt modelId="{CFE0BB3F-5E15-4C33-9DB6-7F69100EFF5B}" type="sibTrans" cxnId="{8F5AB09C-4BB6-4C8F-91D1-889A211C282C}">
      <dgm:prSet/>
      <dgm:spPr/>
      <dgm:t>
        <a:bodyPr/>
        <a:lstStyle/>
        <a:p>
          <a:endParaRPr lang="en-US"/>
        </a:p>
      </dgm:t>
    </dgm:pt>
    <dgm:pt modelId="{F7EF2B74-34F3-48BC-8707-E4D2CEF58C58}" type="pres">
      <dgm:prSet presAssocID="{EEECFE4C-57BB-42AF-AA4D-0AC7CAED18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DCD5C047-B8EE-4996-BDB9-0D1EAF6EC6E8}" type="pres">
      <dgm:prSet presAssocID="{0DB03BB6-A9E6-4EA0-B8BB-44365E05D16E}" presName="hierRoot1" presStyleCnt="0">
        <dgm:presLayoutVars>
          <dgm:hierBranch val="init"/>
        </dgm:presLayoutVars>
      </dgm:prSet>
      <dgm:spPr/>
    </dgm:pt>
    <dgm:pt modelId="{58C362C9-2545-4A0A-9331-41F5354AEF35}" type="pres">
      <dgm:prSet presAssocID="{0DB03BB6-A9E6-4EA0-B8BB-44365E05D16E}" presName="rootComposite1" presStyleCnt="0"/>
      <dgm:spPr/>
    </dgm:pt>
    <dgm:pt modelId="{0E0D41D5-4506-43D4-A6B0-EC44CBB8A632}" type="pres">
      <dgm:prSet presAssocID="{0DB03BB6-A9E6-4EA0-B8BB-44365E05D16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8B979C4-B783-442C-9F13-8ACEE41D2354}" type="pres">
      <dgm:prSet presAssocID="{0DB03BB6-A9E6-4EA0-B8BB-44365E05D16E}" presName="rootConnector1" presStyleLbl="node1" presStyleIdx="0" presStyleCnt="0"/>
      <dgm:spPr/>
      <dgm:t>
        <a:bodyPr/>
        <a:lstStyle/>
        <a:p>
          <a:endParaRPr lang="en-GB"/>
        </a:p>
      </dgm:t>
    </dgm:pt>
    <dgm:pt modelId="{0EE9AA66-8E73-471E-8EC4-911FE661D7E1}" type="pres">
      <dgm:prSet presAssocID="{0DB03BB6-A9E6-4EA0-B8BB-44365E05D16E}" presName="hierChild2" presStyleCnt="0"/>
      <dgm:spPr/>
    </dgm:pt>
    <dgm:pt modelId="{F1465927-8986-4B57-A132-92DDE082DEC0}" type="pres">
      <dgm:prSet presAssocID="{CD60B430-A4B4-4CA9-8076-F0B88C58E30A}" presName="Name37" presStyleLbl="parChTrans1D2" presStyleIdx="0" presStyleCnt="3"/>
      <dgm:spPr/>
      <dgm:t>
        <a:bodyPr/>
        <a:lstStyle/>
        <a:p>
          <a:endParaRPr lang="en-GB"/>
        </a:p>
      </dgm:t>
    </dgm:pt>
    <dgm:pt modelId="{94BFDCB1-B492-4B9D-A303-4BCB4E01D15C}" type="pres">
      <dgm:prSet presAssocID="{7EB9394F-174E-45A1-811E-AC63C9568654}" presName="hierRoot2" presStyleCnt="0">
        <dgm:presLayoutVars>
          <dgm:hierBranch val="init"/>
        </dgm:presLayoutVars>
      </dgm:prSet>
      <dgm:spPr/>
    </dgm:pt>
    <dgm:pt modelId="{5D2945CD-6310-4BF8-8715-12A5C1108AE7}" type="pres">
      <dgm:prSet presAssocID="{7EB9394F-174E-45A1-811E-AC63C9568654}" presName="rootComposite" presStyleCnt="0"/>
      <dgm:spPr/>
    </dgm:pt>
    <dgm:pt modelId="{08230C3D-5566-4DA7-82E8-AD702135844E}" type="pres">
      <dgm:prSet presAssocID="{7EB9394F-174E-45A1-811E-AC63C9568654}" presName="rootText" presStyleLbl="node2" presStyleIdx="0" presStyleCnt="2" custLinFactNeighborX="60649" custLinFactNeighborY="767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6D7FD61-9F18-4952-B942-B4D6D1606793}" type="pres">
      <dgm:prSet presAssocID="{7EB9394F-174E-45A1-811E-AC63C9568654}" presName="rootConnector" presStyleLbl="node2" presStyleIdx="0" presStyleCnt="2"/>
      <dgm:spPr/>
      <dgm:t>
        <a:bodyPr/>
        <a:lstStyle/>
        <a:p>
          <a:endParaRPr lang="en-GB"/>
        </a:p>
      </dgm:t>
    </dgm:pt>
    <dgm:pt modelId="{A734B696-EDC6-4F04-B351-C92CB00743E4}" type="pres">
      <dgm:prSet presAssocID="{7EB9394F-174E-45A1-811E-AC63C9568654}" presName="hierChild4" presStyleCnt="0"/>
      <dgm:spPr/>
    </dgm:pt>
    <dgm:pt modelId="{DCDF9A4F-C51F-4E7D-BE5E-C8E146BFDCAA}" type="pres">
      <dgm:prSet presAssocID="{7EB9394F-174E-45A1-811E-AC63C9568654}" presName="hierChild5" presStyleCnt="0"/>
      <dgm:spPr/>
    </dgm:pt>
    <dgm:pt modelId="{041E96BC-0FA7-415D-ABCE-DFEE4AC6FCE7}" type="pres">
      <dgm:prSet presAssocID="{EB43E78E-5C6C-4739-AACC-84F6F11E427A}" presName="Name37" presStyleLbl="parChTrans1D2" presStyleIdx="1" presStyleCnt="3"/>
      <dgm:spPr/>
      <dgm:t>
        <a:bodyPr/>
        <a:lstStyle/>
        <a:p>
          <a:endParaRPr lang="en-GB"/>
        </a:p>
      </dgm:t>
    </dgm:pt>
    <dgm:pt modelId="{4EB157BC-5706-4359-86FF-2090292B4932}" type="pres">
      <dgm:prSet presAssocID="{E88D6A12-B287-487D-9A83-FDD57A4BDB8C}" presName="hierRoot2" presStyleCnt="0">
        <dgm:presLayoutVars>
          <dgm:hierBranch val="init"/>
        </dgm:presLayoutVars>
      </dgm:prSet>
      <dgm:spPr/>
    </dgm:pt>
    <dgm:pt modelId="{94E6405E-FFE9-49F0-806F-5BA846EA8B8C}" type="pres">
      <dgm:prSet presAssocID="{E88D6A12-B287-487D-9A83-FDD57A4BDB8C}" presName="rootComposite" presStyleCnt="0"/>
      <dgm:spPr/>
    </dgm:pt>
    <dgm:pt modelId="{AB824936-75FD-4315-9D68-02B1F8E90521}" type="pres">
      <dgm:prSet presAssocID="{E88D6A12-B287-487D-9A83-FDD57A4BDB8C}" presName="rootText" presStyleLbl="node2" presStyleIdx="1" presStyleCnt="2" custLinFactY="-85138" custLinFactNeighborX="18513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73EAB9C-2C69-46FB-98B4-217370834CFE}" type="pres">
      <dgm:prSet presAssocID="{E88D6A12-B287-487D-9A83-FDD57A4BDB8C}" presName="rootConnector" presStyleLbl="node2" presStyleIdx="1" presStyleCnt="2"/>
      <dgm:spPr/>
      <dgm:t>
        <a:bodyPr/>
        <a:lstStyle/>
        <a:p>
          <a:endParaRPr lang="en-GB"/>
        </a:p>
      </dgm:t>
    </dgm:pt>
    <dgm:pt modelId="{2764A44F-32A6-47C8-8BDC-1CA1CA8F4E75}" type="pres">
      <dgm:prSet presAssocID="{E88D6A12-B287-487D-9A83-FDD57A4BDB8C}" presName="hierChild4" presStyleCnt="0"/>
      <dgm:spPr/>
    </dgm:pt>
    <dgm:pt modelId="{F71F7137-7AC0-4891-A76F-94B55248913A}" type="pres">
      <dgm:prSet presAssocID="{E88D6A12-B287-487D-9A83-FDD57A4BDB8C}" presName="hierChild5" presStyleCnt="0"/>
      <dgm:spPr/>
    </dgm:pt>
    <dgm:pt modelId="{37F43761-90BD-4BC7-AB03-6F56FA33FB66}" type="pres">
      <dgm:prSet presAssocID="{0DB03BB6-A9E6-4EA0-B8BB-44365E05D16E}" presName="hierChild3" presStyleCnt="0"/>
      <dgm:spPr/>
    </dgm:pt>
    <dgm:pt modelId="{FEFFB756-7A43-405E-B48F-DB4C2AC351E4}" type="pres">
      <dgm:prSet presAssocID="{7D1572BE-9573-4EE6-8C20-598595F9B548}" presName="Name111" presStyleLbl="parChTrans1D2" presStyleIdx="2" presStyleCnt="3"/>
      <dgm:spPr/>
      <dgm:t>
        <a:bodyPr/>
        <a:lstStyle/>
        <a:p>
          <a:endParaRPr lang="en-GB"/>
        </a:p>
      </dgm:t>
    </dgm:pt>
    <dgm:pt modelId="{6A410DB6-DAF2-48DC-AF2C-079B5DEF87A6}" type="pres">
      <dgm:prSet presAssocID="{8145F555-256E-4CFA-AEA9-31C770DFA4C1}" presName="hierRoot3" presStyleCnt="0">
        <dgm:presLayoutVars>
          <dgm:hierBranch val="init"/>
        </dgm:presLayoutVars>
      </dgm:prSet>
      <dgm:spPr/>
    </dgm:pt>
    <dgm:pt modelId="{F6C631F5-9422-4699-B769-9C10D6CD05D5}" type="pres">
      <dgm:prSet presAssocID="{8145F555-256E-4CFA-AEA9-31C770DFA4C1}" presName="rootComposite3" presStyleCnt="0"/>
      <dgm:spPr/>
    </dgm:pt>
    <dgm:pt modelId="{2F1381AE-FB26-4A25-89C9-A6D944F7E309}" type="pres">
      <dgm:prSet presAssocID="{8145F555-256E-4CFA-AEA9-31C770DFA4C1}" presName="rootText3" presStyleLbl="asst1" presStyleIdx="0" presStyleCnt="1" custScaleY="18618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73D4A02-D5DB-4A4E-8C84-DC102AEDCD16}" type="pres">
      <dgm:prSet presAssocID="{8145F555-256E-4CFA-AEA9-31C770DFA4C1}" presName="rootConnector3" presStyleLbl="asst1" presStyleIdx="0" presStyleCnt="1"/>
      <dgm:spPr/>
      <dgm:t>
        <a:bodyPr/>
        <a:lstStyle/>
        <a:p>
          <a:endParaRPr lang="en-GB"/>
        </a:p>
      </dgm:t>
    </dgm:pt>
    <dgm:pt modelId="{95EAFFE4-AE1B-49A9-9510-761ED63D0F35}" type="pres">
      <dgm:prSet presAssocID="{8145F555-256E-4CFA-AEA9-31C770DFA4C1}" presName="hierChild6" presStyleCnt="0"/>
      <dgm:spPr/>
    </dgm:pt>
    <dgm:pt modelId="{281646D1-747A-4881-9A7D-E59889C59A4B}" type="pres">
      <dgm:prSet presAssocID="{8145F555-256E-4CFA-AEA9-31C770DFA4C1}" presName="hierChild7" presStyleCnt="0"/>
      <dgm:spPr/>
    </dgm:pt>
  </dgm:ptLst>
  <dgm:cxnLst>
    <dgm:cxn modelId="{3FC20176-6300-924D-976A-82519E840758}" type="presOf" srcId="{0DB03BB6-A9E6-4EA0-B8BB-44365E05D16E}" destId="{0E0D41D5-4506-43D4-A6B0-EC44CBB8A632}" srcOrd="0" destOrd="0" presId="urn:microsoft.com/office/officeart/2005/8/layout/orgChart1"/>
    <dgm:cxn modelId="{60C7241F-B6AA-3146-8FBB-0877F3D3C683}" type="presOf" srcId="{7EB9394F-174E-45A1-811E-AC63C9568654}" destId="{86D7FD61-9F18-4952-B942-B4D6D1606793}" srcOrd="1" destOrd="0" presId="urn:microsoft.com/office/officeart/2005/8/layout/orgChart1"/>
    <dgm:cxn modelId="{EFE58CE7-46A7-4C48-B585-37818F263445}" type="presOf" srcId="{EEECFE4C-57BB-42AF-AA4D-0AC7CAED187C}" destId="{F7EF2B74-34F3-48BC-8707-E4D2CEF58C58}" srcOrd="0" destOrd="0" presId="urn:microsoft.com/office/officeart/2005/8/layout/orgChart1"/>
    <dgm:cxn modelId="{90E322C7-8240-4B48-B833-550F3622D976}" type="presOf" srcId="{7EB9394F-174E-45A1-811E-AC63C9568654}" destId="{08230C3D-5566-4DA7-82E8-AD702135844E}" srcOrd="0" destOrd="0" presId="urn:microsoft.com/office/officeart/2005/8/layout/orgChart1"/>
    <dgm:cxn modelId="{6E4876AE-89D5-6A4D-A9BF-52FB846EF899}" type="presOf" srcId="{CD60B430-A4B4-4CA9-8076-F0B88C58E30A}" destId="{F1465927-8986-4B57-A132-92DDE082DEC0}" srcOrd="0" destOrd="0" presId="urn:microsoft.com/office/officeart/2005/8/layout/orgChart1"/>
    <dgm:cxn modelId="{B3E43F57-E533-49B0-A6D4-7551B4A8FCFD}" srcId="{0DB03BB6-A9E6-4EA0-B8BB-44365E05D16E}" destId="{7EB9394F-174E-45A1-811E-AC63C9568654}" srcOrd="1" destOrd="0" parTransId="{CD60B430-A4B4-4CA9-8076-F0B88C58E30A}" sibTransId="{613FE14D-5590-4B00-AAC4-731A18C194D2}"/>
    <dgm:cxn modelId="{CF3379DE-DAC4-6142-AA96-96919F4AA71C}" type="presOf" srcId="{7D1572BE-9573-4EE6-8C20-598595F9B548}" destId="{FEFFB756-7A43-405E-B48F-DB4C2AC351E4}" srcOrd="0" destOrd="0" presId="urn:microsoft.com/office/officeart/2005/8/layout/orgChart1"/>
    <dgm:cxn modelId="{63307315-7D66-41F8-8C76-5A321CA8DD8C}" srcId="{EEECFE4C-57BB-42AF-AA4D-0AC7CAED187C}" destId="{0DB03BB6-A9E6-4EA0-B8BB-44365E05D16E}" srcOrd="0" destOrd="0" parTransId="{065DBB95-266F-409F-BFF0-20CC82B1CDD8}" sibTransId="{BBB55900-C30F-4222-B2B9-79D563601359}"/>
    <dgm:cxn modelId="{9B3029DB-0732-AD48-A47B-1761967ECAB8}" type="presOf" srcId="{EB43E78E-5C6C-4739-AACC-84F6F11E427A}" destId="{041E96BC-0FA7-415D-ABCE-DFEE4AC6FCE7}" srcOrd="0" destOrd="0" presId="urn:microsoft.com/office/officeart/2005/8/layout/orgChart1"/>
    <dgm:cxn modelId="{F3179DEC-AA7B-5C4B-A35F-D6E6C1FF511D}" type="presOf" srcId="{8145F555-256E-4CFA-AEA9-31C770DFA4C1}" destId="{073D4A02-D5DB-4A4E-8C84-DC102AEDCD16}" srcOrd="1" destOrd="0" presId="urn:microsoft.com/office/officeart/2005/8/layout/orgChart1"/>
    <dgm:cxn modelId="{0FB1BBDE-223A-694E-BD54-A28F56ECB1C5}" type="presOf" srcId="{0DB03BB6-A9E6-4EA0-B8BB-44365E05D16E}" destId="{58B979C4-B783-442C-9F13-8ACEE41D2354}" srcOrd="1" destOrd="0" presId="urn:microsoft.com/office/officeart/2005/8/layout/orgChart1"/>
    <dgm:cxn modelId="{84FACC96-CCBD-5C44-8A7F-37BF25638F7D}" type="presOf" srcId="{E88D6A12-B287-487D-9A83-FDD57A4BDB8C}" destId="{273EAB9C-2C69-46FB-98B4-217370834CFE}" srcOrd="1" destOrd="0" presId="urn:microsoft.com/office/officeart/2005/8/layout/orgChart1"/>
    <dgm:cxn modelId="{8F5AB09C-4BB6-4C8F-91D1-889A211C282C}" srcId="{0DB03BB6-A9E6-4EA0-B8BB-44365E05D16E}" destId="{E88D6A12-B287-487D-9A83-FDD57A4BDB8C}" srcOrd="2" destOrd="0" parTransId="{EB43E78E-5C6C-4739-AACC-84F6F11E427A}" sibTransId="{CFE0BB3F-5E15-4C33-9DB6-7F69100EFF5B}"/>
    <dgm:cxn modelId="{B6D14D98-FEF5-3348-A63A-03E1D8E1FB15}" type="presOf" srcId="{E88D6A12-B287-487D-9A83-FDD57A4BDB8C}" destId="{AB824936-75FD-4315-9D68-02B1F8E90521}" srcOrd="0" destOrd="0" presId="urn:microsoft.com/office/officeart/2005/8/layout/orgChart1"/>
    <dgm:cxn modelId="{5D252E47-563C-6346-8174-C9395BC19F27}" type="presOf" srcId="{8145F555-256E-4CFA-AEA9-31C770DFA4C1}" destId="{2F1381AE-FB26-4A25-89C9-A6D944F7E309}" srcOrd="0" destOrd="0" presId="urn:microsoft.com/office/officeart/2005/8/layout/orgChart1"/>
    <dgm:cxn modelId="{DD886F27-5582-496C-AE9A-13043D97DF60}" srcId="{0DB03BB6-A9E6-4EA0-B8BB-44365E05D16E}" destId="{8145F555-256E-4CFA-AEA9-31C770DFA4C1}" srcOrd="0" destOrd="0" parTransId="{7D1572BE-9573-4EE6-8C20-598595F9B548}" sibTransId="{3E97FEEF-12F9-4C6C-A84A-FBA2C168F340}"/>
    <dgm:cxn modelId="{AC87285F-1DAC-EA4F-B814-4E91E451092D}" type="presParOf" srcId="{F7EF2B74-34F3-48BC-8707-E4D2CEF58C58}" destId="{DCD5C047-B8EE-4996-BDB9-0D1EAF6EC6E8}" srcOrd="0" destOrd="0" presId="urn:microsoft.com/office/officeart/2005/8/layout/orgChart1"/>
    <dgm:cxn modelId="{CC8DA0BC-A7A0-B54E-98C2-37C52C2061E3}" type="presParOf" srcId="{DCD5C047-B8EE-4996-BDB9-0D1EAF6EC6E8}" destId="{58C362C9-2545-4A0A-9331-41F5354AEF35}" srcOrd="0" destOrd="0" presId="urn:microsoft.com/office/officeart/2005/8/layout/orgChart1"/>
    <dgm:cxn modelId="{B4A43CFB-2E60-DB42-9764-FF089274D5D0}" type="presParOf" srcId="{58C362C9-2545-4A0A-9331-41F5354AEF35}" destId="{0E0D41D5-4506-43D4-A6B0-EC44CBB8A632}" srcOrd="0" destOrd="0" presId="urn:microsoft.com/office/officeart/2005/8/layout/orgChart1"/>
    <dgm:cxn modelId="{F122EB41-EDAF-DE41-95EF-AE03D02308ED}" type="presParOf" srcId="{58C362C9-2545-4A0A-9331-41F5354AEF35}" destId="{58B979C4-B783-442C-9F13-8ACEE41D2354}" srcOrd="1" destOrd="0" presId="urn:microsoft.com/office/officeart/2005/8/layout/orgChart1"/>
    <dgm:cxn modelId="{92A3E9AB-59D6-6B44-A753-BD3857276D7B}" type="presParOf" srcId="{DCD5C047-B8EE-4996-BDB9-0D1EAF6EC6E8}" destId="{0EE9AA66-8E73-471E-8EC4-911FE661D7E1}" srcOrd="1" destOrd="0" presId="urn:microsoft.com/office/officeart/2005/8/layout/orgChart1"/>
    <dgm:cxn modelId="{713807B2-6D33-D449-9DF8-7DE092671213}" type="presParOf" srcId="{0EE9AA66-8E73-471E-8EC4-911FE661D7E1}" destId="{F1465927-8986-4B57-A132-92DDE082DEC0}" srcOrd="0" destOrd="0" presId="urn:microsoft.com/office/officeart/2005/8/layout/orgChart1"/>
    <dgm:cxn modelId="{928A862F-AD1B-9E49-83B7-EA8BD126CF79}" type="presParOf" srcId="{0EE9AA66-8E73-471E-8EC4-911FE661D7E1}" destId="{94BFDCB1-B492-4B9D-A303-4BCB4E01D15C}" srcOrd="1" destOrd="0" presId="urn:microsoft.com/office/officeart/2005/8/layout/orgChart1"/>
    <dgm:cxn modelId="{947944B2-3E64-0044-A82F-76269CE88963}" type="presParOf" srcId="{94BFDCB1-B492-4B9D-A303-4BCB4E01D15C}" destId="{5D2945CD-6310-4BF8-8715-12A5C1108AE7}" srcOrd="0" destOrd="0" presId="urn:microsoft.com/office/officeart/2005/8/layout/orgChart1"/>
    <dgm:cxn modelId="{E51B4309-24FF-EE40-B414-7D21C5946CD2}" type="presParOf" srcId="{5D2945CD-6310-4BF8-8715-12A5C1108AE7}" destId="{08230C3D-5566-4DA7-82E8-AD702135844E}" srcOrd="0" destOrd="0" presId="urn:microsoft.com/office/officeart/2005/8/layout/orgChart1"/>
    <dgm:cxn modelId="{9505C8A2-5052-224B-8189-D90EC3C64566}" type="presParOf" srcId="{5D2945CD-6310-4BF8-8715-12A5C1108AE7}" destId="{86D7FD61-9F18-4952-B942-B4D6D1606793}" srcOrd="1" destOrd="0" presId="urn:microsoft.com/office/officeart/2005/8/layout/orgChart1"/>
    <dgm:cxn modelId="{AA66791E-5A88-CD42-91AF-792DE37B8A8E}" type="presParOf" srcId="{94BFDCB1-B492-4B9D-A303-4BCB4E01D15C}" destId="{A734B696-EDC6-4F04-B351-C92CB00743E4}" srcOrd="1" destOrd="0" presId="urn:microsoft.com/office/officeart/2005/8/layout/orgChart1"/>
    <dgm:cxn modelId="{6656C160-83EB-5842-86A9-3FAF9BB00A55}" type="presParOf" srcId="{94BFDCB1-B492-4B9D-A303-4BCB4E01D15C}" destId="{DCDF9A4F-C51F-4E7D-BE5E-C8E146BFDCAA}" srcOrd="2" destOrd="0" presId="urn:microsoft.com/office/officeart/2005/8/layout/orgChart1"/>
    <dgm:cxn modelId="{F8BD1C3E-84FE-A046-A8EE-FCF4367F2DBB}" type="presParOf" srcId="{0EE9AA66-8E73-471E-8EC4-911FE661D7E1}" destId="{041E96BC-0FA7-415D-ABCE-DFEE4AC6FCE7}" srcOrd="2" destOrd="0" presId="urn:microsoft.com/office/officeart/2005/8/layout/orgChart1"/>
    <dgm:cxn modelId="{B5C60FD8-71A2-9B48-9BA2-526D80238848}" type="presParOf" srcId="{0EE9AA66-8E73-471E-8EC4-911FE661D7E1}" destId="{4EB157BC-5706-4359-86FF-2090292B4932}" srcOrd="3" destOrd="0" presId="urn:microsoft.com/office/officeart/2005/8/layout/orgChart1"/>
    <dgm:cxn modelId="{E8BD5C8A-9C65-324E-A80D-079903FD8E93}" type="presParOf" srcId="{4EB157BC-5706-4359-86FF-2090292B4932}" destId="{94E6405E-FFE9-49F0-806F-5BA846EA8B8C}" srcOrd="0" destOrd="0" presId="urn:microsoft.com/office/officeart/2005/8/layout/orgChart1"/>
    <dgm:cxn modelId="{97FF354D-B8B7-C141-8DDB-4FE0F9C5BDA3}" type="presParOf" srcId="{94E6405E-FFE9-49F0-806F-5BA846EA8B8C}" destId="{AB824936-75FD-4315-9D68-02B1F8E90521}" srcOrd="0" destOrd="0" presId="urn:microsoft.com/office/officeart/2005/8/layout/orgChart1"/>
    <dgm:cxn modelId="{36BCA48F-7194-1A4A-8537-9362902201ED}" type="presParOf" srcId="{94E6405E-FFE9-49F0-806F-5BA846EA8B8C}" destId="{273EAB9C-2C69-46FB-98B4-217370834CFE}" srcOrd="1" destOrd="0" presId="urn:microsoft.com/office/officeart/2005/8/layout/orgChart1"/>
    <dgm:cxn modelId="{152C0E6D-4710-6F4B-91BB-56BF5BA0478F}" type="presParOf" srcId="{4EB157BC-5706-4359-86FF-2090292B4932}" destId="{2764A44F-32A6-47C8-8BDC-1CA1CA8F4E75}" srcOrd="1" destOrd="0" presId="urn:microsoft.com/office/officeart/2005/8/layout/orgChart1"/>
    <dgm:cxn modelId="{6372FA4B-B012-7B43-B482-ACFC2D378E99}" type="presParOf" srcId="{4EB157BC-5706-4359-86FF-2090292B4932}" destId="{F71F7137-7AC0-4891-A76F-94B55248913A}" srcOrd="2" destOrd="0" presId="urn:microsoft.com/office/officeart/2005/8/layout/orgChart1"/>
    <dgm:cxn modelId="{D9FFAC73-D4D3-5F44-AA67-8EA9DC6ED160}" type="presParOf" srcId="{DCD5C047-B8EE-4996-BDB9-0D1EAF6EC6E8}" destId="{37F43761-90BD-4BC7-AB03-6F56FA33FB66}" srcOrd="2" destOrd="0" presId="urn:microsoft.com/office/officeart/2005/8/layout/orgChart1"/>
    <dgm:cxn modelId="{CBE2EFCE-02BB-2B4D-AA69-87F7A789AE4C}" type="presParOf" srcId="{37F43761-90BD-4BC7-AB03-6F56FA33FB66}" destId="{FEFFB756-7A43-405E-B48F-DB4C2AC351E4}" srcOrd="0" destOrd="0" presId="urn:microsoft.com/office/officeart/2005/8/layout/orgChart1"/>
    <dgm:cxn modelId="{F5416C23-AC94-1A47-BB5E-9203167CF13C}" type="presParOf" srcId="{37F43761-90BD-4BC7-AB03-6F56FA33FB66}" destId="{6A410DB6-DAF2-48DC-AF2C-079B5DEF87A6}" srcOrd="1" destOrd="0" presId="urn:microsoft.com/office/officeart/2005/8/layout/orgChart1"/>
    <dgm:cxn modelId="{D846DB34-06BA-3E4C-A8C5-C9C21D36118A}" type="presParOf" srcId="{6A410DB6-DAF2-48DC-AF2C-079B5DEF87A6}" destId="{F6C631F5-9422-4699-B769-9C10D6CD05D5}" srcOrd="0" destOrd="0" presId="urn:microsoft.com/office/officeart/2005/8/layout/orgChart1"/>
    <dgm:cxn modelId="{1FEE46F0-1474-3C4A-B62C-909F82ABAC8B}" type="presParOf" srcId="{F6C631F5-9422-4699-B769-9C10D6CD05D5}" destId="{2F1381AE-FB26-4A25-89C9-A6D944F7E309}" srcOrd="0" destOrd="0" presId="urn:microsoft.com/office/officeart/2005/8/layout/orgChart1"/>
    <dgm:cxn modelId="{CC95262E-A785-0442-BF57-AB5D1CE828BD}" type="presParOf" srcId="{F6C631F5-9422-4699-B769-9C10D6CD05D5}" destId="{073D4A02-D5DB-4A4E-8C84-DC102AEDCD16}" srcOrd="1" destOrd="0" presId="urn:microsoft.com/office/officeart/2005/8/layout/orgChart1"/>
    <dgm:cxn modelId="{D42783E7-C760-1749-860D-80EBC02C03AD}" type="presParOf" srcId="{6A410DB6-DAF2-48DC-AF2C-079B5DEF87A6}" destId="{95EAFFE4-AE1B-49A9-9510-761ED63D0F35}" srcOrd="1" destOrd="0" presId="urn:microsoft.com/office/officeart/2005/8/layout/orgChart1"/>
    <dgm:cxn modelId="{1212804C-5A47-0D48-8E7D-661300802209}" type="presParOf" srcId="{6A410DB6-DAF2-48DC-AF2C-079B5DEF87A6}" destId="{281646D1-747A-4881-9A7D-E59889C59A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FFB756-7A43-405E-B48F-DB4C2AC351E4}">
      <dsp:nvSpPr>
        <dsp:cNvPr id="0" name=""/>
        <dsp:cNvSpPr/>
      </dsp:nvSpPr>
      <dsp:spPr>
        <a:xfrm>
          <a:off x="2709095" y="746066"/>
          <a:ext cx="156659" cy="1007803"/>
        </a:xfrm>
        <a:custGeom>
          <a:avLst/>
          <a:gdLst/>
          <a:ahLst/>
          <a:cxnLst/>
          <a:rect l="0" t="0" r="0" b="0"/>
          <a:pathLst>
            <a:path>
              <a:moveTo>
                <a:pt x="156659" y="0"/>
              </a:moveTo>
              <a:lnTo>
                <a:pt x="156659" y="1007803"/>
              </a:lnTo>
              <a:lnTo>
                <a:pt x="0" y="100780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E96BC-0FA7-415D-ABCE-DFEE4AC6FCE7}">
      <dsp:nvSpPr>
        <dsp:cNvPr id="0" name=""/>
        <dsp:cNvSpPr/>
      </dsp:nvSpPr>
      <dsp:spPr>
        <a:xfrm>
          <a:off x="2865755" y="746066"/>
          <a:ext cx="1178872" cy="634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819"/>
              </a:lnTo>
              <a:lnTo>
                <a:pt x="1178872" y="477819"/>
              </a:lnTo>
              <a:lnTo>
                <a:pt x="1178872" y="63447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65927-8986-4B57-A132-92DDE082DEC0}">
      <dsp:nvSpPr>
        <dsp:cNvPr id="0" name=""/>
        <dsp:cNvSpPr/>
      </dsp:nvSpPr>
      <dsp:spPr>
        <a:xfrm>
          <a:off x="2820035" y="746066"/>
          <a:ext cx="91440" cy="2015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9014"/>
              </a:lnTo>
              <a:lnTo>
                <a:pt x="47943" y="1859014"/>
              </a:lnTo>
              <a:lnTo>
                <a:pt x="47943" y="20156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D41D5-4506-43D4-A6B0-EC44CBB8A632}">
      <dsp:nvSpPr>
        <dsp:cNvPr id="0" name=""/>
        <dsp:cNvSpPr/>
      </dsp:nvSpPr>
      <dsp:spPr>
        <a:xfrm>
          <a:off x="2119756" y="67"/>
          <a:ext cx="1491997" cy="745998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Total cohort n=592</a:t>
          </a:r>
        </a:p>
      </dsp:txBody>
      <dsp:txXfrm>
        <a:off x="2119756" y="67"/>
        <a:ext cx="1491997" cy="745998"/>
      </dsp:txXfrm>
    </dsp:sp>
    <dsp:sp modelId="{08230C3D-5566-4DA7-82E8-AD702135844E}">
      <dsp:nvSpPr>
        <dsp:cNvPr id="0" name=""/>
        <dsp:cNvSpPr/>
      </dsp:nvSpPr>
      <dsp:spPr>
        <a:xfrm>
          <a:off x="2121979" y="2761741"/>
          <a:ext cx="1491997" cy="745998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Total cohort n=421</a:t>
          </a:r>
        </a:p>
      </dsp:txBody>
      <dsp:txXfrm>
        <a:off x="2121979" y="2761741"/>
        <a:ext cx="1491997" cy="745998"/>
      </dsp:txXfrm>
    </dsp:sp>
    <dsp:sp modelId="{AB824936-75FD-4315-9D68-02B1F8E90521}">
      <dsp:nvSpPr>
        <dsp:cNvPr id="0" name=""/>
        <dsp:cNvSpPr/>
      </dsp:nvSpPr>
      <dsp:spPr>
        <a:xfrm>
          <a:off x="3298628" y="1380546"/>
          <a:ext cx="1491997" cy="745998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n-lt"/>
            </a:rPr>
            <a:t>Excluded &gt;3</a:t>
          </a:r>
          <a:r>
            <a:rPr lang="en-US" sz="1000" kern="1200">
              <a:latin typeface="+mn-lt"/>
              <a:cs typeface="Times New Roman" panose="02020603050405020304" pitchFamily="18" charset="0"/>
            </a:rPr>
            <a:t> predictor variables missing n=19 </a:t>
          </a:r>
          <a:endParaRPr lang="en-US" sz="1000" kern="1200">
            <a:latin typeface="+mn-lt"/>
          </a:endParaRPr>
        </a:p>
      </dsp:txBody>
      <dsp:txXfrm>
        <a:off x="3298628" y="1380546"/>
        <a:ext cx="1491997" cy="745998"/>
      </dsp:txXfrm>
    </dsp:sp>
    <dsp:sp modelId="{2F1381AE-FB26-4A25-89C9-A6D944F7E309}">
      <dsp:nvSpPr>
        <dsp:cNvPr id="0" name=""/>
        <dsp:cNvSpPr/>
      </dsp:nvSpPr>
      <dsp:spPr>
        <a:xfrm>
          <a:off x="1217097" y="1059386"/>
          <a:ext cx="1491997" cy="138896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Exclusions: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Previous VF/VT n=10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Age &lt; 1yr  n=49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Age &gt;16yr n=5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FU &lt; 1 months n=44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Syndromic n=44</a:t>
          </a:r>
        </a:p>
      </dsp:txBody>
      <dsp:txXfrm>
        <a:off x="1217097" y="1059386"/>
        <a:ext cx="1491997" cy="13889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557</Words>
  <Characters>3181</Characters>
  <Application>Microsoft Macintosh Word</Application>
  <DocSecurity>0</DocSecurity>
  <Lines>26</Lines>
  <Paragraphs>7</Paragraphs>
  <ScaleCrop>false</ScaleCrop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Norrish</dc:creator>
  <cp:keywords/>
  <dc:description/>
  <cp:lastModifiedBy>Gabrielle Norrish</cp:lastModifiedBy>
  <cp:revision>4</cp:revision>
  <dcterms:created xsi:type="dcterms:W3CDTF">2021-04-08T15:17:00Z</dcterms:created>
  <dcterms:modified xsi:type="dcterms:W3CDTF">2021-04-19T20:39:00Z</dcterms:modified>
</cp:coreProperties>
</file>