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5A65FC" w14:textId="1CF536E6" w:rsidR="004515C8" w:rsidRPr="004717DD" w:rsidRDefault="00853615" w:rsidP="004515C8">
      <w:pPr>
        <w:pStyle w:val="Heading1"/>
        <w:jc w:val="center"/>
        <w:rPr>
          <w:rFonts w:cs="Arial"/>
        </w:rPr>
      </w:pPr>
      <w:bookmarkStart w:id="0" w:name="_GoBack"/>
      <w:bookmarkEnd w:id="0"/>
      <w:r w:rsidRPr="004717DD">
        <w:rPr>
          <w:rFonts w:cs="Arial"/>
        </w:rPr>
        <w:t>supplemental information</w:t>
      </w:r>
      <w:r w:rsidR="004515C8" w:rsidRPr="004717DD">
        <w:rPr>
          <w:rFonts w:cs="Arial"/>
        </w:rPr>
        <w:t xml:space="preserve"> (SI)</w:t>
      </w:r>
    </w:p>
    <w:p w14:paraId="67FBED08" w14:textId="77777777" w:rsidR="00621DAA" w:rsidRPr="004717DD" w:rsidRDefault="00621DAA" w:rsidP="00FD14E1">
      <w:pPr>
        <w:pStyle w:val="Heading1"/>
        <w:jc w:val="center"/>
        <w:rPr>
          <w:rFonts w:eastAsia="Arial" w:cs="Arial"/>
          <w:caps w:val="0"/>
          <w:sz w:val="28"/>
          <w:szCs w:val="28"/>
        </w:rPr>
      </w:pPr>
    </w:p>
    <w:p w14:paraId="2829FA80" w14:textId="40D08BAB" w:rsidR="004A412E" w:rsidRPr="004717DD" w:rsidRDefault="004A412E" w:rsidP="004A412E">
      <w:pPr>
        <w:pStyle w:val="text"/>
        <w:jc w:val="center"/>
        <w:rPr>
          <w:rFonts w:eastAsiaTheme="minorHAnsi"/>
          <w:color w:val="222222"/>
          <w:sz w:val="28"/>
          <w:szCs w:val="28"/>
          <w:shd w:val="clear" w:color="auto" w:fill="FFFFFF"/>
        </w:rPr>
      </w:pPr>
      <w:r w:rsidRPr="004717DD">
        <w:rPr>
          <w:color w:val="222222"/>
          <w:sz w:val="28"/>
          <w:szCs w:val="28"/>
          <w:shd w:val="clear" w:color="auto" w:fill="FFFFFF"/>
        </w:rPr>
        <w:t>Delayed access to conscious processing in Multiple Sclerosis: Reduced cortical activation and impaired structural connectivity</w:t>
      </w:r>
    </w:p>
    <w:p w14:paraId="2C8C55BC" w14:textId="6D7BC8BA" w:rsidR="00831A86" w:rsidRPr="004717DD" w:rsidRDefault="00831A86" w:rsidP="00831A86">
      <w:pPr>
        <w:pStyle w:val="text"/>
        <w:rPr>
          <w:szCs w:val="20"/>
          <w:shd w:val="clear" w:color="auto" w:fill="FFFFFF"/>
          <w:vertAlign w:val="superscript"/>
        </w:rPr>
      </w:pPr>
      <w:r w:rsidRPr="004717DD">
        <w:rPr>
          <w:szCs w:val="20"/>
          <w:shd w:val="clear" w:color="auto" w:fill="FFFFFF"/>
        </w:rPr>
        <w:t>Arzu Ceylan Has Silemek</w:t>
      </w:r>
      <w:r w:rsidRPr="004717DD">
        <w:rPr>
          <w:szCs w:val="20"/>
          <w:shd w:val="clear" w:color="auto" w:fill="FFFFFF"/>
          <w:vertAlign w:val="superscript"/>
        </w:rPr>
        <w:t>1</w:t>
      </w:r>
      <w:r w:rsidRPr="004717DD">
        <w:rPr>
          <w:szCs w:val="20"/>
          <w:shd w:val="clear" w:color="auto" w:fill="FFFFFF"/>
        </w:rPr>
        <w:t>, Jean-Philippe Ranjeva</w:t>
      </w:r>
      <w:r w:rsidRPr="004717DD">
        <w:rPr>
          <w:szCs w:val="20"/>
          <w:shd w:val="clear" w:color="auto" w:fill="FFFFFF"/>
          <w:vertAlign w:val="superscript"/>
        </w:rPr>
        <w:t>2</w:t>
      </w:r>
      <w:r w:rsidR="001B468E" w:rsidRPr="004717DD">
        <w:rPr>
          <w:szCs w:val="20"/>
          <w:shd w:val="clear" w:color="auto" w:fill="FFFFFF"/>
          <w:vertAlign w:val="superscript"/>
        </w:rPr>
        <w:t>,3</w:t>
      </w:r>
      <w:r w:rsidRPr="004717DD">
        <w:rPr>
          <w:szCs w:val="20"/>
          <w:shd w:val="clear" w:color="auto" w:fill="FFFFFF"/>
        </w:rPr>
        <w:t>, Bertrand Audoin</w:t>
      </w:r>
      <w:r w:rsidRPr="004717DD">
        <w:rPr>
          <w:szCs w:val="20"/>
          <w:shd w:val="clear" w:color="auto" w:fill="FFFFFF"/>
          <w:vertAlign w:val="superscript"/>
        </w:rPr>
        <w:t>2,3</w:t>
      </w:r>
      <w:r w:rsidRPr="004717DD">
        <w:rPr>
          <w:szCs w:val="20"/>
          <w:shd w:val="clear" w:color="auto" w:fill="FFFFFF"/>
        </w:rPr>
        <w:t>, Christoph Heesen</w:t>
      </w:r>
      <w:r w:rsidRPr="004717DD">
        <w:rPr>
          <w:szCs w:val="20"/>
          <w:shd w:val="clear" w:color="auto" w:fill="FFFFFF"/>
          <w:vertAlign w:val="superscript"/>
        </w:rPr>
        <w:t>1,4</w:t>
      </w:r>
      <w:r w:rsidRPr="004717DD">
        <w:rPr>
          <w:szCs w:val="20"/>
          <w:shd w:val="clear" w:color="auto" w:fill="FFFFFF"/>
        </w:rPr>
        <w:t>, Stefan M. Gold</w:t>
      </w:r>
      <w:r w:rsidRPr="004717DD">
        <w:rPr>
          <w:szCs w:val="20"/>
          <w:shd w:val="clear" w:color="auto" w:fill="FFFFFF"/>
          <w:vertAlign w:val="superscript"/>
        </w:rPr>
        <w:t>1,5</w:t>
      </w:r>
      <w:r w:rsidRPr="004717DD">
        <w:rPr>
          <w:szCs w:val="20"/>
          <w:shd w:val="clear" w:color="auto" w:fill="FFFFFF"/>
        </w:rPr>
        <w:t>, Simone Kühn</w:t>
      </w:r>
      <w:r w:rsidRPr="004717DD">
        <w:rPr>
          <w:szCs w:val="20"/>
          <w:shd w:val="clear" w:color="auto" w:fill="FFFFFF"/>
          <w:vertAlign w:val="superscript"/>
        </w:rPr>
        <w:t>6,7</w:t>
      </w:r>
      <w:r w:rsidRPr="004717DD">
        <w:rPr>
          <w:szCs w:val="20"/>
          <w:shd w:val="clear" w:color="auto" w:fill="FFFFFF"/>
        </w:rPr>
        <w:t>, M</w:t>
      </w:r>
      <w:r w:rsidRPr="004717DD">
        <w:rPr>
          <w:szCs w:val="20"/>
        </w:rPr>
        <w:t>artin</w:t>
      </w:r>
      <w:r w:rsidRPr="004717DD">
        <w:rPr>
          <w:szCs w:val="20"/>
          <w:shd w:val="clear" w:color="auto" w:fill="FFFFFF"/>
        </w:rPr>
        <w:t xml:space="preserve"> W</w:t>
      </w:r>
      <w:r w:rsidRPr="004717DD">
        <w:rPr>
          <w:szCs w:val="20"/>
        </w:rPr>
        <w:t>eygandt</w:t>
      </w:r>
      <w:r w:rsidRPr="004717DD">
        <w:rPr>
          <w:szCs w:val="20"/>
          <w:shd w:val="clear" w:color="auto" w:fill="FFFFFF"/>
          <w:vertAlign w:val="superscript"/>
        </w:rPr>
        <w:t>8,9</w:t>
      </w:r>
      <w:r w:rsidRPr="004717DD">
        <w:rPr>
          <w:szCs w:val="20"/>
          <w:shd w:val="clear" w:color="auto" w:fill="FFFFFF"/>
        </w:rPr>
        <w:t>, and Jan-Patrick Stellmann</w:t>
      </w:r>
      <w:r w:rsidRPr="004717DD">
        <w:rPr>
          <w:szCs w:val="20"/>
          <w:shd w:val="clear" w:color="auto" w:fill="FFFFFF"/>
          <w:vertAlign w:val="superscript"/>
        </w:rPr>
        <w:t>1,2,3,4</w:t>
      </w:r>
    </w:p>
    <w:sdt>
      <w:sdtPr>
        <w:rPr>
          <w:rFonts w:asciiTheme="minorHAnsi" w:eastAsiaTheme="minorHAnsi" w:hAnsiTheme="minorHAnsi" w:cs="Arial"/>
          <w:b w:val="0"/>
          <w:caps w:val="0"/>
          <w:sz w:val="20"/>
          <w:szCs w:val="20"/>
        </w:rPr>
        <w:id w:val="-1518459351"/>
        <w:docPartObj>
          <w:docPartGallery w:val="Table of Contents"/>
          <w:docPartUnique/>
        </w:docPartObj>
      </w:sdtPr>
      <w:sdtEndPr>
        <w:rPr>
          <w:b/>
          <w:bCs/>
        </w:rPr>
      </w:sdtEndPr>
      <w:sdtContent>
        <w:p w14:paraId="723B10B1" w14:textId="5A2E9CB5" w:rsidR="00AE29F1" w:rsidRDefault="00C91CA2" w:rsidP="004515C8">
          <w:pPr>
            <w:pStyle w:val="Heading1"/>
            <w:rPr>
              <w:rFonts w:cs="Arial"/>
              <w:sz w:val="20"/>
              <w:szCs w:val="20"/>
            </w:rPr>
          </w:pPr>
          <w:r w:rsidRPr="004717DD">
            <w:rPr>
              <w:rFonts w:cs="Arial"/>
              <w:sz w:val="20"/>
              <w:szCs w:val="20"/>
            </w:rPr>
            <w:t>Table of Contents</w:t>
          </w:r>
        </w:p>
        <w:p w14:paraId="493EACB6" w14:textId="77777777" w:rsidR="004717DD" w:rsidRPr="004717DD" w:rsidRDefault="004717DD" w:rsidP="004717DD"/>
        <w:p w14:paraId="420D0B31" w14:textId="2021E3C3" w:rsidR="00EF60D3" w:rsidRPr="004717DD" w:rsidRDefault="00EB656E" w:rsidP="009128B7">
          <w:pPr>
            <w:spacing w:after="0" w:line="360" w:lineRule="auto"/>
            <w:jc w:val="both"/>
            <w:rPr>
              <w:rFonts w:ascii="Arial" w:hAnsi="Arial" w:cs="Arial"/>
              <w:b/>
              <w:sz w:val="20"/>
              <w:szCs w:val="20"/>
            </w:rPr>
          </w:pPr>
          <w:r w:rsidRPr="004717DD">
            <w:rPr>
              <w:rFonts w:ascii="Arial" w:hAnsi="Arial" w:cs="Arial"/>
              <w:b/>
              <w:sz w:val="20"/>
              <w:szCs w:val="20"/>
            </w:rPr>
            <w:t>SI METHODS</w:t>
          </w:r>
        </w:p>
        <w:p w14:paraId="61DB0106" w14:textId="3E082484" w:rsidR="00CE326B" w:rsidRPr="004717DD" w:rsidRDefault="00EB656E" w:rsidP="009128B7">
          <w:pPr>
            <w:spacing w:after="0" w:line="360" w:lineRule="auto"/>
            <w:jc w:val="both"/>
            <w:rPr>
              <w:rFonts w:ascii="Arial" w:hAnsi="Arial" w:cs="Arial"/>
              <w:sz w:val="20"/>
              <w:szCs w:val="20"/>
            </w:rPr>
          </w:pPr>
          <w:r w:rsidRPr="004717DD">
            <w:rPr>
              <w:rFonts w:ascii="Arial" w:hAnsi="Arial" w:cs="Arial"/>
              <w:b/>
              <w:sz w:val="20"/>
              <w:szCs w:val="20"/>
            </w:rPr>
            <w:tab/>
          </w:r>
          <w:r w:rsidR="00CE326B" w:rsidRPr="004717DD">
            <w:rPr>
              <w:rFonts w:ascii="Arial" w:hAnsi="Arial" w:cs="Arial"/>
              <w:sz w:val="20"/>
              <w:szCs w:val="20"/>
            </w:rPr>
            <w:t>MRI data acquisition</w:t>
          </w:r>
        </w:p>
        <w:p w14:paraId="06D47890" w14:textId="29C322DD" w:rsidR="00EB656E" w:rsidRPr="004717DD" w:rsidRDefault="00EB656E" w:rsidP="00CE326B">
          <w:pPr>
            <w:spacing w:after="0" w:line="360" w:lineRule="auto"/>
            <w:ind w:firstLine="720"/>
            <w:jc w:val="both"/>
            <w:rPr>
              <w:rFonts w:ascii="Arial" w:hAnsi="Arial" w:cs="Arial"/>
              <w:sz w:val="20"/>
              <w:szCs w:val="20"/>
            </w:rPr>
          </w:pPr>
          <w:r w:rsidRPr="004717DD">
            <w:rPr>
              <w:rFonts w:ascii="Arial" w:hAnsi="Arial" w:cs="Arial"/>
              <w:sz w:val="20"/>
              <w:szCs w:val="20"/>
            </w:rPr>
            <w:t>Cortical thickness</w:t>
          </w:r>
        </w:p>
        <w:p w14:paraId="2A92DF2C" w14:textId="06A085C1" w:rsidR="00EB656E" w:rsidRPr="004717DD" w:rsidRDefault="00EB656E" w:rsidP="009128B7">
          <w:pPr>
            <w:spacing w:after="0" w:line="360" w:lineRule="auto"/>
            <w:jc w:val="both"/>
            <w:rPr>
              <w:rFonts w:ascii="Arial" w:hAnsi="Arial" w:cs="Arial"/>
              <w:sz w:val="20"/>
              <w:szCs w:val="20"/>
            </w:rPr>
          </w:pPr>
          <w:r w:rsidRPr="004717DD">
            <w:rPr>
              <w:rFonts w:ascii="Arial" w:hAnsi="Arial" w:cs="Arial"/>
              <w:sz w:val="20"/>
              <w:szCs w:val="20"/>
            </w:rPr>
            <w:tab/>
            <w:t>Structural connectivity</w:t>
          </w:r>
        </w:p>
        <w:p w14:paraId="3A05ABE7" w14:textId="02B448EA" w:rsidR="00EB656E" w:rsidRPr="004717DD" w:rsidRDefault="00EB656E" w:rsidP="009128B7">
          <w:pPr>
            <w:spacing w:after="0" w:line="360" w:lineRule="auto"/>
            <w:jc w:val="both"/>
            <w:rPr>
              <w:rFonts w:ascii="Arial" w:hAnsi="Arial" w:cs="Arial"/>
              <w:sz w:val="20"/>
              <w:szCs w:val="20"/>
            </w:rPr>
          </w:pPr>
          <w:r w:rsidRPr="004717DD">
            <w:rPr>
              <w:rFonts w:ascii="Arial" w:hAnsi="Arial" w:cs="Arial"/>
              <w:sz w:val="20"/>
              <w:szCs w:val="20"/>
            </w:rPr>
            <w:tab/>
            <w:t xml:space="preserve">Tract based spatial statistics </w:t>
          </w:r>
        </w:p>
        <w:p w14:paraId="0079CDAA" w14:textId="77777777" w:rsidR="00EB656E" w:rsidRPr="004717DD" w:rsidRDefault="00EB656E" w:rsidP="009128B7">
          <w:pPr>
            <w:spacing w:after="0" w:line="360" w:lineRule="auto"/>
            <w:ind w:left="720"/>
            <w:jc w:val="both"/>
            <w:rPr>
              <w:rFonts w:ascii="Arial" w:hAnsi="Arial" w:cs="Arial"/>
              <w:b/>
              <w:sz w:val="20"/>
              <w:szCs w:val="20"/>
            </w:rPr>
          </w:pPr>
        </w:p>
        <w:p w14:paraId="5BD3AAF4" w14:textId="62523552" w:rsidR="00EB656E" w:rsidRPr="004717DD" w:rsidRDefault="00EB656E" w:rsidP="00EB656E">
          <w:pPr>
            <w:spacing w:after="0" w:line="360" w:lineRule="auto"/>
            <w:jc w:val="both"/>
            <w:rPr>
              <w:rFonts w:ascii="Arial" w:hAnsi="Arial" w:cs="Arial"/>
              <w:b/>
              <w:sz w:val="20"/>
              <w:szCs w:val="20"/>
            </w:rPr>
          </w:pPr>
          <w:r w:rsidRPr="004717DD">
            <w:rPr>
              <w:rFonts w:ascii="Arial" w:hAnsi="Arial" w:cs="Arial"/>
              <w:b/>
              <w:sz w:val="20"/>
              <w:szCs w:val="20"/>
            </w:rPr>
            <w:t>SI RESULTS</w:t>
          </w:r>
        </w:p>
        <w:p w14:paraId="0A7E0139" w14:textId="7FCCC584" w:rsidR="007147DF" w:rsidRPr="004717DD" w:rsidRDefault="007147DF" w:rsidP="009128B7">
          <w:pPr>
            <w:spacing w:after="0" w:line="360" w:lineRule="auto"/>
            <w:ind w:left="720"/>
            <w:jc w:val="both"/>
            <w:rPr>
              <w:rFonts w:ascii="Arial" w:hAnsi="Arial" w:cs="Arial"/>
              <w:sz w:val="20"/>
              <w:szCs w:val="20"/>
            </w:rPr>
          </w:pPr>
          <w:r w:rsidRPr="004717DD">
            <w:rPr>
              <w:rFonts w:ascii="Arial" w:hAnsi="Arial" w:cs="Arial"/>
              <w:b/>
              <w:sz w:val="20"/>
              <w:szCs w:val="20"/>
            </w:rPr>
            <w:t>Figure S1.</w:t>
          </w:r>
          <w:r w:rsidRPr="004717DD">
            <w:rPr>
              <w:rFonts w:ascii="Arial" w:hAnsi="Arial" w:cs="Arial"/>
              <w:sz w:val="20"/>
              <w:szCs w:val="20"/>
            </w:rPr>
            <w:t xml:space="preserve"> </w:t>
          </w:r>
          <w:r w:rsidR="00EF60D3" w:rsidRPr="004717DD">
            <w:rPr>
              <w:rFonts w:ascii="Arial" w:hAnsi="Arial" w:cs="Arial"/>
              <w:sz w:val="20"/>
              <w:szCs w:val="20"/>
            </w:rPr>
            <w:t xml:space="preserve">Optic </w:t>
          </w:r>
          <w:r w:rsidRPr="004717DD">
            <w:rPr>
              <w:rFonts w:ascii="Arial" w:hAnsi="Arial" w:cs="Arial"/>
              <w:sz w:val="20"/>
              <w:szCs w:val="20"/>
            </w:rPr>
            <w:t>neuritis</w:t>
          </w:r>
          <w:r w:rsidR="00EF60D3" w:rsidRPr="004717DD">
            <w:rPr>
              <w:rFonts w:ascii="Arial" w:hAnsi="Arial" w:cs="Arial"/>
              <w:sz w:val="20"/>
              <w:szCs w:val="20"/>
            </w:rPr>
            <w:t xml:space="preserve">, </w:t>
          </w:r>
          <w:r w:rsidRPr="004717DD">
            <w:rPr>
              <w:rFonts w:ascii="Arial" w:hAnsi="Arial" w:cs="Arial"/>
              <w:sz w:val="20"/>
              <w:szCs w:val="20"/>
            </w:rPr>
            <w:t xml:space="preserve">visual assessments, VEP and OCT. </w:t>
          </w:r>
        </w:p>
        <w:p w14:paraId="7360A4B7" w14:textId="53E67987" w:rsidR="00EF60D3" w:rsidRPr="004717DD" w:rsidRDefault="00C91CA2" w:rsidP="00907716">
          <w:pPr>
            <w:spacing w:after="0" w:line="360" w:lineRule="auto"/>
            <w:ind w:left="720"/>
            <w:jc w:val="both"/>
            <w:rPr>
              <w:rFonts w:ascii="Arial" w:hAnsi="Arial" w:cs="Arial"/>
              <w:sz w:val="20"/>
              <w:szCs w:val="20"/>
            </w:rPr>
          </w:pPr>
          <w:r w:rsidRPr="004717DD">
            <w:rPr>
              <w:rFonts w:ascii="Arial" w:hAnsi="Arial" w:cs="Arial"/>
              <w:b/>
              <w:sz w:val="20"/>
              <w:szCs w:val="20"/>
            </w:rPr>
            <w:t>Table S1.</w:t>
          </w:r>
          <w:r w:rsidR="007147DF" w:rsidRPr="004717DD">
            <w:rPr>
              <w:rFonts w:ascii="Arial" w:hAnsi="Arial" w:cs="Arial"/>
              <w:sz w:val="20"/>
              <w:szCs w:val="20"/>
            </w:rPr>
            <w:t xml:space="preserve"> </w:t>
          </w:r>
          <w:r w:rsidR="00EF60D3" w:rsidRPr="004717DD">
            <w:rPr>
              <w:rFonts w:ascii="Arial" w:hAnsi="Arial" w:cs="Arial"/>
              <w:sz w:val="20"/>
              <w:szCs w:val="20"/>
            </w:rPr>
            <w:t>Optic neuritis,</w:t>
          </w:r>
          <w:r w:rsidR="007147DF" w:rsidRPr="004717DD">
            <w:rPr>
              <w:rFonts w:ascii="Arial" w:hAnsi="Arial" w:cs="Arial"/>
              <w:sz w:val="20"/>
              <w:szCs w:val="20"/>
            </w:rPr>
            <w:t xml:space="preserve"> visual assessments, </w:t>
          </w:r>
          <w:r w:rsidR="00EF60D3" w:rsidRPr="004717DD">
            <w:rPr>
              <w:rFonts w:ascii="Arial" w:hAnsi="Arial" w:cs="Arial"/>
              <w:sz w:val="20"/>
              <w:szCs w:val="20"/>
            </w:rPr>
            <w:t xml:space="preserve">VEP </w:t>
          </w:r>
          <w:r w:rsidR="007147DF" w:rsidRPr="004717DD">
            <w:rPr>
              <w:rFonts w:ascii="Arial" w:hAnsi="Arial" w:cs="Arial"/>
              <w:sz w:val="20"/>
              <w:szCs w:val="20"/>
            </w:rPr>
            <w:t xml:space="preserve">and </w:t>
          </w:r>
          <w:r w:rsidR="00EF60D3" w:rsidRPr="004717DD">
            <w:rPr>
              <w:rFonts w:ascii="Arial" w:hAnsi="Arial" w:cs="Arial"/>
              <w:sz w:val="20"/>
              <w:szCs w:val="20"/>
            </w:rPr>
            <w:t>OCT</w:t>
          </w:r>
          <w:r w:rsidR="007147DF" w:rsidRPr="004717DD">
            <w:rPr>
              <w:rFonts w:ascii="Arial" w:hAnsi="Arial" w:cs="Arial"/>
              <w:sz w:val="20"/>
              <w:szCs w:val="20"/>
            </w:rPr>
            <w:t xml:space="preserve">. </w:t>
          </w:r>
        </w:p>
        <w:p w14:paraId="41778306" w14:textId="2FB6A753" w:rsidR="0034685B" w:rsidRPr="004717DD" w:rsidRDefault="0034685B" w:rsidP="00907716">
          <w:pPr>
            <w:spacing w:after="0" w:line="360" w:lineRule="auto"/>
            <w:ind w:left="720"/>
            <w:jc w:val="both"/>
            <w:rPr>
              <w:rFonts w:ascii="Arial" w:hAnsi="Arial" w:cs="Arial"/>
              <w:sz w:val="20"/>
              <w:szCs w:val="20"/>
            </w:rPr>
          </w:pPr>
          <w:r w:rsidRPr="004717DD">
            <w:rPr>
              <w:rFonts w:ascii="Arial" w:hAnsi="Arial" w:cs="Arial"/>
              <w:b/>
              <w:sz w:val="20"/>
              <w:szCs w:val="20"/>
            </w:rPr>
            <w:t xml:space="preserve">Figure S2. </w:t>
          </w:r>
          <w:r w:rsidR="007E5DC9" w:rsidRPr="004717DD">
            <w:rPr>
              <w:rFonts w:ascii="Arial" w:hAnsi="Arial" w:cs="Arial"/>
              <w:sz w:val="20"/>
              <w:szCs w:val="20"/>
            </w:rPr>
            <w:t xml:space="preserve">Association between accuracy and </w:t>
          </w:r>
          <w:r w:rsidRPr="004717DD">
            <w:rPr>
              <w:rFonts w:ascii="Arial" w:hAnsi="Arial" w:cs="Arial"/>
              <w:sz w:val="20"/>
              <w:szCs w:val="20"/>
            </w:rPr>
            <w:t>clinical and visual assessments.</w:t>
          </w:r>
        </w:p>
        <w:p w14:paraId="1E69E3FD" w14:textId="65554010" w:rsidR="00EF60D3" w:rsidRPr="004717DD" w:rsidRDefault="004A412E" w:rsidP="00EF60D3">
          <w:pPr>
            <w:spacing w:after="0" w:line="360" w:lineRule="auto"/>
            <w:ind w:left="720"/>
            <w:jc w:val="both"/>
            <w:rPr>
              <w:rFonts w:ascii="Arial" w:hAnsi="Arial" w:cs="Arial"/>
              <w:sz w:val="20"/>
              <w:szCs w:val="20"/>
            </w:rPr>
          </w:pPr>
          <w:r w:rsidRPr="004717DD">
            <w:rPr>
              <w:rFonts w:ascii="Arial" w:hAnsi="Arial" w:cs="Arial"/>
              <w:b/>
              <w:sz w:val="20"/>
              <w:szCs w:val="20"/>
            </w:rPr>
            <w:t xml:space="preserve">Figure </w:t>
          </w:r>
          <w:r w:rsidR="00B402EA" w:rsidRPr="004717DD">
            <w:rPr>
              <w:rFonts w:ascii="Arial" w:hAnsi="Arial" w:cs="Arial"/>
              <w:b/>
              <w:sz w:val="20"/>
              <w:szCs w:val="20"/>
            </w:rPr>
            <w:t>S3</w:t>
          </w:r>
          <w:r w:rsidRPr="004717DD">
            <w:rPr>
              <w:rFonts w:ascii="Arial" w:hAnsi="Arial" w:cs="Arial"/>
              <w:b/>
              <w:sz w:val="20"/>
              <w:szCs w:val="20"/>
            </w:rPr>
            <w:t xml:space="preserve">. </w:t>
          </w:r>
          <w:r w:rsidR="00EF60D3" w:rsidRPr="004717DD">
            <w:rPr>
              <w:rFonts w:ascii="Arial" w:hAnsi="Arial" w:cs="Arial"/>
              <w:bCs/>
              <w:sz w:val="20"/>
              <w:szCs w:val="20"/>
            </w:rPr>
            <w:t>Loss of</w:t>
          </w:r>
          <w:r w:rsidR="00EF60D3" w:rsidRPr="004717DD">
            <w:rPr>
              <w:rFonts w:ascii="Arial" w:hAnsi="Arial" w:cs="Arial"/>
              <w:b/>
              <w:sz w:val="20"/>
              <w:szCs w:val="20"/>
            </w:rPr>
            <w:t xml:space="preserve"> </w:t>
          </w:r>
          <w:r w:rsidR="00EF60D3" w:rsidRPr="004717DD">
            <w:rPr>
              <w:rFonts w:ascii="Arial" w:hAnsi="Arial" w:cs="Arial"/>
              <w:sz w:val="20"/>
              <w:szCs w:val="20"/>
            </w:rPr>
            <w:t xml:space="preserve">cortical </w:t>
          </w:r>
          <w:r w:rsidRPr="004717DD">
            <w:rPr>
              <w:rFonts w:ascii="Arial" w:hAnsi="Arial" w:cs="Arial"/>
              <w:sz w:val="20"/>
              <w:szCs w:val="20"/>
            </w:rPr>
            <w:t>thickness</w:t>
          </w:r>
          <w:r w:rsidR="00EF60D3" w:rsidRPr="004717DD">
            <w:rPr>
              <w:rFonts w:ascii="Arial" w:hAnsi="Arial" w:cs="Arial"/>
              <w:sz w:val="20"/>
              <w:szCs w:val="20"/>
            </w:rPr>
            <w:t xml:space="preserve"> in pwMS</w:t>
          </w:r>
          <w:r w:rsidRPr="004717DD">
            <w:rPr>
              <w:rFonts w:ascii="Arial" w:hAnsi="Arial" w:cs="Arial"/>
              <w:sz w:val="20"/>
              <w:szCs w:val="20"/>
            </w:rPr>
            <w:t xml:space="preserve"> and </w:t>
          </w:r>
          <w:r w:rsidR="00907716" w:rsidRPr="004717DD">
            <w:rPr>
              <w:rFonts w:ascii="Arial" w:hAnsi="Arial" w:cs="Arial"/>
              <w:sz w:val="20"/>
              <w:szCs w:val="20"/>
            </w:rPr>
            <w:t>the association between cortical thickness and access to conscious processing</w:t>
          </w:r>
          <w:r w:rsidRPr="004717DD">
            <w:rPr>
              <w:rFonts w:ascii="Arial" w:hAnsi="Arial" w:cs="Arial"/>
              <w:sz w:val="20"/>
              <w:szCs w:val="20"/>
            </w:rPr>
            <w:t xml:space="preserve"> </w:t>
          </w:r>
        </w:p>
        <w:p w14:paraId="45B92A73" w14:textId="7F20DF52" w:rsidR="00EC733D" w:rsidRPr="004717DD" w:rsidRDefault="00EC733D" w:rsidP="009128B7">
          <w:pPr>
            <w:spacing w:after="0" w:line="360" w:lineRule="auto"/>
            <w:ind w:left="720"/>
            <w:jc w:val="both"/>
            <w:rPr>
              <w:rFonts w:ascii="Arial" w:hAnsi="Arial" w:cs="Arial"/>
              <w:b/>
              <w:sz w:val="20"/>
              <w:szCs w:val="20"/>
            </w:rPr>
          </w:pPr>
          <w:r w:rsidRPr="004717DD">
            <w:rPr>
              <w:rFonts w:ascii="Arial" w:hAnsi="Arial" w:cs="Arial"/>
              <w:b/>
              <w:sz w:val="20"/>
              <w:szCs w:val="20"/>
            </w:rPr>
            <w:t xml:space="preserve">Figure S4. </w:t>
          </w:r>
          <w:r w:rsidRPr="004717DD">
            <w:rPr>
              <w:rFonts w:ascii="Arial" w:hAnsi="Arial" w:cs="Arial"/>
              <w:sz w:val="20"/>
              <w:szCs w:val="20"/>
            </w:rPr>
            <w:t>Loss of global structural connectivity in MS and the correlation between global structural connectivity and access to conscious processing.</w:t>
          </w:r>
        </w:p>
        <w:p w14:paraId="3D7D04ED" w14:textId="166BEEE9" w:rsidR="00DE6881" w:rsidRPr="004717DD" w:rsidRDefault="00E32334" w:rsidP="009128B7">
          <w:pPr>
            <w:spacing w:after="0" w:line="360" w:lineRule="auto"/>
            <w:ind w:left="720"/>
            <w:jc w:val="both"/>
            <w:rPr>
              <w:rFonts w:ascii="Arial" w:hAnsi="Arial" w:cs="Arial"/>
              <w:sz w:val="20"/>
              <w:szCs w:val="20"/>
            </w:rPr>
          </w:pPr>
          <w:r w:rsidRPr="004717DD">
            <w:rPr>
              <w:rFonts w:ascii="Arial" w:hAnsi="Arial" w:cs="Arial"/>
              <w:b/>
              <w:sz w:val="20"/>
              <w:szCs w:val="20"/>
            </w:rPr>
            <w:t xml:space="preserve">Figure </w:t>
          </w:r>
          <w:r w:rsidR="00EC733D" w:rsidRPr="004717DD">
            <w:rPr>
              <w:rFonts w:ascii="Arial" w:hAnsi="Arial" w:cs="Arial"/>
              <w:b/>
              <w:sz w:val="20"/>
              <w:szCs w:val="20"/>
            </w:rPr>
            <w:t>S5</w:t>
          </w:r>
          <w:r w:rsidRPr="004717DD">
            <w:rPr>
              <w:rFonts w:ascii="Arial" w:hAnsi="Arial" w:cs="Arial"/>
              <w:b/>
              <w:sz w:val="20"/>
              <w:szCs w:val="20"/>
            </w:rPr>
            <w:t>.</w:t>
          </w:r>
          <w:r w:rsidRPr="004717DD">
            <w:rPr>
              <w:rFonts w:ascii="Arial" w:hAnsi="Arial" w:cs="Arial"/>
              <w:sz w:val="20"/>
              <w:szCs w:val="20"/>
            </w:rPr>
            <w:t xml:space="preserve"> </w:t>
          </w:r>
          <w:r w:rsidR="00907716" w:rsidRPr="004717DD">
            <w:rPr>
              <w:rFonts w:ascii="Arial" w:hAnsi="Arial" w:cs="Arial"/>
              <w:sz w:val="20"/>
              <w:szCs w:val="20"/>
            </w:rPr>
            <w:t>Subnetwork of structural connections correlated with access to conscious processing</w:t>
          </w:r>
        </w:p>
        <w:p w14:paraId="50B2E74E" w14:textId="6370CF7A" w:rsidR="00D53CE9" w:rsidRDefault="00DE6881" w:rsidP="009128B7">
          <w:pPr>
            <w:spacing w:after="0" w:line="360" w:lineRule="auto"/>
            <w:ind w:left="720"/>
            <w:jc w:val="both"/>
            <w:rPr>
              <w:rFonts w:ascii="Arial" w:hAnsi="Arial" w:cs="Arial"/>
              <w:sz w:val="20"/>
              <w:szCs w:val="20"/>
            </w:rPr>
          </w:pPr>
          <w:r w:rsidRPr="004717DD">
            <w:rPr>
              <w:rFonts w:ascii="Arial" w:hAnsi="Arial" w:cs="Arial"/>
              <w:b/>
              <w:sz w:val="20"/>
              <w:szCs w:val="20"/>
            </w:rPr>
            <w:t xml:space="preserve">Table S2. </w:t>
          </w:r>
          <w:r w:rsidRPr="004717DD">
            <w:rPr>
              <w:rFonts w:ascii="Arial" w:hAnsi="Arial" w:cs="Arial"/>
              <w:sz w:val="20"/>
              <w:szCs w:val="20"/>
            </w:rPr>
            <w:t xml:space="preserve">Regions and subdivisions that are correlated with the behavioral inflection point either in patients or controls. </w:t>
          </w:r>
        </w:p>
        <w:p w14:paraId="79D45F6C" w14:textId="77777777" w:rsidR="004717DD" w:rsidRPr="004717DD" w:rsidRDefault="004717DD" w:rsidP="009128B7">
          <w:pPr>
            <w:spacing w:after="0" w:line="360" w:lineRule="auto"/>
            <w:ind w:left="720"/>
            <w:jc w:val="both"/>
            <w:rPr>
              <w:rFonts w:ascii="Arial" w:hAnsi="Arial" w:cs="Arial"/>
              <w:sz w:val="20"/>
              <w:szCs w:val="20"/>
            </w:rPr>
          </w:pPr>
        </w:p>
        <w:p w14:paraId="7FDBAB5A" w14:textId="2AA651FC" w:rsidR="00C91CA2" w:rsidRPr="004717DD" w:rsidRDefault="00D53CE9" w:rsidP="00D53CE9">
          <w:pPr>
            <w:spacing w:after="0" w:line="360" w:lineRule="auto"/>
            <w:jc w:val="both"/>
            <w:rPr>
              <w:rFonts w:ascii="Arial" w:hAnsi="Arial" w:cs="Arial"/>
              <w:b/>
              <w:sz w:val="20"/>
              <w:szCs w:val="20"/>
              <w:lang w:val="fr-FR"/>
            </w:rPr>
          </w:pPr>
          <w:r w:rsidRPr="004717DD">
            <w:rPr>
              <w:rFonts w:ascii="Arial" w:hAnsi="Arial" w:cs="Arial"/>
              <w:b/>
              <w:bCs/>
              <w:sz w:val="20"/>
              <w:szCs w:val="20"/>
              <w:lang w:val="fr-FR"/>
            </w:rPr>
            <w:t>SI REFERENCES</w:t>
          </w:r>
        </w:p>
      </w:sdtContent>
    </w:sdt>
    <w:p w14:paraId="6220B736" w14:textId="77777777" w:rsidR="00C91CA2" w:rsidRPr="004717DD" w:rsidRDefault="00C91CA2">
      <w:pPr>
        <w:rPr>
          <w:rFonts w:ascii="Arial" w:hAnsi="Arial" w:cs="Arial"/>
          <w:lang w:val="fr-FR"/>
        </w:rPr>
      </w:pPr>
      <w:r w:rsidRPr="004717DD">
        <w:rPr>
          <w:rFonts w:ascii="Arial" w:hAnsi="Arial" w:cs="Arial"/>
          <w:lang w:val="fr-FR"/>
        </w:rPr>
        <w:br w:type="page"/>
      </w:r>
    </w:p>
    <w:p w14:paraId="69CDB593" w14:textId="454D60A3" w:rsidR="00D65AF6" w:rsidRPr="004717DD" w:rsidRDefault="00D65AF6" w:rsidP="00EB656E">
      <w:pPr>
        <w:pStyle w:val="Heading1"/>
        <w:rPr>
          <w:rFonts w:cs="Arial"/>
          <w:lang w:val="fr-FR"/>
        </w:rPr>
      </w:pPr>
      <w:bookmarkStart w:id="1" w:name="_Toc48736187"/>
      <w:r w:rsidRPr="004717DD">
        <w:rPr>
          <w:rFonts w:cs="Arial"/>
          <w:lang w:val="fr-FR"/>
        </w:rPr>
        <w:lastRenderedPageBreak/>
        <w:t>SI Method</w:t>
      </w:r>
    </w:p>
    <w:p w14:paraId="7151C927" w14:textId="77777777" w:rsidR="00801E49" w:rsidRPr="004717DD" w:rsidRDefault="00801E49" w:rsidP="00EB656E">
      <w:pPr>
        <w:pStyle w:val="Heading2"/>
        <w:rPr>
          <w:rFonts w:cs="Arial"/>
          <w:lang w:val="fr-FR"/>
        </w:rPr>
      </w:pPr>
    </w:p>
    <w:p w14:paraId="699ED520" w14:textId="2FA1DF5D" w:rsidR="00801E49" w:rsidRPr="004717DD" w:rsidRDefault="00801E49" w:rsidP="00EB656E">
      <w:pPr>
        <w:pStyle w:val="Heading2"/>
        <w:rPr>
          <w:rFonts w:cs="Arial"/>
          <w:lang w:val="fr-FR"/>
        </w:rPr>
      </w:pPr>
      <w:r w:rsidRPr="004717DD">
        <w:rPr>
          <w:rFonts w:cs="Arial"/>
          <w:lang w:val="fr-FR"/>
        </w:rPr>
        <w:t>MRI data acquisition</w:t>
      </w:r>
    </w:p>
    <w:p w14:paraId="7002BA0A" w14:textId="2C10482F" w:rsidR="00801E49" w:rsidRPr="004717DD" w:rsidRDefault="00801E49" w:rsidP="00801E49">
      <w:pPr>
        <w:pStyle w:val="text"/>
      </w:pPr>
      <w:r w:rsidRPr="004717DD">
        <w:t>DTI scans were collected using a single-shell with 32 independent directions with non-collinear diffusion gradients (b  =  1000 s/mm</w:t>
      </w:r>
      <w:r w:rsidRPr="004717DD">
        <w:rPr>
          <w:vertAlign w:val="superscript"/>
        </w:rPr>
        <w:t>2</w:t>
      </w:r>
      <w:r w:rsidRPr="004717DD">
        <w:t>) and a non-diffusion-weighted image (b  =  0 s/mm</w:t>
      </w:r>
      <w:r w:rsidRPr="004717DD">
        <w:rPr>
          <w:vertAlign w:val="superscript"/>
        </w:rPr>
        <w:t>2</w:t>
      </w:r>
      <w:r w:rsidRPr="004717DD">
        <w:t>) (</w:t>
      </w:r>
      <w:r w:rsidRPr="004717DD">
        <w:rPr>
          <w:color w:val="000000"/>
          <w:sz w:val="21"/>
          <w:szCs w:val="21"/>
          <w:shd w:val="clear" w:color="auto" w:fill="FFFFFF"/>
        </w:rPr>
        <w:t>repetition time (TR) =</w:t>
      </w:r>
      <w:r w:rsidRPr="004717DD">
        <w:t xml:space="preserve"> 7200 ms, echo time (TE) = 90 ms, voxel size = 1.9 × 1.9 × 2.0 mm</w:t>
      </w:r>
      <w:r w:rsidRPr="004717DD">
        <w:rPr>
          <w:vertAlign w:val="superscript"/>
        </w:rPr>
        <w:t>3</w:t>
      </w:r>
      <w:r w:rsidRPr="004717DD">
        <w:t>, FOV = 240 mm, matrix = 128 x 128, 54 axial sections, without intersection gap, acquisition time (TA) = 12:46 min). For task-based fMRI, we used a T2*-weighted (T2*W), blood oxygen level dependent (BOLD) sensitized multiband (MB) echo planer imaging (EPI) sequence with a factor of 2 to increase the temporal resolution (MB = 2, TR = 2000 ms, TE = 30 ms, 60 slices, voxel size = 2 × 2 × 2 mm</w:t>
      </w:r>
      <w:r w:rsidRPr="004717DD">
        <w:rPr>
          <w:vertAlign w:val="superscript"/>
        </w:rPr>
        <w:t>3</w:t>
      </w:r>
      <w:r w:rsidRPr="004717DD">
        <w:t>, FOV = 224 × 224 mm</w:t>
      </w:r>
      <w:r w:rsidRPr="004717DD">
        <w:rPr>
          <w:vertAlign w:val="superscript"/>
        </w:rPr>
        <w:t>2</w:t>
      </w:r>
      <w:r w:rsidRPr="004717DD">
        <w:t>, matrix size = 112 × 112, TA = 15:32 min). T2-weigthed imaging parameters were given as following; TR = 2800 ms, TE = 90 ms, 43 slices, voxel size = 0.5 × 0.5 × 3.0 mm</w:t>
      </w:r>
      <w:r w:rsidRPr="004717DD">
        <w:rPr>
          <w:vertAlign w:val="superscript"/>
        </w:rPr>
        <w:t>3</w:t>
      </w:r>
      <w:r w:rsidRPr="004717DD">
        <w:t>, no gap, matrix = 256 × 256, FOV = 240 mm, TA = 3:46 min and 3D T1-W MPRAGE parameters were; TR = 1800 ms, TE = 2.3 ms, flip angle = 8 °, FOV = 250 mm, matrix = 288 × 288, TA = 3:39 min. Two-dimensional FLAIR images were obtained using the following parameters; TR = 9 ms, TE = 0.09 ms, inversion time = 2.5 s, flip angle = 150 °, 13 slices, 3 mm slice thickness, matrix = 162 × 162, TA = 2:08 min.</w:t>
      </w:r>
    </w:p>
    <w:p w14:paraId="713B5FEB" w14:textId="0CF78CF4" w:rsidR="00D65AF6" w:rsidRPr="004717DD" w:rsidRDefault="00D65AF6" w:rsidP="00EB656E">
      <w:pPr>
        <w:pStyle w:val="Heading2"/>
        <w:rPr>
          <w:rFonts w:cs="Arial"/>
          <w:color w:val="000000"/>
        </w:rPr>
      </w:pPr>
      <w:r w:rsidRPr="004717DD">
        <w:rPr>
          <w:rFonts w:cs="Arial"/>
        </w:rPr>
        <w:t xml:space="preserve">Cortical thickness </w:t>
      </w:r>
      <w:bookmarkEnd w:id="1"/>
    </w:p>
    <w:p w14:paraId="0DDBC18C" w14:textId="77777777" w:rsidR="00D65AF6" w:rsidRPr="004717DD" w:rsidRDefault="00D65AF6" w:rsidP="00D65AF6">
      <w:pPr>
        <w:pStyle w:val="text"/>
        <w:rPr>
          <w:color w:val="000000"/>
        </w:rPr>
      </w:pPr>
      <w:r w:rsidRPr="004717DD">
        <w:t>Then, we used Freesurfer (</w:t>
      </w:r>
      <w:r w:rsidRPr="004717DD">
        <w:rPr>
          <w:rStyle w:val="Hyperlink"/>
        </w:rPr>
        <w:t>www.surfer.nmr.mgh.harvard.edu</w:t>
      </w:r>
      <w:r w:rsidRPr="004717DD">
        <w:t>) to perform a cross-sectional vertex-wise comparison of cortical thickness between pwMS and controls using general linear model (GLM) controlling for age and sex. In a second model, the association between cortical thickness and the delay in access to conscious processing was calculated, again we corrected for age and sex in the GLM. Vertex-wise results were corrected by the false discovery rate (FDR) at a threshold of p &lt; 0.05.</w:t>
      </w:r>
    </w:p>
    <w:p w14:paraId="0FE71375" w14:textId="5A60B112" w:rsidR="001113E1" w:rsidRPr="004717DD" w:rsidRDefault="001113E1" w:rsidP="00EB656E">
      <w:pPr>
        <w:pStyle w:val="Heading2"/>
        <w:rPr>
          <w:rFonts w:cs="Arial"/>
        </w:rPr>
      </w:pPr>
      <w:r w:rsidRPr="004717DD">
        <w:rPr>
          <w:rFonts w:cs="Arial"/>
        </w:rPr>
        <w:t>Structural connectivity</w:t>
      </w:r>
    </w:p>
    <w:p w14:paraId="429CBF0C" w14:textId="1BE16C6E" w:rsidR="00D65AF6" w:rsidRPr="004717DD" w:rsidRDefault="00D65AF6" w:rsidP="00D65AF6">
      <w:pPr>
        <w:pStyle w:val="text"/>
      </w:pPr>
      <w:r w:rsidRPr="004717DD">
        <w:t xml:space="preserve">We used the DTI images to perform probabilistic tractography with MRTRIX3 </w:t>
      </w:r>
      <w:r w:rsidRPr="004717DD">
        <w:fldChar w:fldCharType="begin" w:fldLock="1"/>
      </w:r>
      <w:r w:rsidR="001E1544" w:rsidRPr="004717DD">
        <w:instrText>ADDIN CSL_CITATION {"citationItems":[{"id":"ITEM-1","itemData":{"DOI":"10.1016/J.NEUROIMAGE.2019.116137","ISSN":"1053-8119","abstract":"MRtrix3 is an open-source, cross-platform software package for medical image processing, analysis and visualisation, with a particular emphasis on the investigation of the brain using diffusion MRI. It is implemented using a fast, modular and flexible general-purpose code framework for image data access and manipulation, enabling efficient development of new applications, whilst retaining high computational performance and a consistent command-line interface between applications. In this article, we provide a high-level overview of the features of the MRtrix3 framework and general-purpose image processing applications provided with the software.","author":[{"dropping-particle":"","family":"Tournier","given":"J-Donald","non-dropping-particle":"","parse-names":false,"suffix":""},{"dropping-particle":"","family":"Smith","given":"Robert","non-dropping-particle":"","parse-names":false,"suffix":""},{"dropping-particle":"","family":"Raffelt","given":"David","non-dropping-particle":"","parse-names":false,"suffix":""},{"dropping-particle":"","family":"Tabbara","given":"Rami","non-dropping-particle":"","parse-names":false,"suffix":""},{"dropping-particle":"","family":"Dhollander","given":"Thijs","non-dropping-particle":"","parse-names":false,"suffix":""},{"dropping-particle":"","family":"Pietsch","given":"Maximilian","non-dropping-particle":"","parse-names":false,"suffix":""},{"dropping-particle":"","family":"Christiaens","given":"Daan","non-dropping-particle":"","parse-names":false,"suffix":""},{"dropping-particle":"","family":"Jeurissen","given":"Ben","non-dropping-particle":"","parse-names":false,"suffix":""},{"dropping-particle":"","family":"Yeh","given":"Chun-Hung","non-dropping-particle":"","parse-names":false,"suffix":""},{"dropping-particle":"","family":"Connelly","given":"Alan","non-dropping-particle":"","parse-names":false,"suffix":""}],"container-title":"NeuroImage","id":"ITEM-1","issued":{"date-parts":[["2019","11","15"]]},"page":"116137","publisher":"Academic Press","title":"MRtrix3: A fast, flexible and open software framework for medical image processing and visualisation","type":"article-journal","volume":"202"},"uris":["http://www.mendeley.com/documents/?uuid=9622e142-f17c-388c-9516-b0439be761ba"]}],"mendeley":{"formattedCitation":"(J.-D. Tournier et al., 2019)","plainTextFormattedCitation":"(J.-D. Tournier et al., 2019)","previouslyFormattedCitation":"&lt;sup&gt;1&lt;/sup&gt;"},"properties":{"noteIndex":0},"schema":"https://github.com/citation-style-language/schema/raw/master/csl-citation.json"}</w:instrText>
      </w:r>
      <w:r w:rsidRPr="004717DD">
        <w:fldChar w:fldCharType="separate"/>
      </w:r>
      <w:r w:rsidR="001E1544" w:rsidRPr="004717DD">
        <w:rPr>
          <w:noProof/>
        </w:rPr>
        <w:t>(J.-D. Tournier et al., 2019)</w:t>
      </w:r>
      <w:r w:rsidRPr="004717DD">
        <w:fldChar w:fldCharType="end"/>
      </w:r>
      <w:r w:rsidRPr="004717DD">
        <w:t xml:space="preserve"> as described in Besson et al </w:t>
      </w:r>
      <w:r w:rsidRPr="004717DD">
        <w:rPr>
          <w:noProof/>
          <w:vertAlign w:val="superscript"/>
        </w:rPr>
        <w:fldChar w:fldCharType="begin" w:fldLock="1"/>
      </w:r>
      <w:r w:rsidR="001E1544" w:rsidRPr="004717DD">
        <w:rPr>
          <w:noProof/>
          <w:vertAlign w:val="superscript"/>
        </w:rPr>
        <w:instrText>ADDIN CSL_CITATION {"citationItems":[{"id":"ITEM-1","itemData":{"DOI":"10.1016/j.neuroimage.2014.04.071","ISBN":"1053-8119","ISSN":"10959572","PMID":"24814212","abstract":"Our knowledge on temporal lobe epilepsy (TLE) with hippocampal sclerosis has evolved towards the view that this syndrome affects widespread brain networks. Diffusion weighted imaging studies have shown alterations of large white matter tracts, most notably in left temporal lobe epilepsy, but the degree of altered connections between cortical and subcortical structures remains to be clarified. We performed a whole brain connectome analysis in 39 patients with refractory temporal lobe epilepsy and unilateral hippocampal sclerosis (20 right and 19 left) and 28 healthy subjects. We performed whole-brain probabilistic fiber tracking using MRtrix and segmented 164 cortical and subcortical structures with Freesurfer. Individual structural connectivity graphs based on these 164 nodes were computed by mapping the mean fractional anisotropy (FA) onto each tract. Connectomes were then compared using two complementary methods: permutation tests for pair-wise connections and Network Based Statistics to probe for differences in large network components. Comparison of pair-wise connections revealed a marked reduction of connectivity between left TLE patients and controls, which was strongly lateralized to the ipsilateral temporal lobe. Specifically, infero-lateral cortex and temporal pole were strongly affected, and so was the perisylvian cortex. In contrast, for right TLE, focal connectivity loss was much less pronounced and restricted to bilateral limbic structures and right temporal cortex. Analysis of large network components revealed furthermore that both left and right hippocampal sclerosis affected diffuse global and interhemispheric connectivity. Thus, left temporal lobe epilepsy was associated with a much more pronounced pattern of reduced FA, that included major landmarks of perisylvian language circuitry. These distinct patterns of connectivity associated with unilateral hippocampal sclerosis show how a focal pathology influences global network architecture, and how left or right-sided lesions may have differential and specific impacts on cerebral connectivity. © 2014 Elsevier Inc.","author":[{"dropping-particle":"","family":"Besson","given":"Pierre","non-dropping-particle":"","parse-names":false,"suffix":""},{"dropping-particle":"","family":"Dinkelacker","given":"Vera","non-dropping-particle":"","parse-names":false,"suffix":""},{"dropping-particle":"","family":"Valabregue","given":"Romain","non-dropping-particle":"","parse-names":false,"suffix":""},{"dropping-particle":"","family":"Thivard","given":"Lionel","non-dropping-particle":"","parse-names":false,"suffix":""},{"dropping-particle":"","family":"Leclerc","given":"Xavier","non-dropping-particle":"","parse-names":false,"suffix":""},{"dropping-particle":"","family":"Baulac","given":"Michel","non-dropping-particle":"","parse-names":false,"suffix":""},{"dropping-particle":"","family":"Sammler","given":"Daniela","non-dropping-particle":"","parse-names":false,"suffix":""},{"dropping-particle":"","family":"Colliot","given":"Olivier","non-dropping-particle":"","parse-names":false,"suffix":""},{"dropping-particle":"","family":"Lehéricy","given":"Stéphane","non-dropping-particle":"","parse-names":false,"suffix":""},{"dropping-particle":"","family":"Samson","given":"Séverine","non-dropping-particle":"","parse-names":false,"suffix":""},{"dropping-particle":"","family":"Dupont","given":"Sophie","non-dropping-particle":"","parse-names":false,"suffix":""}],"container-title":"NeuroImage","id":"ITEM-1","issued":{"date-parts":[["2014"]]},"page":"135-144","publisher":"Elsevier Inc.","title":"Structural connectivity differences in left and right temporal lobe epilepsy","type":"article-journal","volume":"100"},"uris":["http://www.mendeley.com/documents/?uuid=6fd74c37-8fda-4314-a9d5-e57fd010dff7"]}],"mendeley":{"formattedCitation":"(Besson et al., 2014)","manualFormatting":"(2014)","plainTextFormattedCitation":"(Besson et al., 2014)","previouslyFormattedCitation":"&lt;sup&gt;2&lt;/sup&gt;"},"properties":{"noteIndex":0},"schema":"https://github.com/citation-style-language/schema/raw/master/csl-citation.json"}</w:instrText>
      </w:r>
      <w:r w:rsidRPr="004717DD">
        <w:rPr>
          <w:noProof/>
          <w:vertAlign w:val="superscript"/>
        </w:rPr>
        <w:fldChar w:fldCharType="separate"/>
      </w:r>
      <w:r w:rsidRPr="004717DD">
        <w:rPr>
          <w:noProof/>
        </w:rPr>
        <w:t>(2014)</w:t>
      </w:r>
      <w:r w:rsidRPr="004717DD">
        <w:rPr>
          <w:noProof/>
          <w:vertAlign w:val="superscript"/>
        </w:rPr>
        <w:fldChar w:fldCharType="end"/>
      </w:r>
      <w:r w:rsidRPr="004717DD">
        <w:rPr>
          <w:noProof/>
          <w:vertAlign w:val="superscript"/>
        </w:rPr>
        <w:t xml:space="preserve"> </w:t>
      </w:r>
      <w:r w:rsidRPr="004717DD">
        <w:t xml:space="preserve">in a recent paper from our group </w:t>
      </w:r>
      <w:r w:rsidRPr="004717DD">
        <w:fldChar w:fldCharType="begin" w:fldLock="1"/>
      </w:r>
      <w:r w:rsidR="001E1544" w:rsidRPr="004717DD">
        <w:instrText>ADDIN CSL_CITATION {"citationItems":[{"id":"ITEM-1","itemData":{"DOI":"10.1016/j.nicl.2020.102177","ISSN":"22131582","abstract":"© 2020 The Authors Multiple Sclerosis (MS) is the most common chronic inflammatory and neurodegenerative disease of the central nervous system (CNS), which can lead to severe cognitive impairment over time. Magnetic resonance imaging (MRI) is currently the best available biomarker to track MS pathophysiology in vivo and examine the link to clinical disability. However, conventional MRI metrics have limited sensitivity and specificity to detect direct associations between symptoms and their underlying CNS substrates. In this study, we aimed to investigate structural and resting state functional connectomes and subnetworks associated with neuropsychological (NP) performance using a graph theoretical approach. A comprehensive NP test battery was administered in a sample of patients with relapsing remitting MS (RRMS) and mild disability [n = 33, F/M = 20/13, age = 40.9 ± 9.7, median [Expanded Disability Status Scale] (EDSS) = 2, range =0–4] and compared to healthy controls (HC) [n = 29, F/M = 19/10, age = 41.0 ± 8.5] closely matched for age, sex, and level of education. The NP battery comprised the most relevant domains of cognitive dysfunction in MS including attention, processing speed, verbal and spatial learning and memory, and executive function. While standard MRI metrics showed good correlations with TAP Alertness test, disease duration and neurological exams, structural networks showed closer associations with 9-hole peg test and cognitive performances. Decreased graph strength was associated with two out of the 5 NP tests in the spatial learning and memory domain specified by BVMT [Sum 1–3] and BVMT [Recall], and with also SDMT which is one out of the 9 NP tests in the attention/processing speed domain, while no correlation was found between these scores and functional connectivity. Nodal strength was decreased in all subnetworks based on Yeo atlas in patients compared to HC; however, no difference was observed in nodal level of functional connectivity between the groups. The difference in structural and functional nodal connectivity between the groups was also observed in the relationship between structural and functional connectivity within the groups; the relationship between nodal degree and nodal strength was reversed in patients but positive in controls. On a nodal level, structural and functional networks (mainly the default mode network) were correlated with more than one cognitive domain rather than one specific network for each domain wit…","author":[{"dropping-particle":"","family":"Has Silemek","given":"A.C.","non-dropping-particle":"","parse-names":false,"suffix":""},{"dropping-particle":"","family":"Fischer","given":"L.","non-dropping-particle":"","parse-names":false,"suffix":""},{"dropping-particle":"","family":"Pöttgen","given":"J.","non-dropping-particle":"","parse-names":false,"suffix":""},{"dropping-particle":"","family":"Penner","given":"I.-K.","non-dropping-particle":"","parse-names":false,"suffix":""},{"dropping-particle":"","family":"Engel","given":"A.K.","non-dropping-particle":"","parse-names":false,"suffix":""},{"dropping-particle":"","family":"Heesen","given":"C.","non-dropping-particle":"","parse-names":false,"suffix":""},{"dropping-particle":"","family":"Gold","given":"S.M.","non-dropping-particle":"","parse-names":false,"suffix":""},{"dropping-particle":"","family":"Stellmann","given":"J.-P.","non-dropping-particle":"","parse-names":false,"suffix":""}],"container-title":"NeuroImage: Clinical","id":"ITEM-1","issued":{"date-parts":[["2020"]]},"title":"Functional and structural connectivity substrates of cognitive performance in relapsing remitting multiple sclerosis with mild disability","type":"article-journal","volume":"25"},"uris":["http://www.mendeley.com/documents/?uuid=0be70198-37a7-4130-bf5f-36dd24b7e721","http://www.mendeley.com/documents/?uuid=254b5c3d-ccb0-3eec-bb45-e3e7166e62d7"]}],"mendeley":{"formattedCitation":"(Has Silemek et al., 2020)","plainTextFormattedCitation":"(Has Silemek et al., 2020)","previouslyFormattedCitation":"&lt;sup&gt;3&lt;/sup&gt;"},"properties":{"noteIndex":0},"schema":"https://github.com/citation-style-language/schema/raw/master/csl-citation.json"}</w:instrText>
      </w:r>
      <w:r w:rsidRPr="004717DD">
        <w:fldChar w:fldCharType="separate"/>
      </w:r>
      <w:r w:rsidR="001E1544" w:rsidRPr="004717DD">
        <w:rPr>
          <w:noProof/>
        </w:rPr>
        <w:t>(Has Silemek et al., 2020)</w:t>
      </w:r>
      <w:r w:rsidRPr="004717DD">
        <w:fldChar w:fldCharType="end"/>
      </w:r>
      <w:r w:rsidRPr="004717DD">
        <w:t xml:space="preserve">. Briefly, the distortion of the DTI images were </w:t>
      </w:r>
      <w:r w:rsidR="008D1030" w:rsidRPr="004717DD">
        <w:t>corrected</w:t>
      </w:r>
      <w:r w:rsidRPr="004717DD">
        <w:t xml:space="preserve"> by </w:t>
      </w:r>
      <w:r w:rsidRPr="004717DD">
        <w:rPr>
          <w:i/>
        </w:rPr>
        <w:t>eddy</w:t>
      </w:r>
      <w:r w:rsidRPr="004717DD">
        <w:t xml:space="preserve"> in FSL that corrected the subject motion and eddy current in the gradient coils and skull stripping was applied and then the fractional anisotropy and mean diffusivity were calculated using tensor fitting in the FSL software </w:t>
      </w:r>
      <w:r w:rsidRPr="004717DD">
        <w:fldChar w:fldCharType="begin" w:fldLock="1"/>
      </w:r>
      <w:r w:rsidR="001E1544" w:rsidRPr="004717DD">
        <w:instrText>ADDIN CSL_CITATION {"citationItems":[{"id":"ITEM-1","itemData":{"DOI":"10.1016/j.neuroimage.2006.09.018","ISBN":"1053-8119 (Print)\\r1053-8119 (Linking)","ISSN":"10538119","PMID":"17070705","abstract":"We present a direct extension of probabilistic diffusion tractography to the case of multiple fibre orientations. Using automatic relevance determination, we are able to perform online selection of the number of fibre orientations supported by the data at each voxel, simplifying the problem of tracking in a multi-orientation field. We then apply the identical probabilistic algorithm to tractography in the multi- and single-fibre cases in a number of example systems which have previously been tracked successfully or unsuccessfully with single-fibre tractography. We show that multi-fibre tractography offers significant advantages in sensitivity when tracking non-dominant fibre populations, but does not dramatically change tractography results for the dominant pathways. © 2006 Elsevier Inc. All rights reserved.","author":[{"dropping-particle":"","family":"Behrens","given":"T. E J","non-dropping-particle":"","parse-names":false,"suffix":""},{"dropping-particle":"","family":"Berg","given":"H. Johansen","non-dropping-particle":"","parse-names":false,"suffix":""},{"dropping-particle":"","family":"Jbabdi","given":"S.","non-dropping-particle":"","parse-names":false,"suffix":""},{"dropping-particle":"","family":"Rushworth","given":"M. F S","non-dropping-particle":"","parse-names":false,"suffix":""},{"dropping-particle":"","family":"Woolrich","given":"M. W.","non-dropping-particle":"","parse-names":false,"suffix":""}],"container-title":"NeuroImage","id":"ITEM-1","issue":"1","issued":{"date-parts":[["2007"]]},"page":"144-155","title":"Probabilistic diffusion tractography with multiple fibre orientations: What can we gain?","type":"article-journal","volume":"34"},"uris":["http://www.mendeley.com/documents/?uuid=2642464a-dafb-45c6-b1f9-dbaef80626e0"]}],"mendeley":{"formattedCitation":"(Behrens, Berg, Jbabdi, Rushworth, &amp; Woolrich, 2007)","plainTextFormattedCitation":"(Behrens, Berg, Jbabdi, Rushworth, &amp; Woolrich, 2007)","previouslyFormattedCitation":"&lt;sup&gt;4&lt;/sup&gt;"},"properties":{"noteIndex":0},"schema":"https://github.com/citation-style-language/schema/raw/master/csl-citation.json"}</w:instrText>
      </w:r>
      <w:r w:rsidRPr="004717DD">
        <w:fldChar w:fldCharType="separate"/>
      </w:r>
      <w:r w:rsidR="001E1544" w:rsidRPr="004717DD">
        <w:rPr>
          <w:noProof/>
        </w:rPr>
        <w:t>(Behrens, Berg, Jbabdi, Rushworth, &amp; Woolrich, 2007)</w:t>
      </w:r>
      <w:r w:rsidRPr="004717DD">
        <w:fldChar w:fldCharType="end"/>
      </w:r>
      <w:r w:rsidRPr="004717DD">
        <w:t xml:space="preserve">. </w:t>
      </w:r>
    </w:p>
    <w:p w14:paraId="125A0920" w14:textId="1779F3D7" w:rsidR="00D65AF6" w:rsidRPr="004717DD" w:rsidRDefault="00D65AF6" w:rsidP="00D65AF6">
      <w:pPr>
        <w:pStyle w:val="text"/>
        <w:rPr>
          <w:b/>
          <w:color w:val="000000"/>
        </w:rPr>
      </w:pPr>
      <w:r w:rsidRPr="004717DD">
        <w:lastRenderedPageBreak/>
        <w:t xml:space="preserve">Fiber orientation distribution (FOD) at the FA values higher than 0.7 determined the response function for the accurate estimation of FOD during constrained spherical deconvolution </w:t>
      </w:r>
      <w:r w:rsidRPr="004717DD">
        <w:fldChar w:fldCharType="begin" w:fldLock="1"/>
      </w:r>
      <w:r w:rsidR="001E1544" w:rsidRPr="004717DD">
        <w:instrText>ADDIN CSL_CITATION {"citationItems":[{"id":"ITEM-1","itemData":{"DOI":"10.1016/j.neuroimage.2007.02.016","ISBN":"1053-8119 (Print)\\n1053-8119 (Linking)","ISSN":"10538119","PMID":"17379540","abstract":"Diffusion-weighted (DW) MR images contain information about the orientation of brain white matter fibres that potentially can be used to study human brain connectivity in vivo using tractography techniques. Currently, the diffusion tensor model is widely used to extract fibre directions from DW-MRI data, but fails in regions containing multiple fibre orientations. The spherical deconvolution technique has recently been proposed to address this limitation. It provides an estimate of the fibre orientation distribution (FOD) by assuming the DW signal measured from any fibre bundle is adequately described by a single response function. However, the deconvolution is ill-conditioned and susceptible to noise contamination. This tends to introduce artefactual negative regions in the FOD, which are clearly physically impossible. In this study, the introduction of a constraint on such negative regions is proposed to improve the conditioning of the spherical deconvolution. This approach is shown to provide FOD estimates that are robust to noise whilst preserving angular resolution. The approach also permits the use of super-resolution, whereby more FOD parameters are estimated than were actually measured, improving the angular resolution of the results. The method provides much better defined fibre orientation estimates, and allows orientations to be resolved that are separated by smaller angles than previously possible. This should allow tractography algorithms to be designed that are able to track reliably through crossing fibre regions. © 2007 Elsevier Inc. All rights reserved.","author":[{"dropping-particle":"","family":"Tournier","given":"J. Donald","non-dropping-particle":"","parse-names":false,"suffix":""},{"dropping-particle":"","family":"Calamante","given":"Fernando","non-dropping-particle":"","parse-names":false,"suffix":""},{"dropping-particle":"","family":"Connelly","given":"Alan","non-dropping-particle":"","parse-names":false,"suffix":""}],"container-title":"NeuroImage","id":"ITEM-1","issue":"4","issued":{"date-parts":[["2007"]]},"page":"1459-1472","title":"Robust determination of the fibre orientation distribution in diffusion MRI: Non-negativity constrained super-resolved spherical deconvolution","type":"article-journal","volume":"35"},"uris":["http://www.mendeley.com/documents/?uuid=a811cf16-8e63-4f1a-9b44-d7fe29b9e58e"]}],"mendeley":{"formattedCitation":"(J. D. Tournier, Calamante, &amp; Connelly, 2007)","plainTextFormattedCitation":"(J. D. Tournier, Calamante, &amp; Connelly, 2007)","previouslyFormattedCitation":"&lt;sup&gt;5&lt;/sup&gt;"},"properties":{"noteIndex":0},"schema":"https://github.com/citation-style-language/schema/raw/master/csl-citation.json"}</w:instrText>
      </w:r>
      <w:r w:rsidRPr="004717DD">
        <w:fldChar w:fldCharType="separate"/>
      </w:r>
      <w:r w:rsidR="001E1544" w:rsidRPr="004717DD">
        <w:rPr>
          <w:noProof/>
        </w:rPr>
        <w:t>(J. D. Tournier, Calamante, &amp; Connelly, 2007)</w:t>
      </w:r>
      <w:r w:rsidRPr="004717DD">
        <w:fldChar w:fldCharType="end"/>
      </w:r>
      <w:r w:rsidRPr="004717DD">
        <w:t xml:space="preserve">. Then, probabilistic tractography algorithm </w:t>
      </w:r>
      <w:r w:rsidRPr="004717DD">
        <w:fldChar w:fldCharType="begin" w:fldLock="1"/>
      </w:r>
      <w:r w:rsidR="001E1544" w:rsidRPr="004717DD">
        <w:instrText>ADDIN CSL_CITATION {"citationItems":[{"id":"ITEM-1","itemData":{"DOI":"10.1016/j.neuroimage.2006.09.018","ISBN":"1053-8119 (Print)\\r1053-8119 (Linking)","ISSN":"10538119","PMID":"17070705","abstract":"We present a direct extension of probabilistic diffusion tractography to the case of multiple fibre orientations. Using automatic relevance determination, we are able to perform online selection of the number of fibre orientations supported by the data at each voxel, simplifying the problem of tracking in a multi-orientation field. We then apply the identical probabilistic algorithm to tractography in the multi- and single-fibre cases in a number of example systems which have previously been tracked successfully or unsuccessfully with single-fibre tractography. We show that multi-fibre tractography offers significant advantages in sensitivity when tracking non-dominant fibre populations, but does not dramatically change tractography results for the dominant pathways. © 2006 Elsevier Inc. All rights reserved.","author":[{"dropping-particle":"","family":"Behrens","given":"T. E J","non-dropping-particle":"","parse-names":false,"suffix":""},{"dropping-particle":"","family":"Berg","given":"H. Johansen","non-dropping-particle":"","parse-names":false,"suffix":""},{"dropping-particle":"","family":"Jbabdi","given":"S.","non-dropping-particle":"","parse-names":false,"suffix":""},{"dropping-particle":"","family":"Rushworth","given":"M. F S","non-dropping-particle":"","parse-names":false,"suffix":""},{"dropping-particle":"","family":"Woolrich","given":"M. W.","non-dropping-particle":"","parse-names":false,"suffix":""}],"container-title":"NeuroImage","id":"ITEM-1","issue":"1","issued":{"date-parts":[["2007"]]},"page":"144-155","title":"Probabilistic diffusion tractography with multiple fibre orientations: What can we gain?","type":"article-journal","volume":"34"},"uris":["http://www.mendeley.com/documents/?uuid=2642464a-dafb-45c6-b1f9-dbaef80626e0"]}],"mendeley":{"formattedCitation":"(Behrens et al., 2007)","plainTextFormattedCitation":"(Behrens et al., 2007)","previouslyFormattedCitation":"&lt;sup&gt;4&lt;/sup&gt;"},"properties":{"noteIndex":0},"schema":"https://github.com/citation-style-language/schema/raw/master/csl-citation.json"}</w:instrText>
      </w:r>
      <w:r w:rsidRPr="004717DD">
        <w:fldChar w:fldCharType="separate"/>
      </w:r>
      <w:r w:rsidR="001E1544" w:rsidRPr="004717DD">
        <w:rPr>
          <w:noProof/>
        </w:rPr>
        <w:t>(Behrens et al., 2007)</w:t>
      </w:r>
      <w:r w:rsidRPr="004717DD">
        <w:fldChar w:fldCharType="end"/>
      </w:r>
      <w:r w:rsidRPr="004717DD">
        <w:t xml:space="preserve"> generating 150,000 fibers with a minimum threshold of 20 mm was used to build the fibers (default parameters: step size: 0.2 mm, minimum radius of curvature: 1 mm, FOD cut-off: 0.1). Specification of the seeds was done by all voxels of 1 mm dilated white matter masks. Using the edge of mask and predefined FA and FOD thresholds, the tracking of seeds was limited. Then, after the FA values estimation at each point of the fiber, the average FA for each fiber was calculated.</w:t>
      </w:r>
    </w:p>
    <w:p w14:paraId="231CDB55" w14:textId="77777777" w:rsidR="00D65AF6" w:rsidRPr="004717DD" w:rsidRDefault="00D65AF6" w:rsidP="00D65AF6">
      <w:pPr>
        <w:pStyle w:val="text"/>
      </w:pPr>
      <w:r w:rsidRPr="004717DD">
        <w:t xml:space="preserve">We used the average FA to constructed weighted connectivity matrices between 160 nodes (80 cortical regions per hemisphere) based on the Destrieux atlas. Besides these anatomical labels, we labeled the nodes according to their location in the visual processing pathway. Based on the two stream hypothesis; and only for descriptive purpose, we labeled nodes as belonging to the visual system and eventually to one of the two streams. Strength as a measure of regional structural connectivity was calculated as the sum of weighted connections within and between each node for each subject. </w:t>
      </w:r>
    </w:p>
    <w:p w14:paraId="25170307" w14:textId="7755507A" w:rsidR="00D65AF6" w:rsidRPr="004717DD" w:rsidRDefault="00D65AF6" w:rsidP="00EB656E">
      <w:pPr>
        <w:pStyle w:val="Heading2"/>
        <w:rPr>
          <w:rFonts w:cs="Arial"/>
        </w:rPr>
      </w:pPr>
      <w:r w:rsidRPr="004717DD">
        <w:rPr>
          <w:rFonts w:cs="Arial"/>
        </w:rPr>
        <w:t xml:space="preserve"> Tract based spatial statistics</w:t>
      </w:r>
    </w:p>
    <w:p w14:paraId="7EDBF164" w14:textId="61EBB9C5" w:rsidR="00D65AF6" w:rsidRPr="004717DD" w:rsidRDefault="00D65AF6" w:rsidP="00D65AF6">
      <w:pPr>
        <w:pStyle w:val="text"/>
      </w:pPr>
      <w:r w:rsidRPr="004717DD">
        <w:t xml:space="preserve">We used tract-based spatial statistics (TBSS) to compare the whole brain fiber bundles between the groups by enabling the statistical evaluation of variations in the major white matter pathways voxel-by-voxel </w:t>
      </w:r>
      <w:r w:rsidRPr="004717DD">
        <w:fldChar w:fldCharType="begin" w:fldLock="1"/>
      </w:r>
      <w:r w:rsidR="001E1544" w:rsidRPr="004717DD">
        <w:instrText>ADDIN CSL_CITATION {"citationItems":[{"id":"ITEM-1","itemData":{"DOI":"10.1016/j.neuroimage.2006.02.024","abstract":"There has been much recent interest in using magnetic resonance diffusion imaging to provide information about anatomical connecti-vity in the brain, by measuring the anisotropic diffusion of water in white matter tracts. One of the measures most commonly derived from diffusion data is fractional anisotropy (FA), which quantifies how strongly directional the local tract structure is. Many imaging studies are starting to use FA images in voxelwise statistical analyses, in order to localise brain changes related to development, degeneration and disease. However, optimal analysis is compromised by the use of standard registration algorithms; there has not to date been a satisfactory solution to the question of how to align FA images from multiple subjects in a way that allows for valid conclusions to be drawn from the subsequent voxelwise analysis. Furthermore, the arbitrariness of the choice of spatial smoothing extent has not yet been resolved. In this paper, we present a new method that aims to solve these issues via (a) carefully tuned non-linear registration, followed by (b) projection onto an alignment-invariant tract representation (the ''mean FA skeleton''). We refer to this new approach as Tract-Based Spatial Statistics (TBSS). TBSS aims to improve the sensitivity, objectivity and interpretability of analysis of multi-subject diffusion imaging studies. We describe TBSS in detail and present example TBSS results from several diffusion imaging studies.","author":[{"dropping-particle":"","family":"Smith","given":"Stephen M","non-dropping-particle":"","parse-names":false,"suffix":""},{"dropping-particle":"","family":"Jenkinson","given":"Mark","non-dropping-particle":"","parse-names":false,"suffix":""},{"dropping-particle":"","family":"Johansen-Berg","given":"Heidi","non-dropping-particle":"","parse-names":false,"suffix":""},{"dropping-particle":"","family":"Rueckert","given":"Daniel","non-dropping-particle":"","parse-names":false,"suffix":""},{"dropping-particle":"","family":"Nichols","given":"Thomas E","non-dropping-particle":"","parse-names":false,"suffix":""},{"dropping-particle":"","family":"Mackay","given":"Clare E","non-dropping-particle":"","parse-names":false,"suffix":""},{"dropping-particle":"","family":"Watkins","given":"Kate E","non-dropping-particle":"","parse-names":false,"suffix":""},{"dropping-particle":"","family":"Ciccarelli","given":"Olga","non-dropping-particle":"","parse-names":false,"suffix":""},{"dropping-particle":"","family":"Cader","given":"M Zaheer","non-dropping-particle":"","parse-names":false,"suffix":""},{"dropping-particle":"","family":"Matthews","given":"Paul M","non-dropping-particle":"","parse-names":false,"suffix":""},{"dropping-particle":"","family":"Behrens","given":"Timothy E J","non-dropping-particle":"","parse-names":false,"suffix":""}],"id":"ITEM-1","issued":{"date-parts":[["2006"]]},"title":"Tract-based spatial statistics: Voxelwise analysis of multi-subject diffusion data","type":"article-journal"},"uris":["http://www.mendeley.com/documents/?uuid=6770c7aa-e3dd-3a4b-bca6-b025f689fa31"]}],"mendeley":{"formattedCitation":"(Smith et al., 2006)","plainTextFormattedCitation":"(Smith et al., 2006)","previouslyFormattedCitation":"&lt;sup&gt;6&lt;/sup&gt;"},"properties":{"noteIndex":0},"schema":"https://github.com/citation-style-language/schema/raw/master/csl-citation.json"}</w:instrText>
      </w:r>
      <w:r w:rsidRPr="004717DD">
        <w:fldChar w:fldCharType="separate"/>
      </w:r>
      <w:r w:rsidR="001E1544" w:rsidRPr="004717DD">
        <w:rPr>
          <w:noProof/>
        </w:rPr>
        <w:t>(Smith et al., 2006)</w:t>
      </w:r>
      <w:r w:rsidRPr="004717DD">
        <w:fldChar w:fldCharType="end"/>
      </w:r>
      <w:r w:rsidRPr="004717DD">
        <w:t>. FA maps of all subjects were registered and aligned to common space by nonlinear registration and then mean FA skeleton was calculated and thinned. Voxel-wise comparison included 10000 permutation tests controlling by family wise error (FWE) correction with the threshold free cluster enhancement (TFCE) at a certain threshold (p &lt; 0.05). We used John Hopkins University White Matter Atlas to recognize the tracts</w:t>
      </w:r>
      <w:r w:rsidRPr="004717DD">
        <w:fldChar w:fldCharType="begin" w:fldLock="1"/>
      </w:r>
      <w:r w:rsidR="001E1544" w:rsidRPr="004717DD">
        <w:instrText>ADDIN CSL_CITATION {"citationItems":[{"id":"ITEM-1","itemData":{"DOI":"10.1016/j.neuroimage.2007.07.053","ISSN":"10538119","PMID":"17931890","abstract":"Diffusion tensor imaging (DTI) is an exciting new MRI modality that can reveal detailed anatomy of the white matter. DTI also allows us to approximate the 3D trajectories of major white matter bundles. By combining the identified tract coordinates with various types of MR parameter maps, such as T2 and diffusion properties, we can perform tract-specific analysis of these parameters. Unfortunately, 3D tract reconstruction is marred by noise, partial volume effects, and complicated axonal structures. Furthermore, changes in diffusion anisotropy under pathological conditions could alter the results of 3D tract reconstruction. In this study, we created a white matter parcellation atlas based on probabilistic maps of 11 major white matter tracts derived from the DTI data from 28 normal subjects. Using these probabilistic maps, automated tract-specific quantification of fractional anisotropy and mean diffusivity were performed. Excellent correlation was found between the automated and the individual tractography-based results. This tool allows efficient initial screening of the status of multiple white matter tracts. © 2007 Elsevier Inc. All rights reserved.","author":[{"dropping-particle":"","family":"Hua","given":"Kegang","non-dropping-particle":"","parse-names":false,"suffix":""},{"dropping-particle":"","family":"Zhang","given":"Jiangyang","non-dropping-particle":"","parse-names":false,"suffix":""},{"dropping-particle":"","family":"Wakana","given":"Setsu","non-dropping-particle":"","parse-names":false,"suffix":""},{"dropping-particle":"","family":"Jiang","given":"Hangyi","non-dropping-particle":"","parse-names":false,"suffix":""},{"dropping-particle":"","family":"Li","given":"Xin","non-dropping-particle":"","parse-names":false,"suffix":""},{"dropping-particle":"","family":"Reich","given":"Daniel S.","non-dropping-particle":"","parse-names":false,"suffix":""},{"dropping-particle":"","family":"Calabresi","given":"Peter A.","non-dropping-particle":"","parse-names":false,"suffix":""},{"dropping-particle":"","family":"Pekar","given":"James J.","non-dropping-particle":"","parse-names":false,"suffix":""},{"dropping-particle":"","family":"Zijl","given":"Peter C.M.","non-dropping-particle":"van","parse-names":false,"suffix":""},{"dropping-particle":"","family":"Mori","given":"Susumu","non-dropping-particle":"","parse-names":false,"suffix":""}],"container-title":"NeuroImage","id":"ITEM-1","issue":"1","issued":{"date-parts":[["2008","1","1"]]},"page":"336-347","publisher":"NIH Public Access","title":"Tract probability maps in stereotaxic spaces: Analyses of white matter anatomy and tract-specific quantification","type":"article-journal","volume":"39"},"uris":["http://www.mendeley.com/documents/?uuid=44ae8b4e-8567-3ac1-a77f-a940798f985c"]}],"mendeley":{"formattedCitation":"(Hua et al., 2008)","plainTextFormattedCitation":"(Hua et al., 2008)","previouslyFormattedCitation":"&lt;sup&gt;7&lt;/sup&gt;"},"properties":{"noteIndex":0},"schema":"https://github.com/citation-style-language/schema/raw/master/csl-citation.json"}</w:instrText>
      </w:r>
      <w:r w:rsidRPr="004717DD">
        <w:fldChar w:fldCharType="separate"/>
      </w:r>
      <w:r w:rsidR="001E1544" w:rsidRPr="004717DD">
        <w:rPr>
          <w:noProof/>
        </w:rPr>
        <w:t>(Hua et al., 2008)</w:t>
      </w:r>
      <w:r w:rsidRPr="004717DD">
        <w:fldChar w:fldCharType="end"/>
      </w:r>
      <w:r w:rsidRPr="004717DD">
        <w:t xml:space="preserve">. We then applied linear mixed models to compare the mean FA of region of interests (ROI) that were drawn based on TBSS analysis adjusting by age and sex. Likewise, mixed models controlling by age and sex were applied to extract the correlations between the mean FA of ROIs and behavioral inflection point. </w:t>
      </w:r>
    </w:p>
    <w:p w14:paraId="322A9810" w14:textId="77777777" w:rsidR="000E5421" w:rsidRPr="004717DD" w:rsidRDefault="000E5421">
      <w:pPr>
        <w:rPr>
          <w:rFonts w:ascii="Arial" w:eastAsiaTheme="majorEastAsia" w:hAnsi="Arial" w:cs="Arial"/>
          <w:b/>
          <w:caps/>
          <w:sz w:val="24"/>
          <w:szCs w:val="32"/>
        </w:rPr>
      </w:pPr>
      <w:r w:rsidRPr="004717DD">
        <w:rPr>
          <w:rFonts w:ascii="Arial" w:hAnsi="Arial" w:cs="Arial"/>
        </w:rPr>
        <w:br w:type="page"/>
      </w:r>
    </w:p>
    <w:p w14:paraId="50F268B6" w14:textId="5E605F08" w:rsidR="00D65AF6" w:rsidRPr="004717DD" w:rsidRDefault="00EB656E" w:rsidP="00EB656E">
      <w:pPr>
        <w:pStyle w:val="Heading1"/>
        <w:rPr>
          <w:rFonts w:cs="Arial"/>
        </w:rPr>
      </w:pPr>
      <w:r w:rsidRPr="004717DD">
        <w:rPr>
          <w:rFonts w:cs="Arial"/>
        </w:rPr>
        <w:lastRenderedPageBreak/>
        <w:t>SI Results</w:t>
      </w:r>
    </w:p>
    <w:p w14:paraId="7EA7EA47" w14:textId="77777777" w:rsidR="00D65AF6" w:rsidRPr="004717DD" w:rsidRDefault="00D65AF6">
      <w:pPr>
        <w:rPr>
          <w:rFonts w:ascii="Arial" w:eastAsiaTheme="majorEastAsia" w:hAnsi="Arial" w:cs="Arial"/>
          <w:b/>
          <w:sz w:val="24"/>
          <w:szCs w:val="32"/>
        </w:rPr>
      </w:pPr>
    </w:p>
    <w:p w14:paraId="6B575FB6" w14:textId="77777777" w:rsidR="00956F51" w:rsidRPr="004717DD" w:rsidRDefault="00E63A8F" w:rsidP="000E5421">
      <w:pPr>
        <w:keepNext/>
        <w:jc w:val="center"/>
        <w:rPr>
          <w:rFonts w:ascii="Arial" w:hAnsi="Arial" w:cs="Arial"/>
        </w:rPr>
      </w:pPr>
      <w:r w:rsidRPr="004717DD">
        <w:rPr>
          <w:rFonts w:ascii="Arial" w:hAnsi="Arial" w:cs="Arial"/>
          <w:iCs/>
          <w:noProof/>
          <w:sz w:val="18"/>
          <w:szCs w:val="18"/>
        </w:rPr>
        <w:drawing>
          <wp:inline distT="0" distB="0" distL="0" distR="0" wp14:anchorId="1C282A8D" wp14:editId="4F440E8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ptic_neuritis_effect_free_scale.tiff"/>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5B1DFDC" w14:textId="3B4B2AD5" w:rsidR="00E63A8F" w:rsidRPr="004717DD" w:rsidRDefault="00956F51" w:rsidP="00EC733D">
      <w:pPr>
        <w:pStyle w:val="text"/>
        <w:spacing w:line="360" w:lineRule="auto"/>
        <w:rPr>
          <w:i/>
          <w:iCs/>
          <w:sz w:val="22"/>
        </w:rPr>
      </w:pPr>
      <w:r w:rsidRPr="004717DD">
        <w:rPr>
          <w:b/>
          <w:sz w:val="22"/>
        </w:rPr>
        <w:t>Figure S</w:t>
      </w:r>
      <w:r w:rsidRPr="004717DD">
        <w:rPr>
          <w:b/>
          <w:noProof/>
          <w:sz w:val="22"/>
        </w:rPr>
        <w:t>1</w:t>
      </w:r>
      <w:r w:rsidRPr="004717DD">
        <w:rPr>
          <w:b/>
          <w:sz w:val="22"/>
        </w:rPr>
        <w:t xml:space="preserve">. </w:t>
      </w:r>
      <w:r w:rsidR="00EF60D3" w:rsidRPr="004717DD">
        <w:rPr>
          <w:b/>
          <w:bCs/>
          <w:sz w:val="22"/>
        </w:rPr>
        <w:t>History of optic neuritis and visual assessments, VEP and OCT.</w:t>
      </w:r>
      <w:r w:rsidR="00EF60D3" w:rsidRPr="004717DD">
        <w:rPr>
          <w:sz w:val="22"/>
        </w:rPr>
        <w:t xml:space="preserve"> Figure indicates the difference between affected and unaffected eyes in the subgroup of pwMS with a history of optic neuritis (n=13).</w:t>
      </w:r>
    </w:p>
    <w:p w14:paraId="46AD4D10" w14:textId="77777777" w:rsidR="008159CB" w:rsidRPr="004717DD" w:rsidRDefault="008159CB" w:rsidP="00EE3FFF">
      <w:pPr>
        <w:rPr>
          <w:rFonts w:ascii="Arial" w:hAnsi="Arial" w:cs="Arial"/>
          <w:iCs/>
          <w:sz w:val="18"/>
          <w:szCs w:val="18"/>
        </w:rPr>
      </w:pPr>
    </w:p>
    <w:p w14:paraId="0E771232" w14:textId="33569E18" w:rsidR="008159CB" w:rsidRPr="004717DD" w:rsidRDefault="008159CB" w:rsidP="00CC2BF1">
      <w:pPr>
        <w:pStyle w:val="text"/>
        <w:spacing w:line="360" w:lineRule="auto"/>
      </w:pPr>
      <w:r w:rsidRPr="004717DD">
        <w:rPr>
          <w:b/>
          <w:sz w:val="22"/>
        </w:rPr>
        <w:t>Table S1</w:t>
      </w:r>
      <w:r w:rsidR="009128B7" w:rsidRPr="004717DD">
        <w:rPr>
          <w:b/>
          <w:sz w:val="22"/>
        </w:rPr>
        <w:t>.</w:t>
      </w:r>
      <w:r w:rsidR="00EF60D3" w:rsidRPr="004717DD">
        <w:rPr>
          <w:b/>
          <w:sz w:val="22"/>
        </w:rPr>
        <w:t xml:space="preserve"> </w:t>
      </w:r>
      <w:r w:rsidR="00EF60D3" w:rsidRPr="004717DD">
        <w:rPr>
          <w:sz w:val="22"/>
        </w:rPr>
        <w:t xml:space="preserve"> </w:t>
      </w:r>
      <w:r w:rsidR="00EF60D3" w:rsidRPr="004717DD">
        <w:rPr>
          <w:b/>
          <w:sz w:val="22"/>
        </w:rPr>
        <w:t xml:space="preserve">Optic neuritis, visual assessments, OCT and VEP. </w:t>
      </w:r>
      <w:r w:rsidR="00EF60D3" w:rsidRPr="004717DD">
        <w:rPr>
          <w:sz w:val="22"/>
        </w:rPr>
        <w:t>Among the 13 pwMS with a history of optic neuritis, we compared outcomes between affected and unaffected eyes.</w:t>
      </w:r>
      <w:r w:rsidR="00EF60D3" w:rsidRPr="004717DD">
        <w:rPr>
          <w:b/>
          <w:sz w:val="22"/>
        </w:rPr>
        <w:t xml:space="preserve"> </w:t>
      </w:r>
    </w:p>
    <w:tbl>
      <w:tblPr>
        <w:tblStyle w:val="ListTable6Colorful1"/>
        <w:tblW w:w="9740" w:type="dxa"/>
        <w:tblLook w:val="0600" w:firstRow="0" w:lastRow="0" w:firstColumn="0" w:lastColumn="0" w:noHBand="1" w:noVBand="1"/>
      </w:tblPr>
      <w:tblGrid>
        <w:gridCol w:w="2735"/>
        <w:gridCol w:w="2056"/>
        <w:gridCol w:w="3891"/>
        <w:gridCol w:w="1058"/>
      </w:tblGrid>
      <w:tr w:rsidR="009A0C57" w:rsidRPr="004717DD" w14:paraId="699AF35B" w14:textId="77777777" w:rsidTr="00622446">
        <w:trPr>
          <w:trHeight w:val="355"/>
        </w:trPr>
        <w:tc>
          <w:tcPr>
            <w:tcW w:w="2735" w:type="dxa"/>
            <w:hideMark/>
          </w:tcPr>
          <w:p w14:paraId="2D3ED2CE" w14:textId="50C124FE" w:rsidR="009A0C57" w:rsidRPr="004717DD" w:rsidRDefault="009A0C57" w:rsidP="009A0C57">
            <w:pPr>
              <w:spacing w:after="160" w:line="259" w:lineRule="auto"/>
              <w:rPr>
                <w:rFonts w:ascii="Arial" w:hAnsi="Arial" w:cs="Arial"/>
                <w:b/>
                <w:iCs/>
              </w:rPr>
            </w:pPr>
            <w:r w:rsidRPr="004717DD">
              <w:rPr>
                <w:rFonts w:ascii="Arial" w:hAnsi="Arial" w:cs="Arial"/>
                <w:b/>
                <w:iCs/>
              </w:rPr>
              <w:t>Optic neuritis</w:t>
            </w:r>
          </w:p>
        </w:tc>
        <w:tc>
          <w:tcPr>
            <w:tcW w:w="2056" w:type="dxa"/>
            <w:hideMark/>
          </w:tcPr>
          <w:p w14:paraId="5E29F1D1" w14:textId="35873AF4" w:rsidR="009A0C57" w:rsidRPr="004717DD" w:rsidRDefault="00EF60D3" w:rsidP="009A0C57">
            <w:pPr>
              <w:spacing w:after="160" w:line="259" w:lineRule="auto"/>
              <w:rPr>
                <w:rFonts w:ascii="Arial" w:hAnsi="Arial" w:cs="Arial"/>
                <w:b/>
                <w:iCs/>
              </w:rPr>
            </w:pPr>
            <w:r w:rsidRPr="004717DD">
              <w:rPr>
                <w:rFonts w:ascii="Arial" w:hAnsi="Arial" w:cs="Arial"/>
                <w:b/>
                <w:iCs/>
              </w:rPr>
              <w:t>a</w:t>
            </w:r>
            <w:r w:rsidR="009A0C57" w:rsidRPr="004717DD">
              <w:rPr>
                <w:rFonts w:ascii="Arial" w:hAnsi="Arial" w:cs="Arial"/>
                <w:b/>
                <w:iCs/>
              </w:rPr>
              <w:t>ffected eye</w:t>
            </w:r>
          </w:p>
        </w:tc>
        <w:tc>
          <w:tcPr>
            <w:tcW w:w="3891" w:type="dxa"/>
            <w:hideMark/>
          </w:tcPr>
          <w:p w14:paraId="0A2EB59F" w14:textId="277E7768" w:rsidR="009A0C57" w:rsidRPr="004717DD" w:rsidRDefault="009A0C57" w:rsidP="009A0C57">
            <w:pPr>
              <w:spacing w:after="160" w:line="259" w:lineRule="auto"/>
              <w:rPr>
                <w:rFonts w:ascii="Arial" w:hAnsi="Arial" w:cs="Arial"/>
                <w:b/>
                <w:iCs/>
              </w:rPr>
            </w:pPr>
            <w:r w:rsidRPr="004717DD">
              <w:rPr>
                <w:rFonts w:ascii="Arial" w:hAnsi="Arial" w:cs="Arial"/>
                <w:b/>
                <w:iCs/>
              </w:rPr>
              <w:t>unaffected eye</w:t>
            </w:r>
          </w:p>
        </w:tc>
        <w:tc>
          <w:tcPr>
            <w:tcW w:w="1058" w:type="dxa"/>
            <w:hideMark/>
          </w:tcPr>
          <w:p w14:paraId="3CFA4E4F" w14:textId="77777777" w:rsidR="009A0C57" w:rsidRPr="004717DD" w:rsidRDefault="009A0C57" w:rsidP="009A0C57">
            <w:pPr>
              <w:spacing w:after="160" w:line="259" w:lineRule="auto"/>
              <w:rPr>
                <w:rFonts w:ascii="Arial" w:hAnsi="Arial" w:cs="Arial"/>
                <w:b/>
                <w:iCs/>
              </w:rPr>
            </w:pPr>
            <w:r w:rsidRPr="004717DD">
              <w:rPr>
                <w:rFonts w:ascii="Arial" w:hAnsi="Arial" w:cs="Arial"/>
                <w:b/>
                <w:iCs/>
              </w:rPr>
              <w:t>p value</w:t>
            </w:r>
          </w:p>
        </w:tc>
      </w:tr>
      <w:tr w:rsidR="009A0C57" w:rsidRPr="004717DD" w14:paraId="7E7DE81A" w14:textId="77777777" w:rsidTr="00622446">
        <w:trPr>
          <w:trHeight w:val="355"/>
        </w:trPr>
        <w:tc>
          <w:tcPr>
            <w:tcW w:w="2735" w:type="dxa"/>
            <w:hideMark/>
          </w:tcPr>
          <w:p w14:paraId="7876CEE9" w14:textId="77777777" w:rsidR="009A0C57" w:rsidRPr="004717DD" w:rsidRDefault="009A0C57" w:rsidP="009A0C57">
            <w:pPr>
              <w:spacing w:after="160" w:line="259" w:lineRule="auto"/>
              <w:rPr>
                <w:rFonts w:ascii="Arial" w:hAnsi="Arial" w:cs="Arial"/>
                <w:iCs/>
              </w:rPr>
            </w:pPr>
            <w:r w:rsidRPr="004717DD">
              <w:rPr>
                <w:rFonts w:ascii="Arial" w:hAnsi="Arial" w:cs="Arial"/>
                <w:iCs/>
              </w:rPr>
              <w:t>n</w:t>
            </w:r>
          </w:p>
        </w:tc>
        <w:tc>
          <w:tcPr>
            <w:tcW w:w="2056" w:type="dxa"/>
            <w:hideMark/>
          </w:tcPr>
          <w:p w14:paraId="00ECAD38" w14:textId="77777777" w:rsidR="009A0C57" w:rsidRPr="004717DD" w:rsidRDefault="009A0C57" w:rsidP="009A0C57">
            <w:pPr>
              <w:spacing w:after="160" w:line="259" w:lineRule="auto"/>
              <w:rPr>
                <w:rFonts w:ascii="Arial" w:hAnsi="Arial" w:cs="Arial"/>
                <w:iCs/>
              </w:rPr>
            </w:pPr>
            <w:r w:rsidRPr="004717DD">
              <w:rPr>
                <w:rFonts w:ascii="Arial" w:hAnsi="Arial" w:cs="Arial"/>
                <w:iCs/>
              </w:rPr>
              <w:t>13</w:t>
            </w:r>
          </w:p>
        </w:tc>
        <w:tc>
          <w:tcPr>
            <w:tcW w:w="3891" w:type="dxa"/>
            <w:hideMark/>
          </w:tcPr>
          <w:p w14:paraId="12BDF877" w14:textId="77777777" w:rsidR="009A0C57" w:rsidRPr="004717DD" w:rsidRDefault="009A0C57" w:rsidP="009A0C57">
            <w:pPr>
              <w:spacing w:after="160" w:line="259" w:lineRule="auto"/>
              <w:rPr>
                <w:rFonts w:ascii="Arial" w:hAnsi="Arial" w:cs="Arial"/>
                <w:iCs/>
              </w:rPr>
            </w:pPr>
            <w:r w:rsidRPr="004717DD">
              <w:rPr>
                <w:rFonts w:ascii="Arial" w:hAnsi="Arial" w:cs="Arial"/>
                <w:iCs/>
              </w:rPr>
              <w:t>13</w:t>
            </w:r>
          </w:p>
        </w:tc>
        <w:tc>
          <w:tcPr>
            <w:tcW w:w="1058" w:type="dxa"/>
            <w:hideMark/>
          </w:tcPr>
          <w:p w14:paraId="1CF1ACC6" w14:textId="77777777" w:rsidR="009A0C57" w:rsidRPr="004717DD" w:rsidRDefault="009A0C57" w:rsidP="009A0C57">
            <w:pPr>
              <w:spacing w:after="160" w:line="259" w:lineRule="auto"/>
              <w:rPr>
                <w:rFonts w:ascii="Arial" w:hAnsi="Arial" w:cs="Arial"/>
                <w:iCs/>
              </w:rPr>
            </w:pPr>
          </w:p>
        </w:tc>
      </w:tr>
      <w:tr w:rsidR="009A0C57" w:rsidRPr="004717DD" w14:paraId="1F0BE908" w14:textId="77777777" w:rsidTr="00622446">
        <w:trPr>
          <w:trHeight w:val="462"/>
        </w:trPr>
        <w:tc>
          <w:tcPr>
            <w:tcW w:w="2735" w:type="dxa"/>
            <w:hideMark/>
          </w:tcPr>
          <w:p w14:paraId="3F3E3088" w14:textId="77777777" w:rsidR="009A0C57" w:rsidRPr="004717DD" w:rsidRDefault="009A0C57" w:rsidP="009A0C57">
            <w:pPr>
              <w:spacing w:after="160" w:line="259" w:lineRule="auto"/>
              <w:rPr>
                <w:rFonts w:ascii="Arial" w:hAnsi="Arial" w:cs="Arial"/>
                <w:iCs/>
              </w:rPr>
            </w:pPr>
            <w:r w:rsidRPr="004717DD">
              <w:rPr>
                <w:rFonts w:ascii="Arial" w:hAnsi="Arial" w:cs="Arial"/>
                <w:iCs/>
              </w:rPr>
              <w:t>VA5m</w:t>
            </w:r>
          </w:p>
        </w:tc>
        <w:tc>
          <w:tcPr>
            <w:tcW w:w="2056" w:type="dxa"/>
            <w:hideMark/>
          </w:tcPr>
          <w:p w14:paraId="4FD8B609" w14:textId="34C287B7" w:rsidR="009A0C57" w:rsidRPr="004717DD" w:rsidRDefault="009A0C57" w:rsidP="00B74DDE">
            <w:pPr>
              <w:rPr>
                <w:rFonts w:ascii="Arial" w:hAnsi="Arial" w:cs="Arial"/>
                <w:iCs/>
              </w:rPr>
            </w:pPr>
            <w:r w:rsidRPr="004717DD">
              <w:rPr>
                <w:rFonts w:ascii="Arial" w:hAnsi="Arial" w:cs="Arial"/>
                <w:iCs/>
              </w:rPr>
              <w:t>0.8</w:t>
            </w:r>
            <w:r w:rsidR="00B74DDE" w:rsidRPr="004717DD">
              <w:rPr>
                <w:rFonts w:ascii="Arial" w:hAnsi="Arial" w:cs="Arial"/>
                <w:iCs/>
              </w:rPr>
              <w:t>6</w:t>
            </w:r>
            <w:r w:rsidR="00490D7C" w:rsidRPr="004717DD">
              <w:rPr>
                <w:rFonts w:ascii="Arial" w:hAnsi="Arial" w:cs="Arial"/>
                <w:iCs/>
              </w:rPr>
              <w:t xml:space="preserve"> (0.32)</w:t>
            </w:r>
          </w:p>
        </w:tc>
        <w:tc>
          <w:tcPr>
            <w:tcW w:w="3891" w:type="dxa"/>
            <w:hideMark/>
          </w:tcPr>
          <w:p w14:paraId="47CC4EEF" w14:textId="325B1871" w:rsidR="009A0C57" w:rsidRPr="004717DD" w:rsidRDefault="009A0C57" w:rsidP="00B74DDE">
            <w:pPr>
              <w:rPr>
                <w:rFonts w:ascii="Arial" w:hAnsi="Arial" w:cs="Arial"/>
                <w:iCs/>
              </w:rPr>
            </w:pPr>
            <w:r w:rsidRPr="004717DD">
              <w:rPr>
                <w:rFonts w:ascii="Arial" w:hAnsi="Arial" w:cs="Arial"/>
                <w:iCs/>
              </w:rPr>
              <w:t>0.82</w:t>
            </w:r>
            <w:r w:rsidR="00490D7C" w:rsidRPr="004717DD">
              <w:rPr>
                <w:rFonts w:ascii="Arial" w:hAnsi="Arial" w:cs="Arial"/>
                <w:iCs/>
              </w:rPr>
              <w:t xml:space="preserve"> (0.23)</w:t>
            </w:r>
          </w:p>
        </w:tc>
        <w:tc>
          <w:tcPr>
            <w:tcW w:w="1058" w:type="dxa"/>
            <w:hideMark/>
          </w:tcPr>
          <w:p w14:paraId="03FD1499" w14:textId="1AE1CFE0" w:rsidR="009A0C57" w:rsidRPr="004717DD" w:rsidRDefault="00B74DDE" w:rsidP="009A0C57">
            <w:pPr>
              <w:spacing w:after="160" w:line="259" w:lineRule="auto"/>
              <w:rPr>
                <w:rFonts w:ascii="Arial" w:hAnsi="Arial" w:cs="Arial"/>
                <w:iCs/>
              </w:rPr>
            </w:pPr>
            <w:r w:rsidRPr="004717DD">
              <w:rPr>
                <w:rFonts w:ascii="Arial" w:hAnsi="Arial" w:cs="Arial"/>
                <w:iCs/>
              </w:rPr>
              <w:t>0.731</w:t>
            </w:r>
          </w:p>
        </w:tc>
      </w:tr>
      <w:tr w:rsidR="009A0C57" w:rsidRPr="004717DD" w14:paraId="3A7AE864" w14:textId="77777777" w:rsidTr="00622446">
        <w:trPr>
          <w:trHeight w:val="355"/>
        </w:trPr>
        <w:tc>
          <w:tcPr>
            <w:tcW w:w="2735" w:type="dxa"/>
            <w:hideMark/>
          </w:tcPr>
          <w:p w14:paraId="4E2F5EE5" w14:textId="77777777" w:rsidR="009A0C57" w:rsidRPr="004717DD" w:rsidRDefault="009A0C57" w:rsidP="009A0C57">
            <w:pPr>
              <w:spacing w:after="160" w:line="259" w:lineRule="auto"/>
              <w:rPr>
                <w:rFonts w:ascii="Arial" w:hAnsi="Arial" w:cs="Arial"/>
                <w:iCs/>
              </w:rPr>
            </w:pPr>
            <w:r w:rsidRPr="004717DD">
              <w:rPr>
                <w:rFonts w:ascii="Arial" w:hAnsi="Arial" w:cs="Arial"/>
                <w:iCs/>
              </w:rPr>
              <w:t>Sloan2.5</w:t>
            </w:r>
          </w:p>
        </w:tc>
        <w:tc>
          <w:tcPr>
            <w:tcW w:w="2056" w:type="dxa"/>
            <w:hideMark/>
          </w:tcPr>
          <w:p w14:paraId="0A586590" w14:textId="0CF59521" w:rsidR="009A0C57" w:rsidRPr="004717DD" w:rsidRDefault="00393C67" w:rsidP="00393C67">
            <w:pPr>
              <w:rPr>
                <w:rFonts w:ascii="Arial" w:hAnsi="Arial" w:cs="Arial"/>
                <w:iCs/>
              </w:rPr>
            </w:pPr>
            <w:r w:rsidRPr="004717DD">
              <w:rPr>
                <w:rFonts w:ascii="Arial" w:hAnsi="Arial" w:cs="Arial"/>
                <w:iCs/>
              </w:rPr>
              <w:t>18.38 (10.11)</w:t>
            </w:r>
          </w:p>
        </w:tc>
        <w:tc>
          <w:tcPr>
            <w:tcW w:w="3891" w:type="dxa"/>
            <w:hideMark/>
          </w:tcPr>
          <w:p w14:paraId="7C3D0E24" w14:textId="28D5F4AE" w:rsidR="009A0C57" w:rsidRPr="004717DD" w:rsidRDefault="009A0C57" w:rsidP="00393C67">
            <w:pPr>
              <w:rPr>
                <w:rFonts w:ascii="Arial" w:hAnsi="Arial" w:cs="Arial"/>
                <w:iCs/>
              </w:rPr>
            </w:pPr>
            <w:r w:rsidRPr="004717DD">
              <w:rPr>
                <w:rFonts w:ascii="Arial" w:hAnsi="Arial" w:cs="Arial"/>
                <w:iCs/>
              </w:rPr>
              <w:t>23.7</w:t>
            </w:r>
            <w:r w:rsidR="00393C67" w:rsidRPr="004717DD">
              <w:rPr>
                <w:rFonts w:ascii="Arial" w:hAnsi="Arial" w:cs="Arial"/>
                <w:iCs/>
              </w:rPr>
              <w:t>7 (9.48)</w:t>
            </w:r>
          </w:p>
        </w:tc>
        <w:tc>
          <w:tcPr>
            <w:tcW w:w="1058" w:type="dxa"/>
            <w:hideMark/>
          </w:tcPr>
          <w:p w14:paraId="4D546A32" w14:textId="1FED62B5" w:rsidR="009A0C57" w:rsidRPr="004717DD" w:rsidRDefault="009A0C57" w:rsidP="009A0C57">
            <w:pPr>
              <w:spacing w:after="160" w:line="259" w:lineRule="auto"/>
              <w:rPr>
                <w:rFonts w:ascii="Arial" w:hAnsi="Arial" w:cs="Arial"/>
                <w:iCs/>
              </w:rPr>
            </w:pPr>
            <w:r w:rsidRPr="004717DD">
              <w:rPr>
                <w:rFonts w:ascii="Arial" w:hAnsi="Arial" w:cs="Arial"/>
                <w:iCs/>
              </w:rPr>
              <w:t>0.174</w:t>
            </w:r>
          </w:p>
        </w:tc>
      </w:tr>
      <w:tr w:rsidR="009A0C57" w:rsidRPr="004717DD" w14:paraId="075CB9A2" w14:textId="77777777" w:rsidTr="00622446">
        <w:trPr>
          <w:trHeight w:val="355"/>
        </w:trPr>
        <w:tc>
          <w:tcPr>
            <w:tcW w:w="2735" w:type="dxa"/>
            <w:hideMark/>
          </w:tcPr>
          <w:p w14:paraId="11084001" w14:textId="77777777" w:rsidR="009A0C57" w:rsidRPr="004717DD" w:rsidRDefault="009A0C57" w:rsidP="009A0C57">
            <w:pPr>
              <w:spacing w:after="160" w:line="259" w:lineRule="auto"/>
              <w:rPr>
                <w:rFonts w:ascii="Arial" w:hAnsi="Arial" w:cs="Arial"/>
                <w:iCs/>
              </w:rPr>
            </w:pPr>
            <w:r w:rsidRPr="004717DD">
              <w:rPr>
                <w:rFonts w:ascii="Arial" w:hAnsi="Arial" w:cs="Arial"/>
                <w:iCs/>
              </w:rPr>
              <w:t>AULCSF</w:t>
            </w:r>
          </w:p>
        </w:tc>
        <w:tc>
          <w:tcPr>
            <w:tcW w:w="2056" w:type="dxa"/>
            <w:hideMark/>
          </w:tcPr>
          <w:p w14:paraId="048C0FCD" w14:textId="1205A6FA" w:rsidR="009A0C57" w:rsidRPr="004717DD" w:rsidRDefault="00393C67" w:rsidP="00393C67">
            <w:pPr>
              <w:rPr>
                <w:rFonts w:ascii="Arial" w:hAnsi="Arial" w:cs="Arial"/>
                <w:iCs/>
              </w:rPr>
            </w:pPr>
            <w:r w:rsidRPr="004717DD">
              <w:rPr>
                <w:rFonts w:ascii="Arial" w:hAnsi="Arial" w:cs="Arial"/>
                <w:iCs/>
              </w:rPr>
              <w:t>1.05</w:t>
            </w:r>
            <w:r w:rsidR="00490D7C" w:rsidRPr="004717DD">
              <w:rPr>
                <w:rFonts w:ascii="Arial" w:hAnsi="Arial" w:cs="Arial"/>
                <w:iCs/>
              </w:rPr>
              <w:t xml:space="preserve"> (0.27)</w:t>
            </w:r>
          </w:p>
        </w:tc>
        <w:tc>
          <w:tcPr>
            <w:tcW w:w="3891" w:type="dxa"/>
            <w:hideMark/>
          </w:tcPr>
          <w:p w14:paraId="0C46F01C" w14:textId="1E845F81" w:rsidR="009A0C57" w:rsidRPr="004717DD" w:rsidRDefault="00393C67" w:rsidP="009A0C57">
            <w:pPr>
              <w:spacing w:after="160" w:line="259" w:lineRule="auto"/>
              <w:rPr>
                <w:rFonts w:ascii="Arial" w:hAnsi="Arial" w:cs="Arial"/>
                <w:iCs/>
              </w:rPr>
            </w:pPr>
            <w:r w:rsidRPr="004717DD">
              <w:rPr>
                <w:rFonts w:ascii="Arial" w:hAnsi="Arial" w:cs="Arial"/>
                <w:iCs/>
              </w:rPr>
              <w:t>1.14</w:t>
            </w:r>
            <w:r w:rsidR="00490D7C" w:rsidRPr="004717DD">
              <w:rPr>
                <w:rFonts w:ascii="Arial" w:hAnsi="Arial" w:cs="Arial"/>
                <w:iCs/>
              </w:rPr>
              <w:t xml:space="preserve"> (0.21)</w:t>
            </w:r>
          </w:p>
        </w:tc>
        <w:tc>
          <w:tcPr>
            <w:tcW w:w="1058" w:type="dxa"/>
            <w:hideMark/>
          </w:tcPr>
          <w:p w14:paraId="18762456" w14:textId="70F078D7" w:rsidR="009A0C57" w:rsidRPr="004717DD" w:rsidRDefault="009A0C57" w:rsidP="009A0C57">
            <w:pPr>
              <w:spacing w:after="160" w:line="259" w:lineRule="auto"/>
              <w:rPr>
                <w:rFonts w:ascii="Arial" w:hAnsi="Arial" w:cs="Arial"/>
                <w:iCs/>
              </w:rPr>
            </w:pPr>
            <w:r w:rsidRPr="004717DD">
              <w:rPr>
                <w:rFonts w:ascii="Arial" w:hAnsi="Arial" w:cs="Arial"/>
                <w:iCs/>
              </w:rPr>
              <w:t>0.337</w:t>
            </w:r>
          </w:p>
        </w:tc>
      </w:tr>
      <w:tr w:rsidR="009A0C57" w:rsidRPr="004717DD" w14:paraId="35DC2887" w14:textId="77777777" w:rsidTr="00622446">
        <w:trPr>
          <w:trHeight w:val="355"/>
        </w:trPr>
        <w:tc>
          <w:tcPr>
            <w:tcW w:w="2735" w:type="dxa"/>
            <w:hideMark/>
          </w:tcPr>
          <w:p w14:paraId="2D4E92F4" w14:textId="77777777" w:rsidR="009A0C57" w:rsidRPr="004717DD" w:rsidRDefault="009A0C57" w:rsidP="009A0C57">
            <w:pPr>
              <w:spacing w:after="160" w:line="259" w:lineRule="auto"/>
              <w:rPr>
                <w:rFonts w:ascii="Arial" w:hAnsi="Arial" w:cs="Arial"/>
                <w:iCs/>
              </w:rPr>
            </w:pPr>
            <w:r w:rsidRPr="004717DD">
              <w:rPr>
                <w:rFonts w:ascii="Arial" w:hAnsi="Arial" w:cs="Arial"/>
                <w:iCs/>
              </w:rPr>
              <w:t>VEP</w:t>
            </w:r>
          </w:p>
        </w:tc>
        <w:tc>
          <w:tcPr>
            <w:tcW w:w="2056" w:type="dxa"/>
            <w:hideMark/>
          </w:tcPr>
          <w:p w14:paraId="3A686233" w14:textId="0523849C" w:rsidR="009A0C57" w:rsidRPr="004717DD" w:rsidRDefault="009A0C57" w:rsidP="009A0C57">
            <w:pPr>
              <w:spacing w:after="160" w:line="259" w:lineRule="auto"/>
              <w:rPr>
                <w:rFonts w:ascii="Arial" w:hAnsi="Arial" w:cs="Arial"/>
                <w:iCs/>
              </w:rPr>
            </w:pPr>
            <w:r w:rsidRPr="004717DD">
              <w:rPr>
                <w:rFonts w:ascii="Arial" w:hAnsi="Arial" w:cs="Arial"/>
                <w:iCs/>
              </w:rPr>
              <w:t>131</w:t>
            </w:r>
            <w:r w:rsidR="00B82E67" w:rsidRPr="004717DD">
              <w:rPr>
                <w:rFonts w:ascii="Arial" w:hAnsi="Arial" w:cs="Arial"/>
                <w:iCs/>
              </w:rPr>
              <w:t xml:space="preserve"> (17.4)</w:t>
            </w:r>
          </w:p>
        </w:tc>
        <w:tc>
          <w:tcPr>
            <w:tcW w:w="3891" w:type="dxa"/>
            <w:hideMark/>
          </w:tcPr>
          <w:p w14:paraId="518C03E9" w14:textId="781457F9" w:rsidR="009A0C57" w:rsidRPr="004717DD" w:rsidRDefault="009A0C57" w:rsidP="009A0C57">
            <w:pPr>
              <w:spacing w:after="160" w:line="259" w:lineRule="auto"/>
              <w:rPr>
                <w:rFonts w:ascii="Arial" w:hAnsi="Arial" w:cs="Arial"/>
                <w:iCs/>
              </w:rPr>
            </w:pPr>
            <w:r w:rsidRPr="004717DD">
              <w:rPr>
                <w:rFonts w:ascii="Arial" w:hAnsi="Arial" w:cs="Arial"/>
                <w:iCs/>
              </w:rPr>
              <w:t>126.87</w:t>
            </w:r>
            <w:r w:rsidR="00B82E67" w:rsidRPr="004717DD">
              <w:rPr>
                <w:rFonts w:ascii="Arial" w:hAnsi="Arial" w:cs="Arial"/>
                <w:iCs/>
              </w:rPr>
              <w:t xml:space="preserve"> (17.14)</w:t>
            </w:r>
          </w:p>
        </w:tc>
        <w:tc>
          <w:tcPr>
            <w:tcW w:w="1058" w:type="dxa"/>
            <w:hideMark/>
          </w:tcPr>
          <w:p w14:paraId="037EE321" w14:textId="5458CE0F" w:rsidR="009A0C57" w:rsidRPr="004717DD" w:rsidRDefault="009A0C57" w:rsidP="009A0C57">
            <w:pPr>
              <w:spacing w:after="160" w:line="259" w:lineRule="auto"/>
              <w:rPr>
                <w:rFonts w:ascii="Arial" w:hAnsi="Arial" w:cs="Arial"/>
                <w:iCs/>
              </w:rPr>
            </w:pPr>
            <w:r w:rsidRPr="004717DD">
              <w:rPr>
                <w:rFonts w:ascii="Arial" w:hAnsi="Arial" w:cs="Arial"/>
                <w:iCs/>
              </w:rPr>
              <w:t>0.609</w:t>
            </w:r>
          </w:p>
        </w:tc>
      </w:tr>
      <w:tr w:rsidR="009A0C57" w:rsidRPr="004717DD" w14:paraId="087B870B" w14:textId="77777777" w:rsidTr="00622446">
        <w:trPr>
          <w:trHeight w:val="355"/>
        </w:trPr>
        <w:tc>
          <w:tcPr>
            <w:tcW w:w="2735" w:type="dxa"/>
            <w:hideMark/>
          </w:tcPr>
          <w:p w14:paraId="4B5258BC" w14:textId="77777777" w:rsidR="009A0C57" w:rsidRPr="004717DD" w:rsidRDefault="009A0C57" w:rsidP="009A0C57">
            <w:pPr>
              <w:spacing w:after="160" w:line="259" w:lineRule="auto"/>
              <w:rPr>
                <w:rFonts w:ascii="Arial" w:hAnsi="Arial" w:cs="Arial"/>
                <w:iCs/>
              </w:rPr>
            </w:pPr>
            <w:r w:rsidRPr="004717DD">
              <w:rPr>
                <w:rFonts w:ascii="Arial" w:hAnsi="Arial" w:cs="Arial"/>
                <w:iCs/>
              </w:rPr>
              <w:t>RNFL</w:t>
            </w:r>
          </w:p>
        </w:tc>
        <w:tc>
          <w:tcPr>
            <w:tcW w:w="2056" w:type="dxa"/>
            <w:hideMark/>
          </w:tcPr>
          <w:p w14:paraId="3122FCF0" w14:textId="47C4DCDD" w:rsidR="009A0C57" w:rsidRPr="004717DD" w:rsidRDefault="00490D7C" w:rsidP="009A0C57">
            <w:pPr>
              <w:spacing w:after="160" w:line="259" w:lineRule="auto"/>
              <w:rPr>
                <w:rFonts w:ascii="Arial" w:hAnsi="Arial" w:cs="Arial"/>
                <w:iCs/>
              </w:rPr>
            </w:pPr>
            <w:r w:rsidRPr="004717DD">
              <w:rPr>
                <w:rFonts w:ascii="Arial" w:hAnsi="Arial" w:cs="Arial"/>
                <w:iCs/>
              </w:rPr>
              <w:t>10.86 (2.98)</w:t>
            </w:r>
          </w:p>
        </w:tc>
        <w:tc>
          <w:tcPr>
            <w:tcW w:w="3891" w:type="dxa"/>
            <w:hideMark/>
          </w:tcPr>
          <w:p w14:paraId="264E5875" w14:textId="225AA83F" w:rsidR="009A0C57" w:rsidRPr="004717DD" w:rsidRDefault="009A0C57" w:rsidP="00490D7C">
            <w:pPr>
              <w:rPr>
                <w:rFonts w:ascii="Arial" w:hAnsi="Arial" w:cs="Arial"/>
                <w:iCs/>
              </w:rPr>
            </w:pPr>
            <w:r w:rsidRPr="004717DD">
              <w:rPr>
                <w:rFonts w:ascii="Arial" w:hAnsi="Arial" w:cs="Arial"/>
                <w:iCs/>
              </w:rPr>
              <w:t>10.8</w:t>
            </w:r>
            <w:r w:rsidR="00490D7C" w:rsidRPr="004717DD">
              <w:rPr>
                <w:rFonts w:ascii="Arial" w:hAnsi="Arial" w:cs="Arial"/>
                <w:iCs/>
              </w:rPr>
              <w:t>6 (3.38)</w:t>
            </w:r>
          </w:p>
        </w:tc>
        <w:tc>
          <w:tcPr>
            <w:tcW w:w="1058" w:type="dxa"/>
            <w:hideMark/>
          </w:tcPr>
          <w:p w14:paraId="26A44F1B" w14:textId="77777777" w:rsidR="009A0C57" w:rsidRPr="004717DD" w:rsidRDefault="009A0C57" w:rsidP="009A0C57">
            <w:pPr>
              <w:spacing w:after="160" w:line="259" w:lineRule="auto"/>
              <w:rPr>
                <w:rFonts w:ascii="Arial" w:hAnsi="Arial" w:cs="Arial"/>
                <w:iCs/>
              </w:rPr>
            </w:pPr>
            <w:r w:rsidRPr="004717DD">
              <w:rPr>
                <w:rFonts w:ascii="Arial" w:hAnsi="Arial" w:cs="Arial"/>
                <w:iCs/>
              </w:rPr>
              <w:t>1</w:t>
            </w:r>
          </w:p>
        </w:tc>
      </w:tr>
      <w:tr w:rsidR="009A0C57" w:rsidRPr="004717DD" w14:paraId="004064E4" w14:textId="77777777" w:rsidTr="00622446">
        <w:trPr>
          <w:trHeight w:val="355"/>
        </w:trPr>
        <w:tc>
          <w:tcPr>
            <w:tcW w:w="2735" w:type="dxa"/>
            <w:hideMark/>
          </w:tcPr>
          <w:p w14:paraId="061D6C2A" w14:textId="77777777" w:rsidR="009A0C57" w:rsidRPr="004717DD" w:rsidRDefault="009A0C57" w:rsidP="009A0C57">
            <w:pPr>
              <w:spacing w:after="160" w:line="259" w:lineRule="auto"/>
              <w:rPr>
                <w:rFonts w:ascii="Arial" w:hAnsi="Arial" w:cs="Arial"/>
                <w:iCs/>
              </w:rPr>
            </w:pPr>
            <w:r w:rsidRPr="004717DD">
              <w:rPr>
                <w:rFonts w:ascii="Arial" w:hAnsi="Arial" w:cs="Arial"/>
                <w:iCs/>
              </w:rPr>
              <w:t>GCIPL</w:t>
            </w:r>
          </w:p>
        </w:tc>
        <w:tc>
          <w:tcPr>
            <w:tcW w:w="2056" w:type="dxa"/>
            <w:hideMark/>
          </w:tcPr>
          <w:p w14:paraId="31CB303F" w14:textId="7D659E6A" w:rsidR="009A0C57" w:rsidRPr="004717DD" w:rsidRDefault="00B82E67" w:rsidP="009A0C57">
            <w:pPr>
              <w:spacing w:after="160" w:line="259" w:lineRule="auto"/>
              <w:rPr>
                <w:rFonts w:ascii="Arial" w:hAnsi="Arial" w:cs="Arial"/>
                <w:iCs/>
              </w:rPr>
            </w:pPr>
            <w:r w:rsidRPr="004717DD">
              <w:rPr>
                <w:rFonts w:ascii="Arial" w:hAnsi="Arial" w:cs="Arial"/>
                <w:iCs/>
              </w:rPr>
              <w:t>0.29</w:t>
            </w:r>
            <w:r w:rsidR="00490D7C" w:rsidRPr="004717DD">
              <w:rPr>
                <w:rFonts w:ascii="Arial" w:hAnsi="Arial" w:cs="Arial"/>
                <w:iCs/>
              </w:rPr>
              <w:t xml:space="preserve"> (0.032)</w:t>
            </w:r>
          </w:p>
        </w:tc>
        <w:tc>
          <w:tcPr>
            <w:tcW w:w="3891" w:type="dxa"/>
            <w:hideMark/>
          </w:tcPr>
          <w:p w14:paraId="5B06A213" w14:textId="1BD1F228" w:rsidR="009A0C57" w:rsidRPr="004717DD" w:rsidRDefault="00B82E67" w:rsidP="009A0C57">
            <w:pPr>
              <w:spacing w:after="160" w:line="259" w:lineRule="auto"/>
              <w:rPr>
                <w:rFonts w:ascii="Arial" w:hAnsi="Arial" w:cs="Arial"/>
                <w:iCs/>
              </w:rPr>
            </w:pPr>
            <w:r w:rsidRPr="004717DD">
              <w:rPr>
                <w:rFonts w:ascii="Arial" w:hAnsi="Arial" w:cs="Arial"/>
                <w:iCs/>
              </w:rPr>
              <w:t>0.26</w:t>
            </w:r>
            <w:r w:rsidR="00490D7C" w:rsidRPr="004717DD">
              <w:rPr>
                <w:rFonts w:ascii="Arial" w:hAnsi="Arial" w:cs="Arial"/>
                <w:iCs/>
              </w:rPr>
              <w:t xml:space="preserve"> (0.027)</w:t>
            </w:r>
          </w:p>
        </w:tc>
        <w:tc>
          <w:tcPr>
            <w:tcW w:w="1058" w:type="dxa"/>
            <w:hideMark/>
          </w:tcPr>
          <w:p w14:paraId="28848DCB" w14:textId="6DE5FC53" w:rsidR="009A0C57" w:rsidRPr="004717DD" w:rsidRDefault="009A0C57" w:rsidP="009A0C57">
            <w:pPr>
              <w:spacing w:after="160" w:line="259" w:lineRule="auto"/>
              <w:rPr>
                <w:rFonts w:ascii="Arial" w:hAnsi="Arial" w:cs="Arial"/>
                <w:iCs/>
              </w:rPr>
            </w:pPr>
            <w:r w:rsidRPr="004717DD">
              <w:rPr>
                <w:rFonts w:ascii="Arial" w:hAnsi="Arial" w:cs="Arial"/>
                <w:iCs/>
              </w:rPr>
              <w:t>0.777</w:t>
            </w:r>
          </w:p>
        </w:tc>
      </w:tr>
    </w:tbl>
    <w:p w14:paraId="706856B3" w14:textId="77777777" w:rsidR="000E5421" w:rsidRPr="004717DD" w:rsidRDefault="000E5421">
      <w:pPr>
        <w:rPr>
          <w:rFonts w:ascii="Arial" w:hAnsi="Arial" w:cs="Arial"/>
        </w:rPr>
      </w:pPr>
      <w:r w:rsidRPr="004717DD">
        <w:rPr>
          <w:rFonts w:ascii="Arial" w:hAnsi="Arial" w:cs="Arial"/>
        </w:rPr>
        <w:br w:type="page"/>
      </w:r>
    </w:p>
    <w:p w14:paraId="3F9A0A0D" w14:textId="271875B5" w:rsidR="00A3644B" w:rsidRPr="004717DD" w:rsidRDefault="00A3644B" w:rsidP="000E5421">
      <w:pPr>
        <w:keepNext/>
        <w:jc w:val="center"/>
        <w:rPr>
          <w:rFonts w:ascii="Arial" w:hAnsi="Arial" w:cs="Arial"/>
        </w:rPr>
      </w:pPr>
      <w:r w:rsidRPr="004717DD">
        <w:rPr>
          <w:rFonts w:ascii="Arial" w:hAnsi="Arial" w:cs="Arial"/>
          <w:b/>
          <w:noProof/>
        </w:rPr>
        <w:lastRenderedPageBreak/>
        <w:drawing>
          <wp:inline distT="0" distB="0" distL="0" distR="0" wp14:anchorId="5157525A" wp14:editId="07CC1C14">
            <wp:extent cx="5486400" cy="46299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curacy_during_consioussness_and_unconsciousness_all_assessments.tif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4629912"/>
                    </a:xfrm>
                    <a:prstGeom prst="rect">
                      <a:avLst/>
                    </a:prstGeom>
                  </pic:spPr>
                </pic:pic>
              </a:graphicData>
            </a:graphic>
          </wp:inline>
        </w:drawing>
      </w:r>
    </w:p>
    <w:p w14:paraId="0D2625F7" w14:textId="277F2F64" w:rsidR="000E5421" w:rsidRPr="004717DD" w:rsidRDefault="00A3644B" w:rsidP="00EC733D">
      <w:pPr>
        <w:pStyle w:val="text"/>
        <w:spacing w:line="360" w:lineRule="auto"/>
        <w:rPr>
          <w:sz w:val="22"/>
        </w:rPr>
      </w:pPr>
      <w:r w:rsidRPr="004717DD">
        <w:rPr>
          <w:b/>
          <w:sz w:val="22"/>
        </w:rPr>
        <w:t xml:space="preserve">Figure S2. </w:t>
      </w:r>
      <w:r w:rsidR="001E1C6D" w:rsidRPr="004717DD">
        <w:rPr>
          <w:b/>
          <w:sz w:val="22"/>
        </w:rPr>
        <w:t>Associations between</w:t>
      </w:r>
      <w:r w:rsidRPr="004717DD">
        <w:rPr>
          <w:b/>
          <w:sz w:val="22"/>
        </w:rPr>
        <w:t xml:space="preserve"> </w:t>
      </w:r>
      <w:r w:rsidR="00993690" w:rsidRPr="004717DD">
        <w:rPr>
          <w:b/>
          <w:sz w:val="22"/>
        </w:rPr>
        <w:t>accuracy</w:t>
      </w:r>
      <w:r w:rsidR="007E5DC9" w:rsidRPr="004717DD">
        <w:rPr>
          <w:b/>
          <w:sz w:val="22"/>
        </w:rPr>
        <w:t xml:space="preserve"> obtained during fMRI experiment </w:t>
      </w:r>
      <w:r w:rsidR="00993690" w:rsidRPr="004717DD">
        <w:rPr>
          <w:b/>
          <w:sz w:val="22"/>
        </w:rPr>
        <w:t xml:space="preserve">and </w:t>
      </w:r>
      <w:r w:rsidRPr="004717DD">
        <w:rPr>
          <w:b/>
          <w:sz w:val="22"/>
        </w:rPr>
        <w:t xml:space="preserve">clinical and visual assessments. </w:t>
      </w:r>
      <w:r w:rsidRPr="004717DD">
        <w:rPr>
          <w:sz w:val="22"/>
        </w:rPr>
        <w:t>No association between accuracy and visual acuity, VEP, loss of retinal integrity or disability measurements in MS</w:t>
      </w:r>
      <w:r w:rsidR="001E1C6D" w:rsidRPr="004717DD">
        <w:rPr>
          <w:sz w:val="22"/>
        </w:rPr>
        <w:t xml:space="preserve"> and healthy controls</w:t>
      </w:r>
      <w:r w:rsidRPr="004717DD">
        <w:rPr>
          <w:sz w:val="22"/>
        </w:rPr>
        <w:t xml:space="preserve">. </w:t>
      </w:r>
    </w:p>
    <w:p w14:paraId="5549DCCE" w14:textId="77777777" w:rsidR="000E5421" w:rsidRPr="004717DD" w:rsidRDefault="000E5421">
      <w:pPr>
        <w:rPr>
          <w:rFonts w:ascii="Arial" w:eastAsia="Arial" w:hAnsi="Arial" w:cs="Arial"/>
        </w:rPr>
      </w:pPr>
      <w:r w:rsidRPr="004717DD">
        <w:rPr>
          <w:rFonts w:ascii="Arial" w:hAnsi="Arial" w:cs="Arial"/>
        </w:rPr>
        <w:br w:type="page"/>
      </w:r>
    </w:p>
    <w:p w14:paraId="44DDD26D" w14:textId="6E14D1C1" w:rsidR="006F39FC" w:rsidRPr="004717DD" w:rsidRDefault="006F39FC" w:rsidP="000E5421">
      <w:pPr>
        <w:pStyle w:val="Caption"/>
        <w:jc w:val="center"/>
        <w:rPr>
          <w:rFonts w:ascii="Arial" w:hAnsi="Arial" w:cs="Arial"/>
          <w:b/>
        </w:rPr>
      </w:pPr>
      <w:r w:rsidRPr="004717DD">
        <w:rPr>
          <w:rFonts w:ascii="Arial" w:hAnsi="Arial" w:cs="Arial"/>
          <w:b/>
          <w:noProof/>
        </w:rPr>
        <w:lastRenderedPageBreak/>
        <w:drawing>
          <wp:inline distT="0" distB="0" distL="0" distR="0" wp14:anchorId="727FD984" wp14:editId="74DD489C">
            <wp:extent cx="6182178" cy="619506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eta_image_for_thickness_correlation_with_inflection_point.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6229358" cy="6242339"/>
                    </a:xfrm>
                    <a:prstGeom prst="rect">
                      <a:avLst/>
                    </a:prstGeom>
                  </pic:spPr>
                </pic:pic>
              </a:graphicData>
            </a:graphic>
          </wp:inline>
        </w:drawing>
      </w:r>
    </w:p>
    <w:p w14:paraId="0C4700E7" w14:textId="1196D5DF" w:rsidR="00670464" w:rsidRPr="004717DD" w:rsidRDefault="006F39FC" w:rsidP="00CC2BF1">
      <w:pPr>
        <w:pStyle w:val="text"/>
        <w:spacing w:line="360" w:lineRule="auto"/>
        <w:rPr>
          <w:rFonts w:eastAsia="Calibri"/>
          <w:sz w:val="22"/>
        </w:rPr>
      </w:pPr>
      <w:r w:rsidRPr="004717DD">
        <w:rPr>
          <w:b/>
          <w:sz w:val="22"/>
        </w:rPr>
        <w:t xml:space="preserve">Figure </w:t>
      </w:r>
      <w:r w:rsidR="00A3644B" w:rsidRPr="004717DD">
        <w:rPr>
          <w:b/>
          <w:sz w:val="22"/>
        </w:rPr>
        <w:t>S3</w:t>
      </w:r>
      <w:r w:rsidRPr="004717DD">
        <w:rPr>
          <w:b/>
          <w:sz w:val="22"/>
        </w:rPr>
        <w:t xml:space="preserve">. </w:t>
      </w:r>
      <w:r w:rsidR="00544B06" w:rsidRPr="004717DD">
        <w:rPr>
          <w:b/>
          <w:sz w:val="22"/>
        </w:rPr>
        <w:t>Cortical thickness and its association with inflection point (A)</w:t>
      </w:r>
      <w:r w:rsidR="00544B06" w:rsidRPr="004717DD">
        <w:rPr>
          <w:sz w:val="22"/>
        </w:rPr>
        <w:t xml:space="preserve"> Reduced cortical thickness in people with Multiple Sclerosis (pwMS) compared to healthy controls. FDR corrected regions illustrated in yellow. Right (upper) and left (lower) medial, lateral, inferior and superior views</w:t>
      </w:r>
      <w:r w:rsidR="00544B06" w:rsidRPr="004717DD">
        <w:rPr>
          <w:b/>
          <w:sz w:val="22"/>
        </w:rPr>
        <w:t xml:space="preserve"> (B</w:t>
      </w:r>
      <w:r w:rsidR="00544B06" w:rsidRPr="004717DD">
        <w:rPr>
          <w:sz w:val="22"/>
        </w:rPr>
        <w:t xml:space="preserve">) </w:t>
      </w:r>
      <w:r w:rsidR="00B649F5" w:rsidRPr="004717DD">
        <w:rPr>
          <w:rFonts w:eastAsia="Calibri"/>
          <w:sz w:val="22"/>
        </w:rPr>
        <w:t xml:space="preserve">Beta </w:t>
      </w:r>
      <w:r w:rsidR="00EF60D3" w:rsidRPr="004717DD">
        <w:rPr>
          <w:rFonts w:eastAsia="Calibri"/>
          <w:sz w:val="22"/>
        </w:rPr>
        <w:t xml:space="preserve">values </w:t>
      </w:r>
      <w:r w:rsidR="00907716" w:rsidRPr="004717DD">
        <w:rPr>
          <w:rFonts w:eastAsia="Calibri"/>
          <w:sz w:val="22"/>
        </w:rPr>
        <w:t>of</w:t>
      </w:r>
      <w:r w:rsidR="00B649F5" w:rsidRPr="004717DD">
        <w:rPr>
          <w:rFonts w:eastAsia="Calibri"/>
          <w:sz w:val="22"/>
        </w:rPr>
        <w:t xml:space="preserve"> the interaction between cortical thickness and inflection point (before FDR correction). No significant </w:t>
      </w:r>
      <w:r w:rsidR="00907716" w:rsidRPr="004717DD">
        <w:rPr>
          <w:rFonts w:eastAsia="Calibri"/>
          <w:sz w:val="22"/>
        </w:rPr>
        <w:t>cor</w:t>
      </w:r>
      <w:r w:rsidR="00B649F5" w:rsidRPr="004717DD">
        <w:rPr>
          <w:rFonts w:eastAsia="Calibri"/>
          <w:sz w:val="22"/>
        </w:rPr>
        <w:t xml:space="preserve">relation was found </w:t>
      </w:r>
      <w:r w:rsidR="00907716" w:rsidRPr="004717DD">
        <w:rPr>
          <w:rFonts w:eastAsia="Calibri"/>
          <w:sz w:val="22"/>
        </w:rPr>
        <w:t>after correcting for multiple testing</w:t>
      </w:r>
      <w:r w:rsidR="00B649F5" w:rsidRPr="004717DD">
        <w:rPr>
          <w:rFonts w:eastAsia="Calibri"/>
          <w:sz w:val="22"/>
        </w:rPr>
        <w:t>.</w:t>
      </w:r>
    </w:p>
    <w:p w14:paraId="4FDFBE0F" w14:textId="77777777" w:rsidR="00EC733D" w:rsidRPr="004717DD" w:rsidRDefault="00EC733D" w:rsidP="00544B06">
      <w:pPr>
        <w:jc w:val="both"/>
        <w:rPr>
          <w:rFonts w:ascii="Arial" w:eastAsia="Calibri" w:hAnsi="Arial" w:cs="Arial"/>
        </w:rPr>
      </w:pPr>
    </w:p>
    <w:p w14:paraId="548433D5" w14:textId="5109AFFC" w:rsidR="00EC733D" w:rsidRPr="004717DD" w:rsidRDefault="000E5421" w:rsidP="000E5421">
      <w:pPr>
        <w:rPr>
          <w:rFonts w:ascii="Arial" w:eastAsia="Calibri" w:hAnsi="Arial" w:cs="Arial"/>
        </w:rPr>
      </w:pPr>
      <w:r w:rsidRPr="004717DD">
        <w:rPr>
          <w:rFonts w:ascii="Arial" w:eastAsia="Calibri" w:hAnsi="Arial" w:cs="Arial"/>
        </w:rPr>
        <w:br w:type="page"/>
      </w:r>
    </w:p>
    <w:p w14:paraId="4FC80BCB" w14:textId="77777777" w:rsidR="00EC733D" w:rsidRPr="004717DD" w:rsidRDefault="00EC733D" w:rsidP="000E5421">
      <w:pPr>
        <w:pStyle w:val="text"/>
        <w:keepNext/>
        <w:jc w:val="center"/>
      </w:pPr>
      <w:r w:rsidRPr="004717DD">
        <w:rPr>
          <w:b/>
          <w:bCs/>
          <w:noProof/>
        </w:rPr>
        <w:lastRenderedPageBreak/>
        <w:drawing>
          <wp:inline distT="0" distB="0" distL="0" distR="0" wp14:anchorId="35F0978E" wp14:editId="680711C6">
            <wp:extent cx="4427603" cy="547624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6_HBM_updated_28_01_2021.tif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27603" cy="5476247"/>
                    </a:xfrm>
                    <a:prstGeom prst="rect">
                      <a:avLst/>
                    </a:prstGeom>
                  </pic:spPr>
                </pic:pic>
              </a:graphicData>
            </a:graphic>
          </wp:inline>
        </w:drawing>
      </w:r>
    </w:p>
    <w:p w14:paraId="6940006C" w14:textId="551322E5" w:rsidR="00D90B09" w:rsidRPr="004717DD" w:rsidRDefault="00EC733D" w:rsidP="004717DD">
      <w:pPr>
        <w:pStyle w:val="text"/>
        <w:spacing w:line="360" w:lineRule="auto"/>
        <w:rPr>
          <w:sz w:val="22"/>
        </w:rPr>
      </w:pPr>
      <w:r w:rsidRPr="004717DD">
        <w:rPr>
          <w:b/>
          <w:bCs/>
          <w:sz w:val="22"/>
        </w:rPr>
        <w:t>Figure</w:t>
      </w:r>
      <w:r w:rsidRPr="004717DD">
        <w:rPr>
          <w:b/>
          <w:bCs/>
          <w:noProof/>
          <w:sz w:val="22"/>
        </w:rPr>
        <w:t xml:space="preserve"> S4</w:t>
      </w:r>
      <w:r w:rsidRPr="004717DD">
        <w:rPr>
          <w:b/>
          <w:bCs/>
          <w:sz w:val="22"/>
        </w:rPr>
        <w:t>.</w:t>
      </w:r>
      <w:r w:rsidRPr="004717DD">
        <w:rPr>
          <w:sz w:val="22"/>
        </w:rPr>
        <w:t xml:space="preserve"> </w:t>
      </w:r>
      <w:r w:rsidRPr="004717DD">
        <w:rPr>
          <w:b/>
          <w:bCs/>
          <w:sz w:val="22"/>
        </w:rPr>
        <w:t>Global structural connectivity is associated with task performance.</w:t>
      </w:r>
      <w:r w:rsidRPr="004717DD">
        <w:rPr>
          <w:sz w:val="22"/>
        </w:rPr>
        <w:t xml:space="preserve"> </w:t>
      </w:r>
      <w:r w:rsidRPr="004717DD">
        <w:rPr>
          <w:b/>
          <w:sz w:val="22"/>
        </w:rPr>
        <w:t>(A)</w:t>
      </w:r>
      <w:r w:rsidRPr="004717DD">
        <w:rPr>
          <w:sz w:val="22"/>
        </w:rPr>
        <w:t xml:space="preserve"> Group difference of global structural connectivity and </w:t>
      </w:r>
      <w:r w:rsidRPr="004717DD">
        <w:rPr>
          <w:b/>
          <w:sz w:val="22"/>
        </w:rPr>
        <w:t>(B)</w:t>
      </w:r>
      <w:r w:rsidRPr="004717DD">
        <w:rPr>
          <w:sz w:val="22"/>
        </w:rPr>
        <w:t xml:space="preserve"> its correlation with the inflection point that is the individual time needed to access consciousness in pwMS and healthy controls.</w:t>
      </w:r>
    </w:p>
    <w:p w14:paraId="56554640" w14:textId="77777777" w:rsidR="000E5421" w:rsidRPr="004717DD" w:rsidRDefault="000E5421">
      <w:pPr>
        <w:rPr>
          <w:rFonts w:ascii="Arial" w:hAnsi="Arial" w:cs="Arial"/>
        </w:rPr>
      </w:pPr>
      <w:r w:rsidRPr="004717DD">
        <w:rPr>
          <w:rFonts w:ascii="Arial" w:hAnsi="Arial" w:cs="Arial"/>
        </w:rPr>
        <w:br w:type="page"/>
      </w:r>
    </w:p>
    <w:p w14:paraId="749B1F1F" w14:textId="7BB127EA" w:rsidR="00085356" w:rsidRPr="004717DD" w:rsidRDefault="003A3C2A" w:rsidP="000E5421">
      <w:pPr>
        <w:keepNext/>
        <w:jc w:val="center"/>
        <w:rPr>
          <w:rFonts w:ascii="Arial" w:hAnsi="Arial" w:cs="Arial"/>
        </w:rPr>
      </w:pPr>
      <w:r w:rsidRPr="004717DD">
        <w:rPr>
          <w:rFonts w:ascii="Arial" w:hAnsi="Arial" w:cs="Arial"/>
          <w:noProof/>
        </w:rPr>
        <w:lastRenderedPageBreak/>
        <w:drawing>
          <wp:inline distT="0" distB="0" distL="0" distR="0" wp14:anchorId="0D6A8AAA" wp14:editId="489726D8">
            <wp:extent cx="5927370" cy="38916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reams_coded_dorsal_threholded_inter_hemi_25_05_2020_cropped.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61651" cy="3914150"/>
                    </a:xfrm>
                    <a:prstGeom prst="rect">
                      <a:avLst/>
                    </a:prstGeom>
                  </pic:spPr>
                </pic:pic>
              </a:graphicData>
            </a:graphic>
          </wp:inline>
        </w:drawing>
      </w:r>
    </w:p>
    <w:p w14:paraId="00E3BB4F" w14:textId="16219D76" w:rsidR="003A3C2A" w:rsidRPr="004717DD" w:rsidRDefault="00907716" w:rsidP="00CC2BF1">
      <w:pPr>
        <w:pStyle w:val="text"/>
        <w:spacing w:line="360" w:lineRule="auto"/>
        <w:rPr>
          <w:i/>
          <w:sz w:val="22"/>
        </w:rPr>
      </w:pPr>
      <w:r w:rsidRPr="004717DD">
        <w:rPr>
          <w:b/>
          <w:sz w:val="22"/>
        </w:rPr>
        <w:t>Figure</w:t>
      </w:r>
      <w:r w:rsidR="00E32334" w:rsidRPr="004717DD">
        <w:rPr>
          <w:b/>
          <w:sz w:val="22"/>
        </w:rPr>
        <w:t xml:space="preserve"> </w:t>
      </w:r>
      <w:r w:rsidR="00EC733D" w:rsidRPr="004717DD">
        <w:rPr>
          <w:b/>
          <w:sz w:val="22"/>
        </w:rPr>
        <w:t>S</w:t>
      </w:r>
      <w:r w:rsidR="00EC733D" w:rsidRPr="004717DD">
        <w:rPr>
          <w:b/>
          <w:i/>
          <w:sz w:val="22"/>
        </w:rPr>
        <w:t>5</w:t>
      </w:r>
      <w:r w:rsidR="00E32334" w:rsidRPr="004717DD">
        <w:rPr>
          <w:b/>
          <w:sz w:val="22"/>
        </w:rPr>
        <w:t>. The NBS determined subnetwork</w:t>
      </w:r>
      <w:r w:rsidRPr="004717DD">
        <w:rPr>
          <w:b/>
          <w:sz w:val="22"/>
        </w:rPr>
        <w:t xml:space="preserve"> of correlations</w:t>
      </w:r>
      <w:r w:rsidR="00E32334" w:rsidRPr="004717DD">
        <w:rPr>
          <w:b/>
          <w:sz w:val="22"/>
        </w:rPr>
        <w:t xml:space="preserve"> between the </w:t>
      </w:r>
      <w:r w:rsidRPr="004717DD">
        <w:rPr>
          <w:b/>
          <w:sz w:val="22"/>
        </w:rPr>
        <w:t xml:space="preserve">individual </w:t>
      </w:r>
      <w:r w:rsidR="00E32334" w:rsidRPr="004717DD">
        <w:rPr>
          <w:b/>
          <w:sz w:val="22"/>
        </w:rPr>
        <w:t>inflection point and structural connectivity in people with Multiple Sclerosis (pwMS)</w:t>
      </w:r>
      <w:r w:rsidR="00E32334" w:rsidRPr="004717DD">
        <w:rPr>
          <w:sz w:val="22"/>
        </w:rPr>
        <w:t xml:space="preserve">. Colors indicate the </w:t>
      </w:r>
      <w:r w:rsidRPr="004717DD">
        <w:rPr>
          <w:sz w:val="22"/>
        </w:rPr>
        <w:t xml:space="preserve">association of nodes with functional or anatomical </w:t>
      </w:r>
      <w:r w:rsidR="00E32334" w:rsidRPr="004717DD">
        <w:rPr>
          <w:sz w:val="22"/>
        </w:rPr>
        <w:t>subnetworks</w:t>
      </w:r>
      <w:r w:rsidRPr="004717DD">
        <w:rPr>
          <w:sz w:val="22"/>
        </w:rPr>
        <w:t xml:space="preserve"> based on location</w:t>
      </w:r>
      <w:r w:rsidR="00E32334" w:rsidRPr="004717DD">
        <w:rPr>
          <w:sz w:val="22"/>
        </w:rPr>
        <w:t>. Edge widths represents r values.</w:t>
      </w:r>
    </w:p>
    <w:p w14:paraId="6D9BE422" w14:textId="77777777" w:rsidR="00CF0FAA" w:rsidRPr="004717DD" w:rsidRDefault="00CF0FAA" w:rsidP="00EB656E">
      <w:pPr>
        <w:rPr>
          <w:rFonts w:ascii="Arial" w:hAnsi="Arial" w:cs="Arial"/>
        </w:rPr>
      </w:pPr>
    </w:p>
    <w:p w14:paraId="7241C75F" w14:textId="77777777" w:rsidR="0079702B" w:rsidRPr="004717DD" w:rsidRDefault="0079702B" w:rsidP="00EB656E">
      <w:pPr>
        <w:rPr>
          <w:rFonts w:ascii="Arial" w:hAnsi="Arial" w:cs="Arial"/>
        </w:rPr>
      </w:pPr>
    </w:p>
    <w:p w14:paraId="608A7DAC" w14:textId="77777777" w:rsidR="0079702B" w:rsidRPr="004717DD" w:rsidRDefault="0079702B" w:rsidP="00EB656E">
      <w:pPr>
        <w:rPr>
          <w:rFonts w:ascii="Arial" w:hAnsi="Arial" w:cs="Arial"/>
        </w:rPr>
      </w:pPr>
    </w:p>
    <w:p w14:paraId="3C041A8F" w14:textId="77777777" w:rsidR="0079702B" w:rsidRPr="004717DD" w:rsidRDefault="0079702B" w:rsidP="00EB656E">
      <w:pPr>
        <w:rPr>
          <w:rFonts w:ascii="Arial" w:hAnsi="Arial" w:cs="Arial"/>
        </w:rPr>
      </w:pPr>
    </w:p>
    <w:p w14:paraId="047BA915" w14:textId="77777777" w:rsidR="0079702B" w:rsidRPr="004717DD" w:rsidRDefault="0079702B" w:rsidP="00EB656E">
      <w:pPr>
        <w:rPr>
          <w:rFonts w:ascii="Arial" w:hAnsi="Arial" w:cs="Arial"/>
        </w:rPr>
      </w:pPr>
    </w:p>
    <w:p w14:paraId="171248E6" w14:textId="77777777" w:rsidR="0079702B" w:rsidRPr="004717DD" w:rsidRDefault="0079702B" w:rsidP="00EB656E">
      <w:pPr>
        <w:rPr>
          <w:rFonts w:ascii="Arial" w:hAnsi="Arial" w:cs="Arial"/>
        </w:rPr>
      </w:pPr>
    </w:p>
    <w:p w14:paraId="22A26653" w14:textId="77777777" w:rsidR="00EC733D" w:rsidRPr="004717DD" w:rsidRDefault="00EC733D" w:rsidP="00EB656E">
      <w:pPr>
        <w:rPr>
          <w:rFonts w:ascii="Arial" w:hAnsi="Arial" w:cs="Arial"/>
        </w:rPr>
      </w:pPr>
    </w:p>
    <w:p w14:paraId="3F5CFE7E" w14:textId="77777777" w:rsidR="000E5421" w:rsidRPr="004717DD" w:rsidRDefault="000E5421">
      <w:pPr>
        <w:rPr>
          <w:rFonts w:ascii="Arial" w:eastAsia="Arial" w:hAnsi="Arial" w:cs="Arial"/>
          <w:b/>
        </w:rPr>
      </w:pPr>
      <w:r w:rsidRPr="004717DD">
        <w:rPr>
          <w:rFonts w:ascii="Arial" w:hAnsi="Arial" w:cs="Arial"/>
          <w:b/>
        </w:rPr>
        <w:br w:type="page"/>
      </w:r>
    </w:p>
    <w:p w14:paraId="25123AD9" w14:textId="2074E409" w:rsidR="00CF0FAA" w:rsidRPr="004717DD" w:rsidRDefault="00CF0FAA" w:rsidP="00CC2BF1">
      <w:pPr>
        <w:pStyle w:val="text"/>
        <w:spacing w:line="360" w:lineRule="auto"/>
        <w:rPr>
          <w:b/>
          <w:i/>
          <w:iCs/>
          <w:color w:val="44546A" w:themeColor="text2"/>
          <w:sz w:val="22"/>
        </w:rPr>
      </w:pPr>
      <w:r w:rsidRPr="004717DD">
        <w:rPr>
          <w:b/>
          <w:sz w:val="22"/>
        </w:rPr>
        <w:lastRenderedPageBreak/>
        <w:t xml:space="preserve">Table S2. Regions and subdivisions that are correlated with the behavioral inflection point either in patients or controls. </w:t>
      </w:r>
      <w:r w:rsidRPr="004717DD">
        <w:rPr>
          <w:sz w:val="22"/>
        </w:rPr>
        <w:t>Color code indicates the location of MNI brain regions that are shown any kind of correlation with the behavioral inflection point within the groups.  These regions are illustrated in Figure S</w:t>
      </w:r>
      <w:r w:rsidR="00497D90" w:rsidRPr="004717DD">
        <w:rPr>
          <w:sz w:val="22"/>
        </w:rPr>
        <w:t>5</w:t>
      </w:r>
      <w:r w:rsidRPr="004717DD">
        <w:rPr>
          <w:sz w:val="22"/>
        </w:rPr>
        <w:t>.</w:t>
      </w:r>
    </w:p>
    <w:tbl>
      <w:tblPr>
        <w:tblStyle w:val="TableGrid"/>
        <w:tblW w:w="9247" w:type="dxa"/>
        <w:tblLook w:val="04A0" w:firstRow="1" w:lastRow="0" w:firstColumn="1" w:lastColumn="0" w:noHBand="0" w:noVBand="1"/>
      </w:tblPr>
      <w:tblGrid>
        <w:gridCol w:w="2859"/>
        <w:gridCol w:w="2237"/>
        <w:gridCol w:w="927"/>
        <w:gridCol w:w="927"/>
        <w:gridCol w:w="927"/>
        <w:gridCol w:w="1370"/>
      </w:tblGrid>
      <w:tr w:rsidR="00CF0FAA" w:rsidRPr="004717DD" w14:paraId="792A1952" w14:textId="77777777" w:rsidTr="004717DD">
        <w:trPr>
          <w:trHeight w:val="246"/>
        </w:trPr>
        <w:tc>
          <w:tcPr>
            <w:tcW w:w="2859" w:type="dxa"/>
            <w:vAlign w:val="center"/>
          </w:tcPr>
          <w:p w14:paraId="1B5B48FF" w14:textId="3CE6B789" w:rsidR="00CF0FAA" w:rsidRPr="004717DD" w:rsidRDefault="00CF0FAA" w:rsidP="004717DD">
            <w:pPr>
              <w:rPr>
                <w:rFonts w:ascii="Arial" w:hAnsi="Arial" w:cs="Arial"/>
                <w:b/>
                <w:bCs/>
                <w:sz w:val="18"/>
                <w:szCs w:val="18"/>
              </w:rPr>
            </w:pPr>
            <w:r w:rsidRPr="004717DD">
              <w:rPr>
                <w:rFonts w:ascii="Arial" w:hAnsi="Arial" w:cs="Arial"/>
                <w:b/>
                <w:bCs/>
                <w:color w:val="000000"/>
                <w:sz w:val="18"/>
                <w:szCs w:val="18"/>
              </w:rPr>
              <w:t>Nodes</w:t>
            </w:r>
          </w:p>
        </w:tc>
        <w:tc>
          <w:tcPr>
            <w:tcW w:w="2237" w:type="dxa"/>
            <w:vAlign w:val="center"/>
          </w:tcPr>
          <w:p w14:paraId="180C2B5E" w14:textId="7A1BCB5F" w:rsidR="00CF0FAA" w:rsidRPr="004717DD" w:rsidRDefault="00CF0FAA" w:rsidP="004717DD">
            <w:pPr>
              <w:rPr>
                <w:rFonts w:ascii="Arial" w:hAnsi="Arial" w:cs="Arial"/>
                <w:b/>
                <w:bCs/>
                <w:sz w:val="18"/>
                <w:szCs w:val="18"/>
              </w:rPr>
            </w:pPr>
            <w:r w:rsidRPr="004717DD">
              <w:rPr>
                <w:rFonts w:ascii="Arial" w:hAnsi="Arial" w:cs="Arial"/>
                <w:b/>
                <w:bCs/>
                <w:color w:val="000000"/>
                <w:sz w:val="18"/>
                <w:szCs w:val="18"/>
              </w:rPr>
              <w:t>Subdivision</w:t>
            </w:r>
          </w:p>
        </w:tc>
        <w:tc>
          <w:tcPr>
            <w:tcW w:w="927" w:type="dxa"/>
            <w:vAlign w:val="center"/>
          </w:tcPr>
          <w:p w14:paraId="25E868A0" w14:textId="1755FC17" w:rsidR="00CF0FAA" w:rsidRPr="004717DD" w:rsidRDefault="00CF0FAA" w:rsidP="004717DD">
            <w:pPr>
              <w:rPr>
                <w:rFonts w:ascii="Arial" w:hAnsi="Arial" w:cs="Arial"/>
                <w:b/>
                <w:bCs/>
                <w:sz w:val="18"/>
                <w:szCs w:val="18"/>
              </w:rPr>
            </w:pPr>
            <w:r w:rsidRPr="004717DD">
              <w:rPr>
                <w:rFonts w:ascii="Arial" w:hAnsi="Arial" w:cs="Arial"/>
                <w:b/>
                <w:bCs/>
                <w:color w:val="000000"/>
                <w:sz w:val="18"/>
                <w:szCs w:val="18"/>
              </w:rPr>
              <w:t>x.mni</w:t>
            </w:r>
          </w:p>
        </w:tc>
        <w:tc>
          <w:tcPr>
            <w:tcW w:w="927" w:type="dxa"/>
            <w:vAlign w:val="center"/>
          </w:tcPr>
          <w:p w14:paraId="600293CC" w14:textId="58B4CC81" w:rsidR="00CF0FAA" w:rsidRPr="004717DD" w:rsidRDefault="00CF0FAA" w:rsidP="004717DD">
            <w:pPr>
              <w:rPr>
                <w:rFonts w:ascii="Arial" w:hAnsi="Arial" w:cs="Arial"/>
                <w:b/>
                <w:bCs/>
                <w:sz w:val="18"/>
                <w:szCs w:val="18"/>
              </w:rPr>
            </w:pPr>
            <w:r w:rsidRPr="004717DD">
              <w:rPr>
                <w:rFonts w:ascii="Arial" w:hAnsi="Arial" w:cs="Arial"/>
                <w:b/>
                <w:bCs/>
                <w:color w:val="000000"/>
                <w:sz w:val="18"/>
                <w:szCs w:val="18"/>
              </w:rPr>
              <w:t>y.mni</w:t>
            </w:r>
          </w:p>
        </w:tc>
        <w:tc>
          <w:tcPr>
            <w:tcW w:w="927" w:type="dxa"/>
            <w:vAlign w:val="center"/>
          </w:tcPr>
          <w:p w14:paraId="5DECD27F" w14:textId="2B165C03" w:rsidR="00CF0FAA" w:rsidRPr="004717DD" w:rsidRDefault="00CF0FAA" w:rsidP="004717DD">
            <w:pPr>
              <w:rPr>
                <w:rFonts w:ascii="Arial" w:hAnsi="Arial" w:cs="Arial"/>
                <w:b/>
                <w:bCs/>
                <w:sz w:val="18"/>
                <w:szCs w:val="18"/>
              </w:rPr>
            </w:pPr>
            <w:r w:rsidRPr="004717DD">
              <w:rPr>
                <w:rFonts w:ascii="Arial" w:hAnsi="Arial" w:cs="Arial"/>
                <w:b/>
                <w:bCs/>
                <w:color w:val="000000"/>
                <w:sz w:val="18"/>
                <w:szCs w:val="18"/>
              </w:rPr>
              <w:t>z.mni</w:t>
            </w:r>
          </w:p>
        </w:tc>
        <w:tc>
          <w:tcPr>
            <w:tcW w:w="1370" w:type="dxa"/>
            <w:vAlign w:val="center"/>
          </w:tcPr>
          <w:p w14:paraId="615446B9" w14:textId="13D4AF31" w:rsidR="00CF0FAA" w:rsidRPr="004717DD" w:rsidRDefault="00CF0FAA" w:rsidP="004717DD">
            <w:pPr>
              <w:rPr>
                <w:rFonts w:ascii="Arial" w:hAnsi="Arial" w:cs="Arial"/>
                <w:b/>
                <w:bCs/>
                <w:sz w:val="18"/>
                <w:szCs w:val="18"/>
              </w:rPr>
            </w:pPr>
            <w:r w:rsidRPr="004717DD">
              <w:rPr>
                <w:rFonts w:ascii="Arial" w:hAnsi="Arial" w:cs="Arial"/>
                <w:b/>
                <w:bCs/>
                <w:color w:val="000000"/>
                <w:sz w:val="18"/>
                <w:szCs w:val="18"/>
              </w:rPr>
              <w:t>Color code</w:t>
            </w:r>
          </w:p>
        </w:tc>
      </w:tr>
      <w:tr w:rsidR="00CF0FAA" w:rsidRPr="004717DD" w14:paraId="4358584A" w14:textId="77777777" w:rsidTr="004717DD">
        <w:trPr>
          <w:trHeight w:val="246"/>
        </w:trPr>
        <w:tc>
          <w:tcPr>
            <w:tcW w:w="2859" w:type="dxa"/>
            <w:vAlign w:val="center"/>
          </w:tcPr>
          <w:p w14:paraId="5F1A5121" w14:textId="6151A4F2" w:rsidR="00CF0FAA" w:rsidRPr="004717DD" w:rsidRDefault="00CF0FAA" w:rsidP="004717DD">
            <w:pPr>
              <w:rPr>
                <w:rFonts w:ascii="Arial" w:hAnsi="Arial" w:cs="Arial"/>
                <w:sz w:val="18"/>
                <w:szCs w:val="18"/>
              </w:rPr>
            </w:pPr>
            <w:r w:rsidRPr="004717DD">
              <w:rPr>
                <w:rFonts w:ascii="Arial" w:hAnsi="Arial" w:cs="Arial"/>
                <w:color w:val="000000"/>
                <w:sz w:val="18"/>
                <w:szCs w:val="18"/>
              </w:rPr>
              <w:t>Left.Thalamus.Proper</w:t>
            </w:r>
          </w:p>
        </w:tc>
        <w:tc>
          <w:tcPr>
            <w:tcW w:w="2237" w:type="dxa"/>
            <w:vAlign w:val="center"/>
          </w:tcPr>
          <w:p w14:paraId="0FA74006" w14:textId="1431AFF5" w:rsidR="00CF0FAA" w:rsidRPr="004717DD" w:rsidRDefault="00CF0FAA" w:rsidP="004717DD">
            <w:pPr>
              <w:rPr>
                <w:rFonts w:ascii="Arial" w:hAnsi="Arial" w:cs="Arial"/>
                <w:sz w:val="18"/>
                <w:szCs w:val="18"/>
              </w:rPr>
            </w:pPr>
            <w:r w:rsidRPr="004717DD">
              <w:rPr>
                <w:rFonts w:ascii="Arial" w:hAnsi="Arial" w:cs="Arial"/>
                <w:color w:val="000000"/>
                <w:sz w:val="18"/>
                <w:szCs w:val="18"/>
              </w:rPr>
              <w:t>Sub cortical gray matter</w:t>
            </w:r>
          </w:p>
        </w:tc>
        <w:tc>
          <w:tcPr>
            <w:tcW w:w="927" w:type="dxa"/>
            <w:vAlign w:val="center"/>
          </w:tcPr>
          <w:p w14:paraId="1E4FE246" w14:textId="51380DE3" w:rsidR="00CF0FAA" w:rsidRPr="004717DD" w:rsidRDefault="00CF0FAA" w:rsidP="004717DD">
            <w:pPr>
              <w:rPr>
                <w:rFonts w:ascii="Arial" w:hAnsi="Arial" w:cs="Arial"/>
                <w:sz w:val="18"/>
                <w:szCs w:val="18"/>
              </w:rPr>
            </w:pPr>
            <w:r w:rsidRPr="004717DD">
              <w:rPr>
                <w:rFonts w:ascii="Arial" w:hAnsi="Arial" w:cs="Arial"/>
                <w:color w:val="000000"/>
                <w:sz w:val="18"/>
                <w:szCs w:val="18"/>
              </w:rPr>
              <w:t>-9</w:t>
            </w:r>
          </w:p>
        </w:tc>
        <w:tc>
          <w:tcPr>
            <w:tcW w:w="927" w:type="dxa"/>
            <w:vAlign w:val="center"/>
          </w:tcPr>
          <w:p w14:paraId="79A864D4" w14:textId="6E79AD08" w:rsidR="00CF0FAA" w:rsidRPr="004717DD" w:rsidRDefault="00CF0FAA" w:rsidP="004717DD">
            <w:pPr>
              <w:rPr>
                <w:rFonts w:ascii="Arial" w:hAnsi="Arial" w:cs="Arial"/>
                <w:sz w:val="18"/>
                <w:szCs w:val="18"/>
              </w:rPr>
            </w:pPr>
            <w:r w:rsidRPr="004717DD">
              <w:rPr>
                <w:rFonts w:ascii="Arial" w:hAnsi="Arial" w:cs="Arial"/>
                <w:color w:val="000000"/>
                <w:sz w:val="18"/>
                <w:szCs w:val="18"/>
              </w:rPr>
              <w:t>-17</w:t>
            </w:r>
          </w:p>
        </w:tc>
        <w:tc>
          <w:tcPr>
            <w:tcW w:w="927" w:type="dxa"/>
            <w:vAlign w:val="center"/>
          </w:tcPr>
          <w:p w14:paraId="4C310B35" w14:textId="4CEFF781" w:rsidR="00CF0FAA" w:rsidRPr="004717DD" w:rsidRDefault="00CF0FAA" w:rsidP="004717DD">
            <w:pPr>
              <w:rPr>
                <w:rFonts w:ascii="Arial" w:hAnsi="Arial" w:cs="Arial"/>
                <w:sz w:val="18"/>
                <w:szCs w:val="18"/>
              </w:rPr>
            </w:pPr>
            <w:r w:rsidRPr="004717DD">
              <w:rPr>
                <w:rFonts w:ascii="Arial" w:hAnsi="Arial" w:cs="Arial"/>
                <w:color w:val="000000"/>
                <w:sz w:val="18"/>
                <w:szCs w:val="18"/>
              </w:rPr>
              <w:t>6</w:t>
            </w:r>
          </w:p>
        </w:tc>
        <w:tc>
          <w:tcPr>
            <w:tcW w:w="1370" w:type="dxa"/>
            <w:vAlign w:val="center"/>
          </w:tcPr>
          <w:p w14:paraId="1087C334" w14:textId="2CF6E369" w:rsidR="00CF0FAA" w:rsidRPr="004717DD" w:rsidRDefault="00CF0FAA" w:rsidP="004717DD">
            <w:pPr>
              <w:rPr>
                <w:rFonts w:ascii="Arial" w:hAnsi="Arial" w:cs="Arial"/>
                <w:sz w:val="18"/>
                <w:szCs w:val="18"/>
              </w:rPr>
            </w:pPr>
            <w:r w:rsidRPr="004717DD">
              <w:rPr>
                <w:rFonts w:ascii="Arial" w:hAnsi="Arial" w:cs="Arial"/>
                <w:color w:val="000000"/>
                <w:sz w:val="18"/>
                <w:szCs w:val="18"/>
              </w:rPr>
              <w:t>yellow</w:t>
            </w:r>
          </w:p>
        </w:tc>
      </w:tr>
      <w:tr w:rsidR="00CF0FAA" w:rsidRPr="004717DD" w14:paraId="2B775BE7" w14:textId="77777777" w:rsidTr="004717DD">
        <w:trPr>
          <w:trHeight w:val="246"/>
        </w:trPr>
        <w:tc>
          <w:tcPr>
            <w:tcW w:w="2859" w:type="dxa"/>
            <w:vAlign w:val="center"/>
          </w:tcPr>
          <w:p w14:paraId="2F3FE3C7" w14:textId="167EFAEE" w:rsidR="00CF0FAA" w:rsidRPr="004717DD" w:rsidRDefault="00CF0FAA" w:rsidP="004717DD">
            <w:pPr>
              <w:rPr>
                <w:rFonts w:ascii="Arial" w:hAnsi="Arial" w:cs="Arial"/>
                <w:sz w:val="18"/>
                <w:szCs w:val="18"/>
              </w:rPr>
            </w:pPr>
            <w:r w:rsidRPr="004717DD">
              <w:rPr>
                <w:rFonts w:ascii="Arial" w:hAnsi="Arial" w:cs="Arial"/>
                <w:color w:val="000000"/>
                <w:sz w:val="18"/>
                <w:szCs w:val="18"/>
              </w:rPr>
              <w:t xml:space="preserve"> Right.Thalamus.Proper</w:t>
            </w:r>
          </w:p>
        </w:tc>
        <w:tc>
          <w:tcPr>
            <w:tcW w:w="2237" w:type="dxa"/>
            <w:vAlign w:val="center"/>
          </w:tcPr>
          <w:p w14:paraId="41121B6A" w14:textId="206D3063" w:rsidR="00CF0FAA" w:rsidRPr="004717DD" w:rsidRDefault="00CF0FAA" w:rsidP="004717DD">
            <w:pPr>
              <w:rPr>
                <w:rFonts w:ascii="Arial" w:hAnsi="Arial" w:cs="Arial"/>
                <w:sz w:val="18"/>
                <w:szCs w:val="18"/>
              </w:rPr>
            </w:pPr>
            <w:r w:rsidRPr="004717DD">
              <w:rPr>
                <w:rFonts w:ascii="Arial" w:hAnsi="Arial" w:cs="Arial"/>
                <w:color w:val="000000"/>
                <w:sz w:val="18"/>
                <w:szCs w:val="18"/>
              </w:rPr>
              <w:t>Sub cortical gray matter</w:t>
            </w:r>
          </w:p>
        </w:tc>
        <w:tc>
          <w:tcPr>
            <w:tcW w:w="927" w:type="dxa"/>
            <w:vAlign w:val="center"/>
          </w:tcPr>
          <w:p w14:paraId="6EB28E57" w14:textId="17E61B16" w:rsidR="00CF0FAA" w:rsidRPr="004717DD" w:rsidRDefault="00CF0FAA" w:rsidP="004717DD">
            <w:pPr>
              <w:rPr>
                <w:rFonts w:ascii="Arial" w:hAnsi="Arial" w:cs="Arial"/>
                <w:sz w:val="18"/>
                <w:szCs w:val="18"/>
              </w:rPr>
            </w:pPr>
            <w:r w:rsidRPr="004717DD">
              <w:rPr>
                <w:rFonts w:ascii="Arial" w:hAnsi="Arial" w:cs="Arial"/>
                <w:color w:val="000000"/>
                <w:sz w:val="18"/>
                <w:szCs w:val="18"/>
              </w:rPr>
              <w:t>10</w:t>
            </w:r>
          </w:p>
        </w:tc>
        <w:tc>
          <w:tcPr>
            <w:tcW w:w="927" w:type="dxa"/>
            <w:vAlign w:val="center"/>
          </w:tcPr>
          <w:p w14:paraId="530BA1D4" w14:textId="71A9DBA7" w:rsidR="00CF0FAA" w:rsidRPr="004717DD" w:rsidRDefault="00CF0FAA" w:rsidP="004717DD">
            <w:pPr>
              <w:rPr>
                <w:rFonts w:ascii="Arial" w:hAnsi="Arial" w:cs="Arial"/>
                <w:sz w:val="18"/>
                <w:szCs w:val="18"/>
              </w:rPr>
            </w:pPr>
            <w:r w:rsidRPr="004717DD">
              <w:rPr>
                <w:rFonts w:ascii="Arial" w:hAnsi="Arial" w:cs="Arial"/>
                <w:color w:val="000000"/>
                <w:sz w:val="18"/>
                <w:szCs w:val="18"/>
              </w:rPr>
              <w:t>-19</w:t>
            </w:r>
          </w:p>
        </w:tc>
        <w:tc>
          <w:tcPr>
            <w:tcW w:w="927" w:type="dxa"/>
            <w:vAlign w:val="center"/>
          </w:tcPr>
          <w:p w14:paraId="004C3689" w14:textId="1C5C8C82" w:rsidR="00CF0FAA" w:rsidRPr="004717DD" w:rsidRDefault="00CF0FAA" w:rsidP="004717DD">
            <w:pPr>
              <w:rPr>
                <w:rFonts w:ascii="Arial" w:hAnsi="Arial" w:cs="Arial"/>
                <w:sz w:val="18"/>
                <w:szCs w:val="18"/>
              </w:rPr>
            </w:pPr>
            <w:r w:rsidRPr="004717DD">
              <w:rPr>
                <w:rFonts w:ascii="Arial" w:hAnsi="Arial" w:cs="Arial"/>
                <w:color w:val="000000"/>
                <w:sz w:val="18"/>
                <w:szCs w:val="18"/>
              </w:rPr>
              <w:t>6</w:t>
            </w:r>
          </w:p>
        </w:tc>
        <w:tc>
          <w:tcPr>
            <w:tcW w:w="1370" w:type="dxa"/>
            <w:vAlign w:val="center"/>
          </w:tcPr>
          <w:p w14:paraId="06D4C432" w14:textId="25870E00" w:rsidR="00CF0FAA" w:rsidRPr="004717DD" w:rsidRDefault="00CF0FAA" w:rsidP="004717DD">
            <w:pPr>
              <w:rPr>
                <w:rFonts w:ascii="Arial" w:hAnsi="Arial" w:cs="Arial"/>
                <w:sz w:val="18"/>
                <w:szCs w:val="18"/>
              </w:rPr>
            </w:pPr>
            <w:r w:rsidRPr="004717DD">
              <w:rPr>
                <w:rFonts w:ascii="Arial" w:hAnsi="Arial" w:cs="Arial"/>
                <w:color w:val="000000"/>
                <w:sz w:val="18"/>
                <w:szCs w:val="18"/>
              </w:rPr>
              <w:t>yellow</w:t>
            </w:r>
          </w:p>
        </w:tc>
      </w:tr>
      <w:tr w:rsidR="00CF0FAA" w:rsidRPr="004717DD" w14:paraId="2D3A68E9" w14:textId="77777777" w:rsidTr="004717DD">
        <w:trPr>
          <w:trHeight w:val="246"/>
        </w:trPr>
        <w:tc>
          <w:tcPr>
            <w:tcW w:w="2859" w:type="dxa"/>
            <w:vAlign w:val="center"/>
          </w:tcPr>
          <w:p w14:paraId="1D0D7571" w14:textId="4930E75F" w:rsidR="00CF0FAA" w:rsidRPr="004717DD" w:rsidRDefault="00CF0FAA" w:rsidP="004717DD">
            <w:pPr>
              <w:rPr>
                <w:rFonts w:ascii="Arial" w:hAnsi="Arial" w:cs="Arial"/>
                <w:sz w:val="18"/>
                <w:szCs w:val="18"/>
              </w:rPr>
            </w:pPr>
            <w:r w:rsidRPr="004717DD">
              <w:rPr>
                <w:rFonts w:ascii="Arial" w:hAnsi="Arial" w:cs="Arial"/>
                <w:color w:val="000000"/>
                <w:sz w:val="18"/>
                <w:szCs w:val="18"/>
              </w:rPr>
              <w:t>ctx_lh_G_and_S_occipital_inf</w:t>
            </w:r>
          </w:p>
        </w:tc>
        <w:tc>
          <w:tcPr>
            <w:tcW w:w="2237" w:type="dxa"/>
            <w:vAlign w:val="center"/>
          </w:tcPr>
          <w:p w14:paraId="285F340D" w14:textId="74290B63" w:rsidR="00CF0FAA" w:rsidRPr="004717DD" w:rsidRDefault="00CF0FAA" w:rsidP="004717DD">
            <w:pPr>
              <w:rPr>
                <w:rFonts w:ascii="Arial" w:hAnsi="Arial" w:cs="Arial"/>
                <w:sz w:val="18"/>
                <w:szCs w:val="18"/>
              </w:rPr>
            </w:pPr>
            <w:r w:rsidRPr="004717DD">
              <w:rPr>
                <w:rFonts w:ascii="Arial" w:hAnsi="Arial" w:cs="Arial"/>
                <w:color w:val="000000"/>
                <w:sz w:val="18"/>
                <w:szCs w:val="18"/>
              </w:rPr>
              <w:t>Primary visual</w:t>
            </w:r>
          </w:p>
        </w:tc>
        <w:tc>
          <w:tcPr>
            <w:tcW w:w="927" w:type="dxa"/>
            <w:vAlign w:val="center"/>
          </w:tcPr>
          <w:p w14:paraId="675C9732" w14:textId="65A6DA09" w:rsidR="00CF0FAA" w:rsidRPr="004717DD" w:rsidRDefault="00CF0FAA" w:rsidP="004717DD">
            <w:pPr>
              <w:rPr>
                <w:rFonts w:ascii="Arial" w:hAnsi="Arial" w:cs="Arial"/>
                <w:sz w:val="18"/>
                <w:szCs w:val="18"/>
              </w:rPr>
            </w:pPr>
            <w:r w:rsidRPr="004717DD">
              <w:rPr>
                <w:rFonts w:ascii="Arial" w:hAnsi="Arial" w:cs="Arial"/>
                <w:color w:val="000000"/>
                <w:sz w:val="18"/>
                <w:szCs w:val="18"/>
              </w:rPr>
              <w:t>-39.27</w:t>
            </w:r>
          </w:p>
        </w:tc>
        <w:tc>
          <w:tcPr>
            <w:tcW w:w="927" w:type="dxa"/>
            <w:vAlign w:val="center"/>
          </w:tcPr>
          <w:p w14:paraId="662151C2" w14:textId="4D077BE3" w:rsidR="00CF0FAA" w:rsidRPr="004717DD" w:rsidRDefault="00CF0FAA" w:rsidP="004717DD">
            <w:pPr>
              <w:rPr>
                <w:rFonts w:ascii="Arial" w:hAnsi="Arial" w:cs="Arial"/>
                <w:sz w:val="18"/>
                <w:szCs w:val="18"/>
              </w:rPr>
            </w:pPr>
            <w:r w:rsidRPr="004717DD">
              <w:rPr>
                <w:rFonts w:ascii="Arial" w:hAnsi="Arial" w:cs="Arial"/>
                <w:color w:val="000000"/>
                <w:sz w:val="18"/>
                <w:szCs w:val="18"/>
              </w:rPr>
              <w:t>-81.242</w:t>
            </w:r>
          </w:p>
        </w:tc>
        <w:tc>
          <w:tcPr>
            <w:tcW w:w="927" w:type="dxa"/>
            <w:vAlign w:val="center"/>
          </w:tcPr>
          <w:p w14:paraId="274A79E9" w14:textId="33288D88" w:rsidR="00CF0FAA" w:rsidRPr="004717DD" w:rsidRDefault="00CF0FAA" w:rsidP="004717DD">
            <w:pPr>
              <w:rPr>
                <w:rFonts w:ascii="Arial" w:hAnsi="Arial" w:cs="Arial"/>
                <w:sz w:val="18"/>
                <w:szCs w:val="18"/>
              </w:rPr>
            </w:pPr>
            <w:r w:rsidRPr="004717DD">
              <w:rPr>
                <w:rFonts w:ascii="Arial" w:hAnsi="Arial" w:cs="Arial"/>
                <w:color w:val="000000"/>
                <w:sz w:val="18"/>
                <w:szCs w:val="18"/>
              </w:rPr>
              <w:t>-11.977</w:t>
            </w:r>
          </w:p>
        </w:tc>
        <w:tc>
          <w:tcPr>
            <w:tcW w:w="1370" w:type="dxa"/>
            <w:vAlign w:val="center"/>
          </w:tcPr>
          <w:p w14:paraId="6F33B1D7" w14:textId="35CA5A9F" w:rsidR="00CF0FAA" w:rsidRPr="004717DD" w:rsidRDefault="00CF0FAA" w:rsidP="004717DD">
            <w:pPr>
              <w:rPr>
                <w:rFonts w:ascii="Arial" w:hAnsi="Arial" w:cs="Arial"/>
                <w:sz w:val="18"/>
                <w:szCs w:val="18"/>
              </w:rPr>
            </w:pPr>
            <w:r w:rsidRPr="004717DD">
              <w:rPr>
                <w:rFonts w:ascii="Arial" w:hAnsi="Arial" w:cs="Arial"/>
                <w:color w:val="000000"/>
                <w:sz w:val="18"/>
                <w:szCs w:val="18"/>
              </w:rPr>
              <w:t>Burgundy</w:t>
            </w:r>
          </w:p>
        </w:tc>
      </w:tr>
      <w:tr w:rsidR="00CF0FAA" w:rsidRPr="004717DD" w14:paraId="4D2B9308" w14:textId="77777777" w:rsidTr="004717DD">
        <w:trPr>
          <w:trHeight w:val="246"/>
        </w:trPr>
        <w:tc>
          <w:tcPr>
            <w:tcW w:w="2859" w:type="dxa"/>
            <w:vAlign w:val="center"/>
          </w:tcPr>
          <w:p w14:paraId="34D78A63" w14:textId="2F0352CA" w:rsidR="00CF0FAA" w:rsidRPr="004717DD" w:rsidRDefault="00CF0FAA" w:rsidP="004717DD">
            <w:pPr>
              <w:rPr>
                <w:rFonts w:ascii="Arial" w:hAnsi="Arial" w:cs="Arial"/>
                <w:sz w:val="18"/>
                <w:szCs w:val="18"/>
              </w:rPr>
            </w:pPr>
            <w:r w:rsidRPr="004717DD">
              <w:rPr>
                <w:rFonts w:ascii="Arial" w:hAnsi="Arial" w:cs="Arial"/>
                <w:color w:val="000000"/>
                <w:sz w:val="18"/>
                <w:szCs w:val="18"/>
              </w:rPr>
              <w:t>ctx_lh_G_front_middle</w:t>
            </w:r>
          </w:p>
        </w:tc>
        <w:tc>
          <w:tcPr>
            <w:tcW w:w="2237" w:type="dxa"/>
            <w:vAlign w:val="center"/>
          </w:tcPr>
          <w:p w14:paraId="4BE4C657" w14:textId="2D8BDEBC" w:rsidR="00CF0FAA" w:rsidRPr="004717DD" w:rsidRDefault="00CF0FAA" w:rsidP="004717DD">
            <w:pPr>
              <w:rPr>
                <w:rFonts w:ascii="Arial" w:hAnsi="Arial" w:cs="Arial"/>
                <w:sz w:val="18"/>
                <w:szCs w:val="18"/>
              </w:rPr>
            </w:pPr>
            <w:r w:rsidRPr="004717DD">
              <w:rPr>
                <w:rFonts w:ascii="Arial" w:hAnsi="Arial" w:cs="Arial"/>
                <w:color w:val="000000"/>
                <w:sz w:val="18"/>
                <w:szCs w:val="18"/>
              </w:rPr>
              <w:t>Dorsal stream</w:t>
            </w:r>
          </w:p>
        </w:tc>
        <w:tc>
          <w:tcPr>
            <w:tcW w:w="927" w:type="dxa"/>
            <w:vAlign w:val="center"/>
          </w:tcPr>
          <w:p w14:paraId="2299D14C" w14:textId="69EC937B" w:rsidR="00CF0FAA" w:rsidRPr="004717DD" w:rsidRDefault="00CF0FAA" w:rsidP="004717DD">
            <w:pPr>
              <w:rPr>
                <w:rFonts w:ascii="Arial" w:hAnsi="Arial" w:cs="Arial"/>
                <w:sz w:val="18"/>
                <w:szCs w:val="18"/>
              </w:rPr>
            </w:pPr>
            <w:r w:rsidRPr="004717DD">
              <w:rPr>
                <w:rFonts w:ascii="Arial" w:hAnsi="Arial" w:cs="Arial"/>
                <w:color w:val="000000"/>
                <w:sz w:val="18"/>
                <w:szCs w:val="18"/>
              </w:rPr>
              <w:t>-37.27</w:t>
            </w:r>
          </w:p>
        </w:tc>
        <w:tc>
          <w:tcPr>
            <w:tcW w:w="927" w:type="dxa"/>
            <w:vAlign w:val="center"/>
          </w:tcPr>
          <w:p w14:paraId="01FF1459" w14:textId="33E2D6F0" w:rsidR="00CF0FAA" w:rsidRPr="004717DD" w:rsidRDefault="00CF0FAA" w:rsidP="004717DD">
            <w:pPr>
              <w:rPr>
                <w:rFonts w:ascii="Arial" w:hAnsi="Arial" w:cs="Arial"/>
                <w:sz w:val="18"/>
                <w:szCs w:val="18"/>
              </w:rPr>
            </w:pPr>
            <w:r w:rsidRPr="004717DD">
              <w:rPr>
                <w:rFonts w:ascii="Arial" w:hAnsi="Arial" w:cs="Arial"/>
                <w:color w:val="000000"/>
                <w:sz w:val="18"/>
                <w:szCs w:val="18"/>
              </w:rPr>
              <w:t>29.7</w:t>
            </w:r>
          </w:p>
        </w:tc>
        <w:tc>
          <w:tcPr>
            <w:tcW w:w="927" w:type="dxa"/>
            <w:vAlign w:val="center"/>
          </w:tcPr>
          <w:p w14:paraId="31BC559A" w14:textId="205C7554" w:rsidR="00CF0FAA" w:rsidRPr="004717DD" w:rsidRDefault="00CF0FAA" w:rsidP="004717DD">
            <w:pPr>
              <w:rPr>
                <w:rFonts w:ascii="Arial" w:hAnsi="Arial" w:cs="Arial"/>
                <w:sz w:val="18"/>
                <w:szCs w:val="18"/>
              </w:rPr>
            </w:pPr>
            <w:r w:rsidRPr="004717DD">
              <w:rPr>
                <w:rFonts w:ascii="Arial" w:hAnsi="Arial" w:cs="Arial"/>
                <w:color w:val="000000"/>
                <w:sz w:val="18"/>
                <w:szCs w:val="18"/>
              </w:rPr>
              <w:t>31.553</w:t>
            </w:r>
          </w:p>
        </w:tc>
        <w:tc>
          <w:tcPr>
            <w:tcW w:w="1370" w:type="dxa"/>
            <w:vAlign w:val="center"/>
          </w:tcPr>
          <w:p w14:paraId="212CC26D" w14:textId="160DDD94" w:rsidR="00CF0FAA" w:rsidRPr="004717DD" w:rsidRDefault="00CF0FAA" w:rsidP="004717DD">
            <w:pPr>
              <w:rPr>
                <w:rFonts w:ascii="Arial" w:hAnsi="Arial" w:cs="Arial"/>
                <w:sz w:val="18"/>
                <w:szCs w:val="18"/>
              </w:rPr>
            </w:pPr>
            <w:r w:rsidRPr="004717DD">
              <w:rPr>
                <w:rFonts w:ascii="Arial" w:hAnsi="Arial" w:cs="Arial"/>
                <w:color w:val="000000"/>
                <w:sz w:val="18"/>
                <w:szCs w:val="18"/>
              </w:rPr>
              <w:t>cadetblue3</w:t>
            </w:r>
          </w:p>
        </w:tc>
      </w:tr>
      <w:tr w:rsidR="00CF0FAA" w:rsidRPr="004717DD" w14:paraId="2983C801" w14:textId="77777777" w:rsidTr="004717DD">
        <w:trPr>
          <w:trHeight w:val="246"/>
        </w:trPr>
        <w:tc>
          <w:tcPr>
            <w:tcW w:w="2859" w:type="dxa"/>
            <w:vAlign w:val="center"/>
          </w:tcPr>
          <w:p w14:paraId="1BB48608" w14:textId="2CFA23E0" w:rsidR="00CF0FAA" w:rsidRPr="004717DD" w:rsidRDefault="00CF0FAA" w:rsidP="004717DD">
            <w:pPr>
              <w:rPr>
                <w:rFonts w:ascii="Arial" w:hAnsi="Arial" w:cs="Arial"/>
                <w:sz w:val="18"/>
                <w:szCs w:val="18"/>
              </w:rPr>
            </w:pPr>
            <w:r w:rsidRPr="004717DD">
              <w:rPr>
                <w:rFonts w:ascii="Arial" w:hAnsi="Arial" w:cs="Arial"/>
                <w:color w:val="000000"/>
                <w:sz w:val="18"/>
                <w:szCs w:val="18"/>
              </w:rPr>
              <w:t>ctx_lh_G_front_sup</w:t>
            </w:r>
          </w:p>
        </w:tc>
        <w:tc>
          <w:tcPr>
            <w:tcW w:w="2237" w:type="dxa"/>
            <w:vAlign w:val="center"/>
          </w:tcPr>
          <w:p w14:paraId="77869880" w14:textId="133F0931" w:rsidR="00CF0FAA" w:rsidRPr="004717DD" w:rsidRDefault="00CF0FAA" w:rsidP="004717DD">
            <w:pPr>
              <w:rPr>
                <w:rFonts w:ascii="Arial" w:hAnsi="Arial" w:cs="Arial"/>
                <w:sz w:val="18"/>
                <w:szCs w:val="18"/>
              </w:rPr>
            </w:pPr>
            <w:r w:rsidRPr="004717DD">
              <w:rPr>
                <w:rFonts w:ascii="Arial" w:hAnsi="Arial" w:cs="Arial"/>
                <w:color w:val="000000"/>
                <w:sz w:val="18"/>
                <w:szCs w:val="18"/>
              </w:rPr>
              <w:t>Dorsal stream</w:t>
            </w:r>
          </w:p>
        </w:tc>
        <w:tc>
          <w:tcPr>
            <w:tcW w:w="927" w:type="dxa"/>
            <w:vAlign w:val="center"/>
          </w:tcPr>
          <w:p w14:paraId="01955E2A" w14:textId="745054D8" w:rsidR="00CF0FAA" w:rsidRPr="004717DD" w:rsidRDefault="00CF0FAA" w:rsidP="004717DD">
            <w:pPr>
              <w:rPr>
                <w:rFonts w:ascii="Arial" w:hAnsi="Arial" w:cs="Arial"/>
                <w:sz w:val="18"/>
                <w:szCs w:val="18"/>
              </w:rPr>
            </w:pPr>
            <w:r w:rsidRPr="004717DD">
              <w:rPr>
                <w:rFonts w:ascii="Arial" w:hAnsi="Arial" w:cs="Arial"/>
                <w:color w:val="000000"/>
                <w:sz w:val="18"/>
                <w:szCs w:val="18"/>
              </w:rPr>
              <w:t>-9.03</w:t>
            </w:r>
          </w:p>
        </w:tc>
        <w:tc>
          <w:tcPr>
            <w:tcW w:w="927" w:type="dxa"/>
            <w:vAlign w:val="center"/>
          </w:tcPr>
          <w:p w14:paraId="5A4A27E1" w14:textId="48D3DD93" w:rsidR="00CF0FAA" w:rsidRPr="004717DD" w:rsidRDefault="00CF0FAA" w:rsidP="004717DD">
            <w:pPr>
              <w:rPr>
                <w:rFonts w:ascii="Arial" w:hAnsi="Arial" w:cs="Arial"/>
                <w:sz w:val="18"/>
                <w:szCs w:val="18"/>
              </w:rPr>
            </w:pPr>
            <w:r w:rsidRPr="004717DD">
              <w:rPr>
                <w:rFonts w:ascii="Arial" w:hAnsi="Arial" w:cs="Arial"/>
                <w:color w:val="000000"/>
                <w:sz w:val="18"/>
                <w:szCs w:val="18"/>
              </w:rPr>
              <w:t>21.65</w:t>
            </w:r>
          </w:p>
        </w:tc>
        <w:tc>
          <w:tcPr>
            <w:tcW w:w="927" w:type="dxa"/>
            <w:vAlign w:val="center"/>
          </w:tcPr>
          <w:p w14:paraId="69E8CC89" w14:textId="02E83B08" w:rsidR="00CF0FAA" w:rsidRPr="004717DD" w:rsidRDefault="00CF0FAA" w:rsidP="004717DD">
            <w:pPr>
              <w:rPr>
                <w:rFonts w:ascii="Arial" w:hAnsi="Arial" w:cs="Arial"/>
                <w:sz w:val="18"/>
                <w:szCs w:val="18"/>
              </w:rPr>
            </w:pPr>
            <w:r w:rsidRPr="004717DD">
              <w:rPr>
                <w:rFonts w:ascii="Arial" w:hAnsi="Arial" w:cs="Arial"/>
                <w:color w:val="000000"/>
                <w:sz w:val="18"/>
                <w:szCs w:val="18"/>
              </w:rPr>
              <w:t>51.327</w:t>
            </w:r>
          </w:p>
        </w:tc>
        <w:tc>
          <w:tcPr>
            <w:tcW w:w="1370" w:type="dxa"/>
            <w:vAlign w:val="center"/>
          </w:tcPr>
          <w:p w14:paraId="22FB9B5B" w14:textId="222D413A" w:rsidR="00CF0FAA" w:rsidRPr="004717DD" w:rsidRDefault="00CF0FAA" w:rsidP="004717DD">
            <w:pPr>
              <w:rPr>
                <w:rFonts w:ascii="Arial" w:hAnsi="Arial" w:cs="Arial"/>
                <w:sz w:val="18"/>
                <w:szCs w:val="18"/>
              </w:rPr>
            </w:pPr>
            <w:r w:rsidRPr="004717DD">
              <w:rPr>
                <w:rFonts w:ascii="Arial" w:hAnsi="Arial" w:cs="Arial"/>
                <w:color w:val="000000"/>
                <w:sz w:val="18"/>
                <w:szCs w:val="18"/>
              </w:rPr>
              <w:t>cadetblue3</w:t>
            </w:r>
          </w:p>
        </w:tc>
      </w:tr>
      <w:tr w:rsidR="00CF0FAA" w:rsidRPr="004717DD" w14:paraId="777CC145" w14:textId="77777777" w:rsidTr="004717DD">
        <w:trPr>
          <w:trHeight w:val="246"/>
        </w:trPr>
        <w:tc>
          <w:tcPr>
            <w:tcW w:w="2859" w:type="dxa"/>
            <w:vAlign w:val="center"/>
          </w:tcPr>
          <w:p w14:paraId="3F9C8EF4" w14:textId="3D2C2511" w:rsidR="00CF0FAA" w:rsidRPr="004717DD" w:rsidRDefault="00CF0FAA" w:rsidP="004717DD">
            <w:pPr>
              <w:rPr>
                <w:rFonts w:ascii="Arial" w:hAnsi="Arial" w:cs="Arial"/>
                <w:sz w:val="18"/>
                <w:szCs w:val="18"/>
              </w:rPr>
            </w:pPr>
            <w:r w:rsidRPr="004717DD">
              <w:rPr>
                <w:rFonts w:ascii="Arial" w:hAnsi="Arial" w:cs="Arial"/>
                <w:color w:val="000000"/>
                <w:sz w:val="18"/>
                <w:szCs w:val="18"/>
              </w:rPr>
              <w:t>ctx_lh_G_insular_short</w:t>
            </w:r>
          </w:p>
        </w:tc>
        <w:tc>
          <w:tcPr>
            <w:tcW w:w="2237" w:type="dxa"/>
            <w:vAlign w:val="center"/>
          </w:tcPr>
          <w:p w14:paraId="7424F024" w14:textId="6196C33B" w:rsidR="00CF0FAA" w:rsidRPr="004717DD" w:rsidRDefault="00CF0FAA" w:rsidP="004717DD">
            <w:pPr>
              <w:rPr>
                <w:rFonts w:ascii="Arial" w:hAnsi="Arial" w:cs="Arial"/>
                <w:sz w:val="18"/>
                <w:szCs w:val="18"/>
              </w:rPr>
            </w:pPr>
            <w:r w:rsidRPr="004717DD">
              <w:rPr>
                <w:rFonts w:ascii="Arial" w:hAnsi="Arial" w:cs="Arial"/>
                <w:color w:val="000000"/>
                <w:sz w:val="18"/>
                <w:szCs w:val="18"/>
              </w:rPr>
              <w:t>Insula</w:t>
            </w:r>
          </w:p>
        </w:tc>
        <w:tc>
          <w:tcPr>
            <w:tcW w:w="927" w:type="dxa"/>
            <w:vAlign w:val="center"/>
          </w:tcPr>
          <w:p w14:paraId="481D9C8C" w14:textId="6FCCA844" w:rsidR="00CF0FAA" w:rsidRPr="004717DD" w:rsidRDefault="00CF0FAA" w:rsidP="004717DD">
            <w:pPr>
              <w:rPr>
                <w:rFonts w:ascii="Arial" w:hAnsi="Arial" w:cs="Arial"/>
                <w:sz w:val="18"/>
                <w:szCs w:val="18"/>
              </w:rPr>
            </w:pPr>
            <w:r w:rsidRPr="004717DD">
              <w:rPr>
                <w:rFonts w:ascii="Arial" w:hAnsi="Arial" w:cs="Arial"/>
                <w:color w:val="000000"/>
                <w:sz w:val="18"/>
                <w:szCs w:val="18"/>
              </w:rPr>
              <w:t>-35.043</w:t>
            </w:r>
          </w:p>
        </w:tc>
        <w:tc>
          <w:tcPr>
            <w:tcW w:w="927" w:type="dxa"/>
            <w:vAlign w:val="center"/>
          </w:tcPr>
          <w:p w14:paraId="330B9049" w14:textId="19601FE2" w:rsidR="00CF0FAA" w:rsidRPr="004717DD" w:rsidRDefault="00CF0FAA" w:rsidP="004717DD">
            <w:pPr>
              <w:rPr>
                <w:rFonts w:ascii="Arial" w:hAnsi="Arial" w:cs="Arial"/>
                <w:sz w:val="18"/>
                <w:szCs w:val="18"/>
              </w:rPr>
            </w:pPr>
            <w:r w:rsidRPr="004717DD">
              <w:rPr>
                <w:rFonts w:ascii="Arial" w:hAnsi="Arial" w:cs="Arial"/>
                <w:color w:val="000000"/>
                <w:sz w:val="18"/>
                <w:szCs w:val="18"/>
              </w:rPr>
              <w:t>8.586</w:t>
            </w:r>
          </w:p>
        </w:tc>
        <w:tc>
          <w:tcPr>
            <w:tcW w:w="927" w:type="dxa"/>
            <w:vAlign w:val="center"/>
          </w:tcPr>
          <w:p w14:paraId="5DAB09CC" w14:textId="17B3D93A" w:rsidR="00CF0FAA" w:rsidRPr="004717DD" w:rsidRDefault="00CF0FAA" w:rsidP="004717DD">
            <w:pPr>
              <w:rPr>
                <w:rFonts w:ascii="Arial" w:hAnsi="Arial" w:cs="Arial"/>
                <w:sz w:val="18"/>
                <w:szCs w:val="18"/>
              </w:rPr>
            </w:pPr>
            <w:r w:rsidRPr="004717DD">
              <w:rPr>
                <w:rFonts w:ascii="Arial" w:hAnsi="Arial" w:cs="Arial"/>
                <w:color w:val="000000"/>
                <w:sz w:val="18"/>
                <w:szCs w:val="18"/>
              </w:rPr>
              <w:t>-2.554</w:t>
            </w:r>
          </w:p>
        </w:tc>
        <w:tc>
          <w:tcPr>
            <w:tcW w:w="1370" w:type="dxa"/>
            <w:vAlign w:val="center"/>
          </w:tcPr>
          <w:p w14:paraId="05A3C9AE" w14:textId="69A13B6B" w:rsidR="00CF0FAA" w:rsidRPr="004717DD" w:rsidRDefault="00CF0FAA" w:rsidP="004717DD">
            <w:pPr>
              <w:rPr>
                <w:rFonts w:ascii="Arial" w:hAnsi="Arial" w:cs="Arial"/>
                <w:sz w:val="18"/>
                <w:szCs w:val="18"/>
              </w:rPr>
            </w:pPr>
            <w:r w:rsidRPr="004717DD">
              <w:rPr>
                <w:rFonts w:ascii="Arial" w:hAnsi="Arial" w:cs="Arial"/>
                <w:color w:val="000000"/>
                <w:sz w:val="18"/>
                <w:szCs w:val="18"/>
              </w:rPr>
              <w:t>Navy-blue</w:t>
            </w:r>
          </w:p>
        </w:tc>
      </w:tr>
      <w:tr w:rsidR="00CF0FAA" w:rsidRPr="004717DD" w14:paraId="3C5DADE0" w14:textId="77777777" w:rsidTr="004717DD">
        <w:trPr>
          <w:trHeight w:val="246"/>
        </w:trPr>
        <w:tc>
          <w:tcPr>
            <w:tcW w:w="2859" w:type="dxa"/>
            <w:vAlign w:val="center"/>
          </w:tcPr>
          <w:p w14:paraId="080F6297" w14:textId="69715E4C" w:rsidR="00CF0FAA" w:rsidRPr="004717DD" w:rsidRDefault="00CF0FAA" w:rsidP="004717DD">
            <w:pPr>
              <w:rPr>
                <w:rFonts w:ascii="Arial" w:hAnsi="Arial" w:cs="Arial"/>
                <w:sz w:val="18"/>
                <w:szCs w:val="18"/>
              </w:rPr>
            </w:pPr>
            <w:r w:rsidRPr="004717DD">
              <w:rPr>
                <w:rFonts w:ascii="Arial" w:hAnsi="Arial" w:cs="Arial"/>
                <w:color w:val="000000"/>
                <w:sz w:val="18"/>
                <w:szCs w:val="18"/>
              </w:rPr>
              <w:t>ctx_lh_G_occipital_middle</w:t>
            </w:r>
          </w:p>
        </w:tc>
        <w:tc>
          <w:tcPr>
            <w:tcW w:w="2237" w:type="dxa"/>
            <w:vAlign w:val="center"/>
          </w:tcPr>
          <w:p w14:paraId="5145EB55" w14:textId="3D3B6F10" w:rsidR="00CF0FAA" w:rsidRPr="004717DD" w:rsidRDefault="00CF0FAA" w:rsidP="004717DD">
            <w:pPr>
              <w:rPr>
                <w:rFonts w:ascii="Arial" w:hAnsi="Arial" w:cs="Arial"/>
                <w:sz w:val="18"/>
                <w:szCs w:val="18"/>
              </w:rPr>
            </w:pPr>
            <w:r w:rsidRPr="004717DD">
              <w:rPr>
                <w:rFonts w:ascii="Arial" w:hAnsi="Arial" w:cs="Arial"/>
                <w:color w:val="000000"/>
                <w:sz w:val="18"/>
                <w:szCs w:val="18"/>
              </w:rPr>
              <w:t>Primary visual</w:t>
            </w:r>
          </w:p>
        </w:tc>
        <w:tc>
          <w:tcPr>
            <w:tcW w:w="927" w:type="dxa"/>
            <w:vAlign w:val="center"/>
          </w:tcPr>
          <w:p w14:paraId="026209BA" w14:textId="2C209068" w:rsidR="00CF0FAA" w:rsidRPr="004717DD" w:rsidRDefault="00CF0FAA" w:rsidP="004717DD">
            <w:pPr>
              <w:rPr>
                <w:rFonts w:ascii="Arial" w:hAnsi="Arial" w:cs="Arial"/>
                <w:sz w:val="18"/>
                <w:szCs w:val="18"/>
              </w:rPr>
            </w:pPr>
            <w:r w:rsidRPr="004717DD">
              <w:rPr>
                <w:rFonts w:ascii="Arial" w:hAnsi="Arial" w:cs="Arial"/>
                <w:color w:val="000000"/>
                <w:sz w:val="18"/>
                <w:szCs w:val="18"/>
              </w:rPr>
              <w:t>-39.239</w:t>
            </w:r>
          </w:p>
        </w:tc>
        <w:tc>
          <w:tcPr>
            <w:tcW w:w="927" w:type="dxa"/>
            <w:vAlign w:val="center"/>
          </w:tcPr>
          <w:p w14:paraId="061BE2FD" w14:textId="7850A637" w:rsidR="00CF0FAA" w:rsidRPr="004717DD" w:rsidRDefault="00CF0FAA" w:rsidP="004717DD">
            <w:pPr>
              <w:rPr>
                <w:rFonts w:ascii="Arial" w:hAnsi="Arial" w:cs="Arial"/>
                <w:sz w:val="18"/>
                <w:szCs w:val="18"/>
              </w:rPr>
            </w:pPr>
            <w:r w:rsidRPr="004717DD">
              <w:rPr>
                <w:rFonts w:ascii="Arial" w:hAnsi="Arial" w:cs="Arial"/>
                <w:color w:val="000000"/>
                <w:sz w:val="18"/>
                <w:szCs w:val="18"/>
              </w:rPr>
              <w:t>-82.374</w:t>
            </w:r>
          </w:p>
        </w:tc>
        <w:tc>
          <w:tcPr>
            <w:tcW w:w="927" w:type="dxa"/>
            <w:vAlign w:val="center"/>
          </w:tcPr>
          <w:p w14:paraId="76DFC326" w14:textId="49059446" w:rsidR="00CF0FAA" w:rsidRPr="004717DD" w:rsidRDefault="00CF0FAA" w:rsidP="004717DD">
            <w:pPr>
              <w:rPr>
                <w:rFonts w:ascii="Arial" w:hAnsi="Arial" w:cs="Arial"/>
                <w:sz w:val="18"/>
                <w:szCs w:val="18"/>
              </w:rPr>
            </w:pPr>
            <w:r w:rsidRPr="004717DD">
              <w:rPr>
                <w:rFonts w:ascii="Arial" w:hAnsi="Arial" w:cs="Arial"/>
                <w:color w:val="000000"/>
                <w:sz w:val="18"/>
                <w:szCs w:val="18"/>
              </w:rPr>
              <w:t>11.232</w:t>
            </w:r>
          </w:p>
        </w:tc>
        <w:tc>
          <w:tcPr>
            <w:tcW w:w="1370" w:type="dxa"/>
            <w:vAlign w:val="center"/>
          </w:tcPr>
          <w:p w14:paraId="014E8555" w14:textId="76162ADA" w:rsidR="00CF0FAA" w:rsidRPr="004717DD" w:rsidRDefault="00CF0FAA" w:rsidP="004717DD">
            <w:pPr>
              <w:rPr>
                <w:rFonts w:ascii="Arial" w:hAnsi="Arial" w:cs="Arial"/>
                <w:sz w:val="18"/>
                <w:szCs w:val="18"/>
              </w:rPr>
            </w:pPr>
            <w:r w:rsidRPr="004717DD">
              <w:rPr>
                <w:rFonts w:ascii="Arial" w:hAnsi="Arial" w:cs="Arial"/>
                <w:color w:val="000000"/>
                <w:sz w:val="18"/>
                <w:szCs w:val="18"/>
              </w:rPr>
              <w:t>Burgundy</w:t>
            </w:r>
          </w:p>
        </w:tc>
      </w:tr>
      <w:tr w:rsidR="00CF0FAA" w:rsidRPr="004717DD" w14:paraId="168C7A91" w14:textId="77777777" w:rsidTr="004717DD">
        <w:trPr>
          <w:trHeight w:val="246"/>
        </w:trPr>
        <w:tc>
          <w:tcPr>
            <w:tcW w:w="2859" w:type="dxa"/>
            <w:vAlign w:val="center"/>
          </w:tcPr>
          <w:p w14:paraId="70E4335B" w14:textId="4B76DCD7" w:rsidR="00CF0FAA" w:rsidRPr="004717DD" w:rsidRDefault="00CF0FAA" w:rsidP="004717DD">
            <w:pPr>
              <w:rPr>
                <w:rFonts w:ascii="Arial" w:hAnsi="Arial" w:cs="Arial"/>
                <w:sz w:val="18"/>
                <w:szCs w:val="18"/>
                <w:lang w:val="fr-FR"/>
              </w:rPr>
            </w:pPr>
            <w:r w:rsidRPr="004717DD">
              <w:rPr>
                <w:rFonts w:ascii="Arial" w:hAnsi="Arial" w:cs="Arial"/>
                <w:color w:val="000000"/>
                <w:sz w:val="18"/>
                <w:szCs w:val="18"/>
                <w:lang w:val="fr-FR"/>
              </w:rPr>
              <w:t>ctx_lh_G_occipital_sup</w:t>
            </w:r>
          </w:p>
        </w:tc>
        <w:tc>
          <w:tcPr>
            <w:tcW w:w="2237" w:type="dxa"/>
            <w:vAlign w:val="center"/>
          </w:tcPr>
          <w:p w14:paraId="7D930C36" w14:textId="2A02F076" w:rsidR="00CF0FAA" w:rsidRPr="004717DD" w:rsidRDefault="00CF0FAA" w:rsidP="004717DD">
            <w:pPr>
              <w:rPr>
                <w:rFonts w:ascii="Arial" w:hAnsi="Arial" w:cs="Arial"/>
                <w:sz w:val="18"/>
                <w:szCs w:val="18"/>
              </w:rPr>
            </w:pPr>
            <w:r w:rsidRPr="004717DD">
              <w:rPr>
                <w:rFonts w:ascii="Arial" w:hAnsi="Arial" w:cs="Arial"/>
                <w:color w:val="000000"/>
                <w:sz w:val="18"/>
                <w:szCs w:val="18"/>
              </w:rPr>
              <w:t>Primary visual</w:t>
            </w:r>
          </w:p>
        </w:tc>
        <w:tc>
          <w:tcPr>
            <w:tcW w:w="927" w:type="dxa"/>
            <w:vAlign w:val="center"/>
          </w:tcPr>
          <w:p w14:paraId="0D487206" w14:textId="4DCF95DD" w:rsidR="00CF0FAA" w:rsidRPr="004717DD" w:rsidRDefault="00CF0FAA" w:rsidP="004717DD">
            <w:pPr>
              <w:rPr>
                <w:rFonts w:ascii="Arial" w:hAnsi="Arial" w:cs="Arial"/>
                <w:sz w:val="18"/>
                <w:szCs w:val="18"/>
              </w:rPr>
            </w:pPr>
            <w:r w:rsidRPr="004717DD">
              <w:rPr>
                <w:rFonts w:ascii="Arial" w:hAnsi="Arial" w:cs="Arial"/>
                <w:color w:val="000000"/>
                <w:sz w:val="18"/>
                <w:szCs w:val="18"/>
              </w:rPr>
              <w:t>-14.847</w:t>
            </w:r>
          </w:p>
        </w:tc>
        <w:tc>
          <w:tcPr>
            <w:tcW w:w="927" w:type="dxa"/>
            <w:vAlign w:val="center"/>
          </w:tcPr>
          <w:p w14:paraId="2F4B1424" w14:textId="2FB52590" w:rsidR="00CF0FAA" w:rsidRPr="004717DD" w:rsidRDefault="00CF0FAA" w:rsidP="004717DD">
            <w:pPr>
              <w:rPr>
                <w:rFonts w:ascii="Arial" w:hAnsi="Arial" w:cs="Arial"/>
                <w:sz w:val="18"/>
                <w:szCs w:val="18"/>
              </w:rPr>
            </w:pPr>
            <w:r w:rsidRPr="004717DD">
              <w:rPr>
                <w:rFonts w:ascii="Arial" w:hAnsi="Arial" w:cs="Arial"/>
                <w:color w:val="000000"/>
                <w:sz w:val="18"/>
                <w:szCs w:val="18"/>
              </w:rPr>
              <w:t>-86.955</w:t>
            </w:r>
          </w:p>
        </w:tc>
        <w:tc>
          <w:tcPr>
            <w:tcW w:w="927" w:type="dxa"/>
            <w:vAlign w:val="center"/>
          </w:tcPr>
          <w:p w14:paraId="6E507940" w14:textId="536EDCD4" w:rsidR="00CF0FAA" w:rsidRPr="004717DD" w:rsidRDefault="00CF0FAA" w:rsidP="004717DD">
            <w:pPr>
              <w:rPr>
                <w:rFonts w:ascii="Arial" w:hAnsi="Arial" w:cs="Arial"/>
                <w:sz w:val="18"/>
                <w:szCs w:val="18"/>
              </w:rPr>
            </w:pPr>
            <w:r w:rsidRPr="004717DD">
              <w:rPr>
                <w:rFonts w:ascii="Arial" w:hAnsi="Arial" w:cs="Arial"/>
                <w:color w:val="000000"/>
                <w:sz w:val="18"/>
                <w:szCs w:val="18"/>
              </w:rPr>
              <w:t>26.707</w:t>
            </w:r>
          </w:p>
        </w:tc>
        <w:tc>
          <w:tcPr>
            <w:tcW w:w="1370" w:type="dxa"/>
            <w:vAlign w:val="center"/>
          </w:tcPr>
          <w:p w14:paraId="204873BA" w14:textId="5F1A90D9" w:rsidR="00CF0FAA" w:rsidRPr="004717DD" w:rsidRDefault="00CF0FAA" w:rsidP="004717DD">
            <w:pPr>
              <w:rPr>
                <w:rFonts w:ascii="Arial" w:hAnsi="Arial" w:cs="Arial"/>
                <w:sz w:val="18"/>
                <w:szCs w:val="18"/>
              </w:rPr>
            </w:pPr>
            <w:r w:rsidRPr="004717DD">
              <w:rPr>
                <w:rFonts w:ascii="Arial" w:hAnsi="Arial" w:cs="Arial"/>
                <w:color w:val="000000"/>
                <w:sz w:val="18"/>
                <w:szCs w:val="18"/>
              </w:rPr>
              <w:t>Burgundy</w:t>
            </w:r>
          </w:p>
        </w:tc>
      </w:tr>
      <w:tr w:rsidR="00CF0FAA" w:rsidRPr="004717DD" w14:paraId="35D06D05" w14:textId="77777777" w:rsidTr="004717DD">
        <w:trPr>
          <w:trHeight w:val="246"/>
        </w:trPr>
        <w:tc>
          <w:tcPr>
            <w:tcW w:w="2859" w:type="dxa"/>
            <w:vAlign w:val="center"/>
          </w:tcPr>
          <w:p w14:paraId="2646D7E8" w14:textId="1933BAE3" w:rsidR="00CF0FAA" w:rsidRPr="004717DD" w:rsidRDefault="00CF0FAA" w:rsidP="004717DD">
            <w:pPr>
              <w:rPr>
                <w:rFonts w:ascii="Arial" w:hAnsi="Arial" w:cs="Arial"/>
                <w:sz w:val="18"/>
                <w:szCs w:val="18"/>
              </w:rPr>
            </w:pPr>
            <w:r w:rsidRPr="004717DD">
              <w:rPr>
                <w:rFonts w:ascii="Arial" w:hAnsi="Arial" w:cs="Arial"/>
                <w:color w:val="000000"/>
                <w:sz w:val="18"/>
                <w:szCs w:val="18"/>
              </w:rPr>
              <w:t>ctx_lh_G_precentral</w:t>
            </w:r>
          </w:p>
        </w:tc>
        <w:tc>
          <w:tcPr>
            <w:tcW w:w="2237" w:type="dxa"/>
            <w:vAlign w:val="center"/>
          </w:tcPr>
          <w:p w14:paraId="06D5A0D9" w14:textId="70955913" w:rsidR="00CF0FAA" w:rsidRPr="004717DD" w:rsidRDefault="00CF0FAA" w:rsidP="004717DD">
            <w:pPr>
              <w:rPr>
                <w:rFonts w:ascii="Arial" w:hAnsi="Arial" w:cs="Arial"/>
                <w:sz w:val="18"/>
                <w:szCs w:val="18"/>
              </w:rPr>
            </w:pPr>
            <w:r w:rsidRPr="004717DD">
              <w:rPr>
                <w:rFonts w:ascii="Arial" w:hAnsi="Arial" w:cs="Arial"/>
                <w:color w:val="000000"/>
                <w:sz w:val="18"/>
                <w:szCs w:val="18"/>
              </w:rPr>
              <w:t>Frontal</w:t>
            </w:r>
          </w:p>
        </w:tc>
        <w:tc>
          <w:tcPr>
            <w:tcW w:w="927" w:type="dxa"/>
            <w:vAlign w:val="center"/>
          </w:tcPr>
          <w:p w14:paraId="4C8855D6" w14:textId="2C871A1A" w:rsidR="00CF0FAA" w:rsidRPr="004717DD" w:rsidRDefault="00CF0FAA" w:rsidP="004717DD">
            <w:pPr>
              <w:rPr>
                <w:rFonts w:ascii="Arial" w:hAnsi="Arial" w:cs="Arial"/>
                <w:sz w:val="18"/>
                <w:szCs w:val="18"/>
              </w:rPr>
            </w:pPr>
            <w:r w:rsidRPr="004717DD">
              <w:rPr>
                <w:rFonts w:ascii="Arial" w:hAnsi="Arial" w:cs="Arial"/>
                <w:color w:val="000000"/>
                <w:sz w:val="18"/>
                <w:szCs w:val="18"/>
              </w:rPr>
              <w:t>-41.773</w:t>
            </w:r>
          </w:p>
        </w:tc>
        <w:tc>
          <w:tcPr>
            <w:tcW w:w="927" w:type="dxa"/>
            <w:vAlign w:val="center"/>
          </w:tcPr>
          <w:p w14:paraId="2551C4A4" w14:textId="56011602" w:rsidR="00CF0FAA" w:rsidRPr="004717DD" w:rsidRDefault="00CF0FAA" w:rsidP="004717DD">
            <w:pPr>
              <w:rPr>
                <w:rFonts w:ascii="Arial" w:hAnsi="Arial" w:cs="Arial"/>
                <w:sz w:val="18"/>
                <w:szCs w:val="18"/>
              </w:rPr>
            </w:pPr>
            <w:r w:rsidRPr="004717DD">
              <w:rPr>
                <w:rFonts w:ascii="Arial" w:hAnsi="Arial" w:cs="Arial"/>
                <w:color w:val="000000"/>
                <w:sz w:val="18"/>
                <w:szCs w:val="18"/>
              </w:rPr>
              <w:t>-9.72</w:t>
            </w:r>
          </w:p>
        </w:tc>
        <w:tc>
          <w:tcPr>
            <w:tcW w:w="927" w:type="dxa"/>
            <w:vAlign w:val="center"/>
          </w:tcPr>
          <w:p w14:paraId="4CF18F82" w14:textId="02B63E45" w:rsidR="00CF0FAA" w:rsidRPr="004717DD" w:rsidRDefault="00CF0FAA" w:rsidP="004717DD">
            <w:pPr>
              <w:rPr>
                <w:rFonts w:ascii="Arial" w:hAnsi="Arial" w:cs="Arial"/>
                <w:sz w:val="18"/>
                <w:szCs w:val="18"/>
              </w:rPr>
            </w:pPr>
            <w:r w:rsidRPr="004717DD">
              <w:rPr>
                <w:rFonts w:ascii="Arial" w:hAnsi="Arial" w:cs="Arial"/>
                <w:color w:val="000000"/>
                <w:sz w:val="18"/>
                <w:szCs w:val="18"/>
              </w:rPr>
              <w:t>51.554</w:t>
            </w:r>
          </w:p>
        </w:tc>
        <w:tc>
          <w:tcPr>
            <w:tcW w:w="1370" w:type="dxa"/>
            <w:vAlign w:val="center"/>
          </w:tcPr>
          <w:p w14:paraId="6A1B5673" w14:textId="247F93FE" w:rsidR="00CF0FAA" w:rsidRPr="004717DD" w:rsidRDefault="00CF0FAA" w:rsidP="004717DD">
            <w:pPr>
              <w:rPr>
                <w:rFonts w:ascii="Arial" w:hAnsi="Arial" w:cs="Arial"/>
                <w:sz w:val="18"/>
                <w:szCs w:val="18"/>
              </w:rPr>
            </w:pPr>
            <w:r w:rsidRPr="004717DD">
              <w:rPr>
                <w:rFonts w:ascii="Arial" w:hAnsi="Arial" w:cs="Arial"/>
                <w:color w:val="000000"/>
                <w:sz w:val="18"/>
                <w:szCs w:val="18"/>
              </w:rPr>
              <w:t>red</w:t>
            </w:r>
          </w:p>
        </w:tc>
      </w:tr>
      <w:tr w:rsidR="00CF0FAA" w:rsidRPr="004717DD" w14:paraId="1096C84D" w14:textId="77777777" w:rsidTr="004717DD">
        <w:trPr>
          <w:trHeight w:val="246"/>
        </w:trPr>
        <w:tc>
          <w:tcPr>
            <w:tcW w:w="2859" w:type="dxa"/>
            <w:vAlign w:val="center"/>
          </w:tcPr>
          <w:p w14:paraId="17F31A3B" w14:textId="4D5D3039" w:rsidR="00CF0FAA" w:rsidRPr="004717DD" w:rsidRDefault="00CF0FAA" w:rsidP="004717DD">
            <w:pPr>
              <w:rPr>
                <w:rFonts w:ascii="Arial" w:hAnsi="Arial" w:cs="Arial"/>
                <w:sz w:val="18"/>
                <w:szCs w:val="18"/>
              </w:rPr>
            </w:pPr>
            <w:r w:rsidRPr="004717DD">
              <w:rPr>
                <w:rFonts w:ascii="Arial" w:hAnsi="Arial" w:cs="Arial"/>
                <w:color w:val="000000"/>
                <w:sz w:val="18"/>
                <w:szCs w:val="18"/>
              </w:rPr>
              <w:t>ctx_lh_G_precuneus</w:t>
            </w:r>
          </w:p>
        </w:tc>
        <w:tc>
          <w:tcPr>
            <w:tcW w:w="2237" w:type="dxa"/>
            <w:vAlign w:val="center"/>
          </w:tcPr>
          <w:p w14:paraId="644212DD" w14:textId="0B0FC6FD" w:rsidR="00CF0FAA" w:rsidRPr="004717DD" w:rsidRDefault="00CF0FAA" w:rsidP="004717DD">
            <w:pPr>
              <w:rPr>
                <w:rFonts w:ascii="Arial" w:hAnsi="Arial" w:cs="Arial"/>
                <w:sz w:val="18"/>
                <w:szCs w:val="18"/>
              </w:rPr>
            </w:pPr>
            <w:r w:rsidRPr="004717DD">
              <w:rPr>
                <w:rFonts w:ascii="Arial" w:hAnsi="Arial" w:cs="Arial"/>
                <w:color w:val="000000"/>
                <w:sz w:val="18"/>
                <w:szCs w:val="18"/>
              </w:rPr>
              <w:t>Dorsal stream</w:t>
            </w:r>
          </w:p>
        </w:tc>
        <w:tc>
          <w:tcPr>
            <w:tcW w:w="927" w:type="dxa"/>
            <w:vAlign w:val="center"/>
          </w:tcPr>
          <w:p w14:paraId="55DA826C" w14:textId="775187F0" w:rsidR="00CF0FAA" w:rsidRPr="004717DD" w:rsidRDefault="00CF0FAA" w:rsidP="004717DD">
            <w:pPr>
              <w:rPr>
                <w:rFonts w:ascii="Arial" w:hAnsi="Arial" w:cs="Arial"/>
                <w:sz w:val="18"/>
                <w:szCs w:val="18"/>
              </w:rPr>
            </w:pPr>
            <w:r w:rsidRPr="004717DD">
              <w:rPr>
                <w:rFonts w:ascii="Arial" w:hAnsi="Arial" w:cs="Arial"/>
                <w:color w:val="000000"/>
                <w:sz w:val="18"/>
                <w:szCs w:val="18"/>
              </w:rPr>
              <w:t>-7.562</w:t>
            </w:r>
          </w:p>
        </w:tc>
        <w:tc>
          <w:tcPr>
            <w:tcW w:w="927" w:type="dxa"/>
            <w:vAlign w:val="center"/>
          </w:tcPr>
          <w:p w14:paraId="3ACA56C8" w14:textId="0DD8EC97" w:rsidR="00CF0FAA" w:rsidRPr="004717DD" w:rsidRDefault="00CF0FAA" w:rsidP="004717DD">
            <w:pPr>
              <w:rPr>
                <w:rFonts w:ascii="Arial" w:hAnsi="Arial" w:cs="Arial"/>
                <w:sz w:val="18"/>
                <w:szCs w:val="18"/>
              </w:rPr>
            </w:pPr>
            <w:r w:rsidRPr="004717DD">
              <w:rPr>
                <w:rFonts w:ascii="Arial" w:hAnsi="Arial" w:cs="Arial"/>
                <w:color w:val="000000"/>
                <w:sz w:val="18"/>
                <w:szCs w:val="18"/>
              </w:rPr>
              <w:t>-58.501</w:t>
            </w:r>
          </w:p>
        </w:tc>
        <w:tc>
          <w:tcPr>
            <w:tcW w:w="927" w:type="dxa"/>
            <w:vAlign w:val="center"/>
          </w:tcPr>
          <w:p w14:paraId="7F6FFF8F" w14:textId="55F90DA2" w:rsidR="00CF0FAA" w:rsidRPr="004717DD" w:rsidRDefault="00CF0FAA" w:rsidP="004717DD">
            <w:pPr>
              <w:rPr>
                <w:rFonts w:ascii="Arial" w:hAnsi="Arial" w:cs="Arial"/>
                <w:sz w:val="18"/>
                <w:szCs w:val="18"/>
              </w:rPr>
            </w:pPr>
            <w:r w:rsidRPr="004717DD">
              <w:rPr>
                <w:rFonts w:ascii="Arial" w:hAnsi="Arial" w:cs="Arial"/>
                <w:color w:val="000000"/>
                <w:sz w:val="18"/>
                <w:szCs w:val="18"/>
              </w:rPr>
              <w:t>45.07</w:t>
            </w:r>
          </w:p>
        </w:tc>
        <w:tc>
          <w:tcPr>
            <w:tcW w:w="1370" w:type="dxa"/>
            <w:vAlign w:val="center"/>
          </w:tcPr>
          <w:p w14:paraId="06AC070A" w14:textId="4E8CE335" w:rsidR="00CF0FAA" w:rsidRPr="004717DD" w:rsidRDefault="00CF0FAA" w:rsidP="004717DD">
            <w:pPr>
              <w:rPr>
                <w:rFonts w:ascii="Arial" w:hAnsi="Arial" w:cs="Arial"/>
                <w:sz w:val="18"/>
                <w:szCs w:val="18"/>
              </w:rPr>
            </w:pPr>
            <w:r w:rsidRPr="004717DD">
              <w:rPr>
                <w:rFonts w:ascii="Arial" w:hAnsi="Arial" w:cs="Arial"/>
                <w:color w:val="000000"/>
                <w:sz w:val="18"/>
                <w:szCs w:val="18"/>
              </w:rPr>
              <w:t>cadetblue3</w:t>
            </w:r>
          </w:p>
        </w:tc>
      </w:tr>
      <w:tr w:rsidR="00CF0FAA" w:rsidRPr="004717DD" w14:paraId="254C473F" w14:textId="77777777" w:rsidTr="004717DD">
        <w:trPr>
          <w:trHeight w:val="246"/>
        </w:trPr>
        <w:tc>
          <w:tcPr>
            <w:tcW w:w="2859" w:type="dxa"/>
            <w:vAlign w:val="center"/>
          </w:tcPr>
          <w:p w14:paraId="038EF842" w14:textId="0DF53C8D" w:rsidR="00CF0FAA" w:rsidRPr="004717DD" w:rsidRDefault="00CF0FAA" w:rsidP="004717DD">
            <w:pPr>
              <w:rPr>
                <w:rFonts w:ascii="Arial" w:hAnsi="Arial" w:cs="Arial"/>
                <w:sz w:val="18"/>
                <w:szCs w:val="18"/>
              </w:rPr>
            </w:pPr>
            <w:r w:rsidRPr="004717DD">
              <w:rPr>
                <w:rFonts w:ascii="Arial" w:hAnsi="Arial" w:cs="Arial"/>
                <w:color w:val="000000"/>
                <w:sz w:val="18"/>
                <w:szCs w:val="18"/>
              </w:rPr>
              <w:t>ctx_lh_Pole_occipital</w:t>
            </w:r>
          </w:p>
        </w:tc>
        <w:tc>
          <w:tcPr>
            <w:tcW w:w="2237" w:type="dxa"/>
            <w:vAlign w:val="center"/>
          </w:tcPr>
          <w:p w14:paraId="1ED6BDFE" w14:textId="1420ADF7" w:rsidR="00CF0FAA" w:rsidRPr="004717DD" w:rsidRDefault="00CF0FAA" w:rsidP="004717DD">
            <w:pPr>
              <w:rPr>
                <w:rFonts w:ascii="Arial" w:hAnsi="Arial" w:cs="Arial"/>
                <w:sz w:val="18"/>
                <w:szCs w:val="18"/>
              </w:rPr>
            </w:pPr>
            <w:r w:rsidRPr="004717DD">
              <w:rPr>
                <w:rFonts w:ascii="Arial" w:hAnsi="Arial" w:cs="Arial"/>
                <w:color w:val="000000"/>
                <w:sz w:val="18"/>
                <w:szCs w:val="18"/>
              </w:rPr>
              <w:t>Primary visual</w:t>
            </w:r>
          </w:p>
        </w:tc>
        <w:tc>
          <w:tcPr>
            <w:tcW w:w="927" w:type="dxa"/>
            <w:vAlign w:val="center"/>
          </w:tcPr>
          <w:p w14:paraId="2F436DB9" w14:textId="44BE8DCF" w:rsidR="00CF0FAA" w:rsidRPr="004717DD" w:rsidRDefault="00CF0FAA" w:rsidP="004717DD">
            <w:pPr>
              <w:rPr>
                <w:rFonts w:ascii="Arial" w:hAnsi="Arial" w:cs="Arial"/>
                <w:sz w:val="18"/>
                <w:szCs w:val="18"/>
              </w:rPr>
            </w:pPr>
            <w:r w:rsidRPr="004717DD">
              <w:rPr>
                <w:rFonts w:ascii="Arial" w:hAnsi="Arial" w:cs="Arial"/>
                <w:color w:val="000000"/>
                <w:sz w:val="18"/>
                <w:szCs w:val="18"/>
              </w:rPr>
              <w:t>-17.721</w:t>
            </w:r>
          </w:p>
        </w:tc>
        <w:tc>
          <w:tcPr>
            <w:tcW w:w="927" w:type="dxa"/>
            <w:vAlign w:val="center"/>
          </w:tcPr>
          <w:p w14:paraId="48D531BE" w14:textId="5D531710" w:rsidR="00CF0FAA" w:rsidRPr="004717DD" w:rsidRDefault="00CF0FAA" w:rsidP="004717DD">
            <w:pPr>
              <w:rPr>
                <w:rFonts w:ascii="Arial" w:hAnsi="Arial" w:cs="Arial"/>
                <w:sz w:val="18"/>
                <w:szCs w:val="18"/>
              </w:rPr>
            </w:pPr>
            <w:r w:rsidRPr="004717DD">
              <w:rPr>
                <w:rFonts w:ascii="Arial" w:hAnsi="Arial" w:cs="Arial"/>
                <w:color w:val="000000"/>
                <w:sz w:val="18"/>
                <w:szCs w:val="18"/>
              </w:rPr>
              <w:t>-97.276</w:t>
            </w:r>
          </w:p>
        </w:tc>
        <w:tc>
          <w:tcPr>
            <w:tcW w:w="927" w:type="dxa"/>
            <w:vAlign w:val="center"/>
          </w:tcPr>
          <w:p w14:paraId="35E21034" w14:textId="57A8AAFC" w:rsidR="00CF0FAA" w:rsidRPr="004717DD" w:rsidRDefault="00CF0FAA" w:rsidP="004717DD">
            <w:pPr>
              <w:rPr>
                <w:rFonts w:ascii="Arial" w:hAnsi="Arial" w:cs="Arial"/>
                <w:sz w:val="18"/>
                <w:szCs w:val="18"/>
              </w:rPr>
            </w:pPr>
            <w:r w:rsidRPr="004717DD">
              <w:rPr>
                <w:rFonts w:ascii="Arial" w:hAnsi="Arial" w:cs="Arial"/>
                <w:color w:val="000000"/>
                <w:sz w:val="18"/>
                <w:szCs w:val="18"/>
              </w:rPr>
              <w:t>-5.706</w:t>
            </w:r>
          </w:p>
        </w:tc>
        <w:tc>
          <w:tcPr>
            <w:tcW w:w="1370" w:type="dxa"/>
            <w:vAlign w:val="center"/>
          </w:tcPr>
          <w:p w14:paraId="3C946DFD" w14:textId="7CB46E25" w:rsidR="00CF0FAA" w:rsidRPr="004717DD" w:rsidRDefault="00CF0FAA" w:rsidP="004717DD">
            <w:pPr>
              <w:rPr>
                <w:rFonts w:ascii="Arial" w:hAnsi="Arial" w:cs="Arial"/>
                <w:sz w:val="18"/>
                <w:szCs w:val="18"/>
              </w:rPr>
            </w:pPr>
            <w:r w:rsidRPr="004717DD">
              <w:rPr>
                <w:rFonts w:ascii="Arial" w:hAnsi="Arial" w:cs="Arial"/>
                <w:color w:val="000000"/>
                <w:sz w:val="18"/>
                <w:szCs w:val="18"/>
              </w:rPr>
              <w:t>Burgundy</w:t>
            </w:r>
          </w:p>
        </w:tc>
      </w:tr>
      <w:tr w:rsidR="00CF0FAA" w:rsidRPr="004717DD" w14:paraId="5D0EAEE5" w14:textId="77777777" w:rsidTr="004717DD">
        <w:trPr>
          <w:trHeight w:val="246"/>
        </w:trPr>
        <w:tc>
          <w:tcPr>
            <w:tcW w:w="2859" w:type="dxa"/>
            <w:vAlign w:val="center"/>
          </w:tcPr>
          <w:p w14:paraId="7A560889" w14:textId="30F27129" w:rsidR="00CF0FAA" w:rsidRPr="004717DD" w:rsidRDefault="00CF0FAA" w:rsidP="004717DD">
            <w:pPr>
              <w:rPr>
                <w:rFonts w:ascii="Arial" w:hAnsi="Arial" w:cs="Arial"/>
                <w:sz w:val="18"/>
                <w:szCs w:val="18"/>
              </w:rPr>
            </w:pPr>
            <w:r w:rsidRPr="004717DD">
              <w:rPr>
                <w:rFonts w:ascii="Arial" w:hAnsi="Arial" w:cs="Arial"/>
                <w:color w:val="000000"/>
                <w:sz w:val="18"/>
                <w:szCs w:val="18"/>
              </w:rPr>
              <w:t>ctx_lh_S_circular_insula_ant</w:t>
            </w:r>
          </w:p>
        </w:tc>
        <w:tc>
          <w:tcPr>
            <w:tcW w:w="2237" w:type="dxa"/>
            <w:vAlign w:val="center"/>
          </w:tcPr>
          <w:p w14:paraId="51926901" w14:textId="5FEC0523" w:rsidR="00CF0FAA" w:rsidRPr="004717DD" w:rsidRDefault="00CF0FAA" w:rsidP="004717DD">
            <w:pPr>
              <w:rPr>
                <w:rFonts w:ascii="Arial" w:hAnsi="Arial" w:cs="Arial"/>
                <w:sz w:val="18"/>
                <w:szCs w:val="18"/>
              </w:rPr>
            </w:pPr>
            <w:r w:rsidRPr="004717DD">
              <w:rPr>
                <w:rFonts w:ascii="Arial" w:hAnsi="Arial" w:cs="Arial"/>
                <w:color w:val="000000"/>
                <w:sz w:val="18"/>
                <w:szCs w:val="18"/>
              </w:rPr>
              <w:t>Insula</w:t>
            </w:r>
          </w:p>
        </w:tc>
        <w:tc>
          <w:tcPr>
            <w:tcW w:w="927" w:type="dxa"/>
            <w:vAlign w:val="center"/>
          </w:tcPr>
          <w:p w14:paraId="78D3214E" w14:textId="7C8E0859" w:rsidR="00CF0FAA" w:rsidRPr="004717DD" w:rsidRDefault="00CF0FAA" w:rsidP="004717DD">
            <w:pPr>
              <w:rPr>
                <w:rFonts w:ascii="Arial" w:hAnsi="Arial" w:cs="Arial"/>
                <w:sz w:val="18"/>
                <w:szCs w:val="18"/>
              </w:rPr>
            </w:pPr>
            <w:r w:rsidRPr="004717DD">
              <w:rPr>
                <w:rFonts w:ascii="Arial" w:hAnsi="Arial" w:cs="Arial"/>
                <w:color w:val="000000"/>
                <w:sz w:val="18"/>
                <w:szCs w:val="18"/>
              </w:rPr>
              <w:t>-27.738</w:t>
            </w:r>
          </w:p>
        </w:tc>
        <w:tc>
          <w:tcPr>
            <w:tcW w:w="927" w:type="dxa"/>
            <w:vAlign w:val="center"/>
          </w:tcPr>
          <w:p w14:paraId="56B19449" w14:textId="6FE3291A" w:rsidR="00CF0FAA" w:rsidRPr="004717DD" w:rsidRDefault="00CF0FAA" w:rsidP="004717DD">
            <w:pPr>
              <w:rPr>
                <w:rFonts w:ascii="Arial" w:hAnsi="Arial" w:cs="Arial"/>
                <w:sz w:val="18"/>
                <w:szCs w:val="18"/>
              </w:rPr>
            </w:pPr>
            <w:r w:rsidRPr="004717DD">
              <w:rPr>
                <w:rFonts w:ascii="Arial" w:hAnsi="Arial" w:cs="Arial"/>
                <w:color w:val="000000"/>
                <w:sz w:val="18"/>
                <w:szCs w:val="18"/>
              </w:rPr>
              <w:t>22.278</w:t>
            </w:r>
          </w:p>
        </w:tc>
        <w:tc>
          <w:tcPr>
            <w:tcW w:w="927" w:type="dxa"/>
            <w:vAlign w:val="center"/>
          </w:tcPr>
          <w:p w14:paraId="7592A489" w14:textId="78ACC480" w:rsidR="00CF0FAA" w:rsidRPr="004717DD" w:rsidRDefault="00CF0FAA" w:rsidP="004717DD">
            <w:pPr>
              <w:rPr>
                <w:rFonts w:ascii="Arial" w:hAnsi="Arial" w:cs="Arial"/>
                <w:sz w:val="18"/>
                <w:szCs w:val="18"/>
              </w:rPr>
            </w:pPr>
            <w:r w:rsidRPr="004717DD">
              <w:rPr>
                <w:rFonts w:ascii="Arial" w:hAnsi="Arial" w:cs="Arial"/>
                <w:color w:val="000000"/>
                <w:sz w:val="18"/>
                <w:szCs w:val="18"/>
              </w:rPr>
              <w:t>-9.516</w:t>
            </w:r>
          </w:p>
        </w:tc>
        <w:tc>
          <w:tcPr>
            <w:tcW w:w="1370" w:type="dxa"/>
            <w:vAlign w:val="center"/>
          </w:tcPr>
          <w:p w14:paraId="15BF0AD1" w14:textId="16FB5EA9" w:rsidR="00CF0FAA" w:rsidRPr="004717DD" w:rsidRDefault="00CF0FAA" w:rsidP="004717DD">
            <w:pPr>
              <w:rPr>
                <w:rFonts w:ascii="Arial" w:hAnsi="Arial" w:cs="Arial"/>
                <w:sz w:val="18"/>
                <w:szCs w:val="18"/>
              </w:rPr>
            </w:pPr>
            <w:r w:rsidRPr="004717DD">
              <w:rPr>
                <w:rFonts w:ascii="Arial" w:hAnsi="Arial" w:cs="Arial"/>
                <w:color w:val="000000"/>
                <w:sz w:val="18"/>
                <w:szCs w:val="18"/>
              </w:rPr>
              <w:t>Navy-blue</w:t>
            </w:r>
          </w:p>
        </w:tc>
      </w:tr>
      <w:tr w:rsidR="00CF0FAA" w:rsidRPr="004717DD" w14:paraId="066C3E3F" w14:textId="77777777" w:rsidTr="004717DD">
        <w:trPr>
          <w:trHeight w:val="246"/>
        </w:trPr>
        <w:tc>
          <w:tcPr>
            <w:tcW w:w="2859" w:type="dxa"/>
            <w:vAlign w:val="center"/>
          </w:tcPr>
          <w:p w14:paraId="17585F29" w14:textId="446B2C1F" w:rsidR="00CF0FAA" w:rsidRPr="004717DD" w:rsidRDefault="00CF0FAA" w:rsidP="004717DD">
            <w:pPr>
              <w:rPr>
                <w:rFonts w:ascii="Arial" w:hAnsi="Arial" w:cs="Arial"/>
                <w:sz w:val="18"/>
                <w:szCs w:val="18"/>
              </w:rPr>
            </w:pPr>
            <w:r w:rsidRPr="004717DD">
              <w:rPr>
                <w:rFonts w:ascii="Arial" w:hAnsi="Arial" w:cs="Arial"/>
                <w:color w:val="000000"/>
                <w:sz w:val="18"/>
                <w:szCs w:val="18"/>
              </w:rPr>
              <w:t>ctx_lh_S_circular_insula_inf</w:t>
            </w:r>
          </w:p>
        </w:tc>
        <w:tc>
          <w:tcPr>
            <w:tcW w:w="2237" w:type="dxa"/>
            <w:vAlign w:val="center"/>
          </w:tcPr>
          <w:p w14:paraId="344764D0" w14:textId="5E8879FA" w:rsidR="00CF0FAA" w:rsidRPr="004717DD" w:rsidRDefault="00CF0FAA" w:rsidP="004717DD">
            <w:pPr>
              <w:rPr>
                <w:rFonts w:ascii="Arial" w:hAnsi="Arial" w:cs="Arial"/>
                <w:sz w:val="18"/>
                <w:szCs w:val="18"/>
              </w:rPr>
            </w:pPr>
            <w:r w:rsidRPr="004717DD">
              <w:rPr>
                <w:rFonts w:ascii="Arial" w:hAnsi="Arial" w:cs="Arial"/>
                <w:color w:val="000000"/>
                <w:sz w:val="18"/>
                <w:szCs w:val="18"/>
              </w:rPr>
              <w:t>Insula</w:t>
            </w:r>
          </w:p>
        </w:tc>
        <w:tc>
          <w:tcPr>
            <w:tcW w:w="927" w:type="dxa"/>
            <w:vAlign w:val="center"/>
          </w:tcPr>
          <w:p w14:paraId="31F34CE4" w14:textId="34BC480F" w:rsidR="00CF0FAA" w:rsidRPr="004717DD" w:rsidRDefault="00CF0FAA" w:rsidP="004717DD">
            <w:pPr>
              <w:rPr>
                <w:rFonts w:ascii="Arial" w:hAnsi="Arial" w:cs="Arial"/>
                <w:sz w:val="18"/>
                <w:szCs w:val="18"/>
              </w:rPr>
            </w:pPr>
            <w:r w:rsidRPr="004717DD">
              <w:rPr>
                <w:rFonts w:ascii="Arial" w:hAnsi="Arial" w:cs="Arial"/>
                <w:color w:val="000000"/>
                <w:sz w:val="18"/>
                <w:szCs w:val="18"/>
              </w:rPr>
              <w:t>-39.502</w:t>
            </w:r>
          </w:p>
        </w:tc>
        <w:tc>
          <w:tcPr>
            <w:tcW w:w="927" w:type="dxa"/>
            <w:vAlign w:val="center"/>
          </w:tcPr>
          <w:p w14:paraId="5DD98BB0" w14:textId="362531EE" w:rsidR="00CF0FAA" w:rsidRPr="004717DD" w:rsidRDefault="00CF0FAA" w:rsidP="004717DD">
            <w:pPr>
              <w:rPr>
                <w:rFonts w:ascii="Arial" w:hAnsi="Arial" w:cs="Arial"/>
                <w:sz w:val="18"/>
                <w:szCs w:val="18"/>
              </w:rPr>
            </w:pPr>
            <w:r w:rsidRPr="004717DD">
              <w:rPr>
                <w:rFonts w:ascii="Arial" w:hAnsi="Arial" w:cs="Arial"/>
                <w:color w:val="000000"/>
                <w:sz w:val="18"/>
                <w:szCs w:val="18"/>
              </w:rPr>
              <w:t>-13.872</w:t>
            </w:r>
          </w:p>
        </w:tc>
        <w:tc>
          <w:tcPr>
            <w:tcW w:w="927" w:type="dxa"/>
            <w:vAlign w:val="center"/>
          </w:tcPr>
          <w:p w14:paraId="7DD0B600" w14:textId="4BF94011" w:rsidR="00CF0FAA" w:rsidRPr="004717DD" w:rsidRDefault="00CF0FAA" w:rsidP="004717DD">
            <w:pPr>
              <w:rPr>
                <w:rFonts w:ascii="Arial" w:hAnsi="Arial" w:cs="Arial"/>
                <w:sz w:val="18"/>
                <w:szCs w:val="18"/>
              </w:rPr>
            </w:pPr>
            <w:r w:rsidRPr="004717DD">
              <w:rPr>
                <w:rFonts w:ascii="Arial" w:hAnsi="Arial" w:cs="Arial"/>
                <w:color w:val="000000"/>
                <w:sz w:val="18"/>
                <w:szCs w:val="18"/>
              </w:rPr>
              <w:t>-7.846</w:t>
            </w:r>
          </w:p>
        </w:tc>
        <w:tc>
          <w:tcPr>
            <w:tcW w:w="1370" w:type="dxa"/>
            <w:vAlign w:val="center"/>
          </w:tcPr>
          <w:p w14:paraId="4AE320C0" w14:textId="341BA664" w:rsidR="00CF0FAA" w:rsidRPr="004717DD" w:rsidRDefault="00CF0FAA" w:rsidP="004717DD">
            <w:pPr>
              <w:rPr>
                <w:rFonts w:ascii="Arial" w:hAnsi="Arial" w:cs="Arial"/>
                <w:sz w:val="18"/>
                <w:szCs w:val="18"/>
              </w:rPr>
            </w:pPr>
            <w:r w:rsidRPr="004717DD">
              <w:rPr>
                <w:rFonts w:ascii="Arial" w:hAnsi="Arial" w:cs="Arial"/>
                <w:color w:val="000000"/>
                <w:sz w:val="18"/>
                <w:szCs w:val="18"/>
              </w:rPr>
              <w:t>Navy-blue</w:t>
            </w:r>
          </w:p>
        </w:tc>
      </w:tr>
      <w:tr w:rsidR="00CF0FAA" w:rsidRPr="004717DD" w14:paraId="77BF1466" w14:textId="77777777" w:rsidTr="004717DD">
        <w:trPr>
          <w:trHeight w:val="246"/>
        </w:trPr>
        <w:tc>
          <w:tcPr>
            <w:tcW w:w="2859" w:type="dxa"/>
            <w:vAlign w:val="center"/>
          </w:tcPr>
          <w:p w14:paraId="019C97DC" w14:textId="23CB187B" w:rsidR="00CF0FAA" w:rsidRPr="004717DD" w:rsidRDefault="00CF0FAA" w:rsidP="004717DD">
            <w:pPr>
              <w:rPr>
                <w:rFonts w:ascii="Arial" w:hAnsi="Arial" w:cs="Arial"/>
                <w:sz w:val="18"/>
                <w:szCs w:val="18"/>
              </w:rPr>
            </w:pPr>
            <w:r w:rsidRPr="004717DD">
              <w:rPr>
                <w:rFonts w:ascii="Arial" w:hAnsi="Arial" w:cs="Arial"/>
                <w:color w:val="000000"/>
                <w:sz w:val="18"/>
                <w:szCs w:val="18"/>
              </w:rPr>
              <w:t>ctx_lh_S_circular_insula_sup</w:t>
            </w:r>
          </w:p>
        </w:tc>
        <w:tc>
          <w:tcPr>
            <w:tcW w:w="2237" w:type="dxa"/>
            <w:vAlign w:val="center"/>
          </w:tcPr>
          <w:p w14:paraId="6F7A8366" w14:textId="4176EB78" w:rsidR="00CF0FAA" w:rsidRPr="004717DD" w:rsidRDefault="00CF0FAA" w:rsidP="004717DD">
            <w:pPr>
              <w:rPr>
                <w:rFonts w:ascii="Arial" w:hAnsi="Arial" w:cs="Arial"/>
                <w:sz w:val="18"/>
                <w:szCs w:val="18"/>
              </w:rPr>
            </w:pPr>
            <w:r w:rsidRPr="004717DD">
              <w:rPr>
                <w:rFonts w:ascii="Arial" w:hAnsi="Arial" w:cs="Arial"/>
                <w:color w:val="000000"/>
                <w:sz w:val="18"/>
                <w:szCs w:val="18"/>
              </w:rPr>
              <w:t>Insula</w:t>
            </w:r>
          </w:p>
        </w:tc>
        <w:tc>
          <w:tcPr>
            <w:tcW w:w="927" w:type="dxa"/>
            <w:vAlign w:val="center"/>
          </w:tcPr>
          <w:p w14:paraId="4A0FCDE7" w14:textId="0A342AB2" w:rsidR="00CF0FAA" w:rsidRPr="004717DD" w:rsidRDefault="00CF0FAA" w:rsidP="004717DD">
            <w:pPr>
              <w:rPr>
                <w:rFonts w:ascii="Arial" w:hAnsi="Arial" w:cs="Arial"/>
                <w:sz w:val="18"/>
                <w:szCs w:val="18"/>
              </w:rPr>
            </w:pPr>
            <w:r w:rsidRPr="004717DD">
              <w:rPr>
                <w:rFonts w:ascii="Arial" w:hAnsi="Arial" w:cs="Arial"/>
                <w:color w:val="000000"/>
                <w:sz w:val="18"/>
                <w:szCs w:val="18"/>
              </w:rPr>
              <w:t>-34.484</w:t>
            </w:r>
          </w:p>
        </w:tc>
        <w:tc>
          <w:tcPr>
            <w:tcW w:w="927" w:type="dxa"/>
            <w:vAlign w:val="center"/>
          </w:tcPr>
          <w:p w14:paraId="5B5AE0DF" w14:textId="0E56A8D0" w:rsidR="00CF0FAA" w:rsidRPr="004717DD" w:rsidRDefault="00CF0FAA" w:rsidP="004717DD">
            <w:pPr>
              <w:rPr>
                <w:rFonts w:ascii="Arial" w:hAnsi="Arial" w:cs="Arial"/>
                <w:sz w:val="18"/>
                <w:szCs w:val="18"/>
              </w:rPr>
            </w:pPr>
            <w:r w:rsidRPr="004717DD">
              <w:rPr>
                <w:rFonts w:ascii="Arial" w:hAnsi="Arial" w:cs="Arial"/>
                <w:color w:val="000000"/>
                <w:sz w:val="18"/>
                <w:szCs w:val="18"/>
              </w:rPr>
              <w:t>5.133</w:t>
            </w:r>
          </w:p>
        </w:tc>
        <w:tc>
          <w:tcPr>
            <w:tcW w:w="927" w:type="dxa"/>
            <w:vAlign w:val="center"/>
          </w:tcPr>
          <w:p w14:paraId="4871AF91" w14:textId="2D96E53E" w:rsidR="00CF0FAA" w:rsidRPr="004717DD" w:rsidRDefault="00CF0FAA" w:rsidP="004717DD">
            <w:pPr>
              <w:rPr>
                <w:rFonts w:ascii="Arial" w:hAnsi="Arial" w:cs="Arial"/>
                <w:sz w:val="18"/>
                <w:szCs w:val="18"/>
              </w:rPr>
            </w:pPr>
            <w:r w:rsidRPr="004717DD">
              <w:rPr>
                <w:rFonts w:ascii="Arial" w:hAnsi="Arial" w:cs="Arial"/>
                <w:color w:val="000000"/>
                <w:sz w:val="18"/>
                <w:szCs w:val="18"/>
              </w:rPr>
              <w:t>11.951</w:t>
            </w:r>
          </w:p>
        </w:tc>
        <w:tc>
          <w:tcPr>
            <w:tcW w:w="1370" w:type="dxa"/>
            <w:vAlign w:val="center"/>
          </w:tcPr>
          <w:p w14:paraId="4C691E60" w14:textId="10E53F69" w:rsidR="00CF0FAA" w:rsidRPr="004717DD" w:rsidRDefault="00CF0FAA" w:rsidP="004717DD">
            <w:pPr>
              <w:rPr>
                <w:rFonts w:ascii="Arial" w:hAnsi="Arial" w:cs="Arial"/>
                <w:sz w:val="18"/>
                <w:szCs w:val="18"/>
              </w:rPr>
            </w:pPr>
            <w:r w:rsidRPr="004717DD">
              <w:rPr>
                <w:rFonts w:ascii="Arial" w:hAnsi="Arial" w:cs="Arial"/>
                <w:color w:val="000000"/>
                <w:sz w:val="18"/>
                <w:szCs w:val="18"/>
              </w:rPr>
              <w:t>Navy-blue</w:t>
            </w:r>
          </w:p>
        </w:tc>
      </w:tr>
      <w:tr w:rsidR="00CF0FAA" w:rsidRPr="004717DD" w14:paraId="21299562" w14:textId="77777777" w:rsidTr="004717DD">
        <w:trPr>
          <w:trHeight w:val="246"/>
        </w:trPr>
        <w:tc>
          <w:tcPr>
            <w:tcW w:w="2859" w:type="dxa"/>
            <w:vAlign w:val="center"/>
          </w:tcPr>
          <w:p w14:paraId="787E90DA" w14:textId="45BE6859" w:rsidR="00CF0FAA" w:rsidRPr="004717DD" w:rsidRDefault="00CF0FAA" w:rsidP="004717DD">
            <w:pPr>
              <w:rPr>
                <w:rFonts w:ascii="Arial" w:hAnsi="Arial" w:cs="Arial"/>
                <w:sz w:val="18"/>
                <w:szCs w:val="18"/>
              </w:rPr>
            </w:pPr>
            <w:r w:rsidRPr="004717DD">
              <w:rPr>
                <w:rFonts w:ascii="Arial" w:hAnsi="Arial" w:cs="Arial"/>
                <w:color w:val="000000"/>
                <w:sz w:val="18"/>
                <w:szCs w:val="18"/>
              </w:rPr>
              <w:t>ctx_lh_S_front_middle</w:t>
            </w:r>
          </w:p>
        </w:tc>
        <w:tc>
          <w:tcPr>
            <w:tcW w:w="2237" w:type="dxa"/>
            <w:vAlign w:val="center"/>
          </w:tcPr>
          <w:p w14:paraId="2A87E884" w14:textId="34B609EE" w:rsidR="00CF0FAA" w:rsidRPr="004717DD" w:rsidRDefault="00CF0FAA" w:rsidP="004717DD">
            <w:pPr>
              <w:rPr>
                <w:rFonts w:ascii="Arial" w:hAnsi="Arial" w:cs="Arial"/>
                <w:sz w:val="18"/>
                <w:szCs w:val="18"/>
              </w:rPr>
            </w:pPr>
            <w:r w:rsidRPr="004717DD">
              <w:rPr>
                <w:rFonts w:ascii="Arial" w:hAnsi="Arial" w:cs="Arial"/>
                <w:color w:val="000000"/>
                <w:sz w:val="18"/>
                <w:szCs w:val="18"/>
              </w:rPr>
              <w:t>Dorsal stream</w:t>
            </w:r>
          </w:p>
        </w:tc>
        <w:tc>
          <w:tcPr>
            <w:tcW w:w="927" w:type="dxa"/>
            <w:vAlign w:val="center"/>
          </w:tcPr>
          <w:p w14:paraId="3AEFEA64" w14:textId="46A7C302" w:rsidR="00CF0FAA" w:rsidRPr="004717DD" w:rsidRDefault="00CF0FAA" w:rsidP="004717DD">
            <w:pPr>
              <w:rPr>
                <w:rFonts w:ascii="Arial" w:hAnsi="Arial" w:cs="Arial"/>
                <w:sz w:val="18"/>
                <w:szCs w:val="18"/>
              </w:rPr>
            </w:pPr>
            <w:r w:rsidRPr="004717DD">
              <w:rPr>
                <w:rFonts w:ascii="Arial" w:hAnsi="Arial" w:cs="Arial"/>
                <w:color w:val="000000"/>
                <w:sz w:val="18"/>
                <w:szCs w:val="18"/>
              </w:rPr>
              <w:t>-25.968</w:t>
            </w:r>
          </w:p>
        </w:tc>
        <w:tc>
          <w:tcPr>
            <w:tcW w:w="927" w:type="dxa"/>
            <w:vAlign w:val="center"/>
          </w:tcPr>
          <w:p w14:paraId="20FFE163" w14:textId="2CF0EB82" w:rsidR="00CF0FAA" w:rsidRPr="004717DD" w:rsidRDefault="00CF0FAA" w:rsidP="004717DD">
            <w:pPr>
              <w:rPr>
                <w:rFonts w:ascii="Arial" w:hAnsi="Arial" w:cs="Arial"/>
                <w:sz w:val="18"/>
                <w:szCs w:val="18"/>
              </w:rPr>
            </w:pPr>
            <w:r w:rsidRPr="004717DD">
              <w:rPr>
                <w:rFonts w:ascii="Arial" w:hAnsi="Arial" w:cs="Arial"/>
                <w:color w:val="000000"/>
                <w:sz w:val="18"/>
                <w:szCs w:val="18"/>
              </w:rPr>
              <w:t>43.597</w:t>
            </w:r>
          </w:p>
        </w:tc>
        <w:tc>
          <w:tcPr>
            <w:tcW w:w="927" w:type="dxa"/>
            <w:vAlign w:val="center"/>
          </w:tcPr>
          <w:p w14:paraId="13764B64" w14:textId="3187B484" w:rsidR="00CF0FAA" w:rsidRPr="004717DD" w:rsidRDefault="00CF0FAA" w:rsidP="004717DD">
            <w:pPr>
              <w:rPr>
                <w:rFonts w:ascii="Arial" w:hAnsi="Arial" w:cs="Arial"/>
                <w:sz w:val="18"/>
                <w:szCs w:val="18"/>
              </w:rPr>
            </w:pPr>
            <w:r w:rsidRPr="004717DD">
              <w:rPr>
                <w:rFonts w:ascii="Arial" w:hAnsi="Arial" w:cs="Arial"/>
                <w:color w:val="000000"/>
                <w:sz w:val="18"/>
                <w:szCs w:val="18"/>
              </w:rPr>
              <w:t>18.904</w:t>
            </w:r>
          </w:p>
        </w:tc>
        <w:tc>
          <w:tcPr>
            <w:tcW w:w="1370" w:type="dxa"/>
            <w:vAlign w:val="center"/>
          </w:tcPr>
          <w:p w14:paraId="3C36E630" w14:textId="3E250112" w:rsidR="00CF0FAA" w:rsidRPr="004717DD" w:rsidRDefault="00CF0FAA" w:rsidP="004717DD">
            <w:pPr>
              <w:rPr>
                <w:rFonts w:ascii="Arial" w:hAnsi="Arial" w:cs="Arial"/>
                <w:sz w:val="18"/>
                <w:szCs w:val="18"/>
              </w:rPr>
            </w:pPr>
            <w:r w:rsidRPr="004717DD">
              <w:rPr>
                <w:rFonts w:ascii="Arial" w:hAnsi="Arial" w:cs="Arial"/>
                <w:color w:val="000000"/>
                <w:sz w:val="18"/>
                <w:szCs w:val="18"/>
              </w:rPr>
              <w:t>cadetblue3</w:t>
            </w:r>
          </w:p>
        </w:tc>
      </w:tr>
      <w:tr w:rsidR="00CF0FAA" w:rsidRPr="004717DD" w14:paraId="1A3DF31F" w14:textId="77777777" w:rsidTr="004717DD">
        <w:trPr>
          <w:trHeight w:val="246"/>
        </w:trPr>
        <w:tc>
          <w:tcPr>
            <w:tcW w:w="2859" w:type="dxa"/>
            <w:vAlign w:val="center"/>
          </w:tcPr>
          <w:p w14:paraId="53549130" w14:textId="2CA6F691" w:rsidR="00CF0FAA" w:rsidRPr="004717DD" w:rsidRDefault="00CF0FAA" w:rsidP="004717DD">
            <w:pPr>
              <w:rPr>
                <w:rFonts w:ascii="Arial" w:hAnsi="Arial" w:cs="Arial"/>
                <w:sz w:val="18"/>
                <w:szCs w:val="18"/>
              </w:rPr>
            </w:pPr>
            <w:r w:rsidRPr="004717DD">
              <w:rPr>
                <w:rFonts w:ascii="Arial" w:hAnsi="Arial" w:cs="Arial"/>
                <w:color w:val="000000"/>
                <w:sz w:val="18"/>
                <w:szCs w:val="18"/>
              </w:rPr>
              <w:t>ctx_lh_S_front_sup</w:t>
            </w:r>
          </w:p>
        </w:tc>
        <w:tc>
          <w:tcPr>
            <w:tcW w:w="2237" w:type="dxa"/>
            <w:vAlign w:val="center"/>
          </w:tcPr>
          <w:p w14:paraId="6E52CE4E" w14:textId="1C4DE927" w:rsidR="00CF0FAA" w:rsidRPr="004717DD" w:rsidRDefault="00CF0FAA" w:rsidP="004717DD">
            <w:pPr>
              <w:rPr>
                <w:rFonts w:ascii="Arial" w:hAnsi="Arial" w:cs="Arial"/>
                <w:sz w:val="18"/>
                <w:szCs w:val="18"/>
              </w:rPr>
            </w:pPr>
            <w:r w:rsidRPr="004717DD">
              <w:rPr>
                <w:rFonts w:ascii="Arial" w:hAnsi="Arial" w:cs="Arial"/>
                <w:color w:val="000000"/>
                <w:sz w:val="18"/>
                <w:szCs w:val="18"/>
              </w:rPr>
              <w:t>Dorsal stream</w:t>
            </w:r>
          </w:p>
        </w:tc>
        <w:tc>
          <w:tcPr>
            <w:tcW w:w="927" w:type="dxa"/>
            <w:vAlign w:val="center"/>
          </w:tcPr>
          <w:p w14:paraId="79C16771" w14:textId="73F633CA" w:rsidR="00CF0FAA" w:rsidRPr="004717DD" w:rsidRDefault="00CF0FAA" w:rsidP="004717DD">
            <w:pPr>
              <w:rPr>
                <w:rFonts w:ascii="Arial" w:hAnsi="Arial" w:cs="Arial"/>
                <w:sz w:val="18"/>
                <w:szCs w:val="18"/>
              </w:rPr>
            </w:pPr>
            <w:r w:rsidRPr="004717DD">
              <w:rPr>
                <w:rFonts w:ascii="Arial" w:hAnsi="Arial" w:cs="Arial"/>
                <w:color w:val="000000"/>
                <w:sz w:val="18"/>
                <w:szCs w:val="18"/>
              </w:rPr>
              <w:t>-22.711</w:t>
            </w:r>
          </w:p>
        </w:tc>
        <w:tc>
          <w:tcPr>
            <w:tcW w:w="927" w:type="dxa"/>
            <w:vAlign w:val="center"/>
          </w:tcPr>
          <w:p w14:paraId="0BAA437A" w14:textId="472DB62E" w:rsidR="00CF0FAA" w:rsidRPr="004717DD" w:rsidRDefault="00CF0FAA" w:rsidP="004717DD">
            <w:pPr>
              <w:rPr>
                <w:rFonts w:ascii="Arial" w:hAnsi="Arial" w:cs="Arial"/>
                <w:sz w:val="18"/>
                <w:szCs w:val="18"/>
              </w:rPr>
            </w:pPr>
            <w:r w:rsidRPr="004717DD">
              <w:rPr>
                <w:rFonts w:ascii="Arial" w:hAnsi="Arial" w:cs="Arial"/>
                <w:color w:val="000000"/>
                <w:sz w:val="18"/>
                <w:szCs w:val="18"/>
              </w:rPr>
              <w:t>17.928</w:t>
            </w:r>
          </w:p>
        </w:tc>
        <w:tc>
          <w:tcPr>
            <w:tcW w:w="927" w:type="dxa"/>
            <w:vAlign w:val="center"/>
          </w:tcPr>
          <w:p w14:paraId="1DEB68AD" w14:textId="3FB2EED5" w:rsidR="00CF0FAA" w:rsidRPr="004717DD" w:rsidRDefault="00CF0FAA" w:rsidP="004717DD">
            <w:pPr>
              <w:rPr>
                <w:rFonts w:ascii="Arial" w:hAnsi="Arial" w:cs="Arial"/>
                <w:sz w:val="18"/>
                <w:szCs w:val="18"/>
              </w:rPr>
            </w:pPr>
            <w:r w:rsidRPr="004717DD">
              <w:rPr>
                <w:rFonts w:ascii="Arial" w:hAnsi="Arial" w:cs="Arial"/>
                <w:color w:val="000000"/>
                <w:sz w:val="18"/>
                <w:szCs w:val="18"/>
              </w:rPr>
              <w:t>43.159</w:t>
            </w:r>
          </w:p>
        </w:tc>
        <w:tc>
          <w:tcPr>
            <w:tcW w:w="1370" w:type="dxa"/>
            <w:vAlign w:val="center"/>
          </w:tcPr>
          <w:p w14:paraId="6B1B8804" w14:textId="4E813F57" w:rsidR="00CF0FAA" w:rsidRPr="004717DD" w:rsidRDefault="00CF0FAA" w:rsidP="004717DD">
            <w:pPr>
              <w:rPr>
                <w:rFonts w:ascii="Arial" w:hAnsi="Arial" w:cs="Arial"/>
                <w:sz w:val="18"/>
                <w:szCs w:val="18"/>
              </w:rPr>
            </w:pPr>
            <w:r w:rsidRPr="004717DD">
              <w:rPr>
                <w:rFonts w:ascii="Arial" w:hAnsi="Arial" w:cs="Arial"/>
                <w:color w:val="000000"/>
                <w:sz w:val="18"/>
                <w:szCs w:val="18"/>
              </w:rPr>
              <w:t>cadetblue3</w:t>
            </w:r>
          </w:p>
        </w:tc>
      </w:tr>
      <w:tr w:rsidR="00CF0FAA" w:rsidRPr="004717DD" w14:paraId="5549B10A" w14:textId="77777777" w:rsidTr="004717DD">
        <w:trPr>
          <w:trHeight w:val="246"/>
        </w:trPr>
        <w:tc>
          <w:tcPr>
            <w:tcW w:w="2859" w:type="dxa"/>
            <w:vAlign w:val="center"/>
          </w:tcPr>
          <w:p w14:paraId="55A4B4DE" w14:textId="4F67BDE7" w:rsidR="00CF0FAA" w:rsidRPr="004717DD" w:rsidRDefault="00CF0FAA" w:rsidP="004717DD">
            <w:pPr>
              <w:rPr>
                <w:rFonts w:ascii="Arial" w:hAnsi="Arial" w:cs="Arial"/>
                <w:sz w:val="18"/>
                <w:szCs w:val="18"/>
              </w:rPr>
            </w:pPr>
            <w:r w:rsidRPr="004717DD">
              <w:rPr>
                <w:rFonts w:ascii="Arial" w:hAnsi="Arial" w:cs="Arial"/>
                <w:color w:val="000000"/>
                <w:sz w:val="18"/>
                <w:szCs w:val="18"/>
              </w:rPr>
              <w:t>ctx_lh_S_occipital_ant</w:t>
            </w:r>
          </w:p>
        </w:tc>
        <w:tc>
          <w:tcPr>
            <w:tcW w:w="2237" w:type="dxa"/>
            <w:vAlign w:val="center"/>
          </w:tcPr>
          <w:p w14:paraId="2ABB82DD" w14:textId="59ED23D4" w:rsidR="00CF0FAA" w:rsidRPr="004717DD" w:rsidRDefault="00CF0FAA" w:rsidP="004717DD">
            <w:pPr>
              <w:rPr>
                <w:rFonts w:ascii="Arial" w:hAnsi="Arial" w:cs="Arial"/>
                <w:sz w:val="18"/>
                <w:szCs w:val="18"/>
              </w:rPr>
            </w:pPr>
            <w:r w:rsidRPr="004717DD">
              <w:rPr>
                <w:rFonts w:ascii="Arial" w:hAnsi="Arial" w:cs="Arial"/>
                <w:color w:val="000000"/>
                <w:sz w:val="18"/>
                <w:szCs w:val="18"/>
              </w:rPr>
              <w:t>Primary visual</w:t>
            </w:r>
          </w:p>
        </w:tc>
        <w:tc>
          <w:tcPr>
            <w:tcW w:w="927" w:type="dxa"/>
            <w:vAlign w:val="center"/>
          </w:tcPr>
          <w:p w14:paraId="7698266F" w14:textId="79845ED8" w:rsidR="00CF0FAA" w:rsidRPr="004717DD" w:rsidRDefault="00CF0FAA" w:rsidP="004717DD">
            <w:pPr>
              <w:rPr>
                <w:rFonts w:ascii="Arial" w:hAnsi="Arial" w:cs="Arial"/>
                <w:sz w:val="18"/>
                <w:szCs w:val="18"/>
              </w:rPr>
            </w:pPr>
            <w:r w:rsidRPr="004717DD">
              <w:rPr>
                <w:rFonts w:ascii="Arial" w:hAnsi="Arial" w:cs="Arial"/>
                <w:color w:val="000000"/>
                <w:sz w:val="18"/>
                <w:szCs w:val="18"/>
              </w:rPr>
              <w:t>-41.7</w:t>
            </w:r>
          </w:p>
        </w:tc>
        <w:tc>
          <w:tcPr>
            <w:tcW w:w="927" w:type="dxa"/>
            <w:vAlign w:val="center"/>
          </w:tcPr>
          <w:p w14:paraId="46075B79" w14:textId="663774B6" w:rsidR="00CF0FAA" w:rsidRPr="004717DD" w:rsidRDefault="00CF0FAA" w:rsidP="004717DD">
            <w:pPr>
              <w:rPr>
                <w:rFonts w:ascii="Arial" w:hAnsi="Arial" w:cs="Arial"/>
                <w:sz w:val="18"/>
                <w:szCs w:val="18"/>
              </w:rPr>
            </w:pPr>
            <w:r w:rsidRPr="004717DD">
              <w:rPr>
                <w:rFonts w:ascii="Arial" w:hAnsi="Arial" w:cs="Arial"/>
                <w:color w:val="000000"/>
                <w:sz w:val="18"/>
                <w:szCs w:val="18"/>
              </w:rPr>
              <w:t>-68.154</w:t>
            </w:r>
          </w:p>
        </w:tc>
        <w:tc>
          <w:tcPr>
            <w:tcW w:w="927" w:type="dxa"/>
            <w:vAlign w:val="center"/>
          </w:tcPr>
          <w:p w14:paraId="234D0135" w14:textId="788547D9" w:rsidR="00CF0FAA" w:rsidRPr="004717DD" w:rsidRDefault="00CF0FAA" w:rsidP="004717DD">
            <w:pPr>
              <w:rPr>
                <w:rFonts w:ascii="Arial" w:hAnsi="Arial" w:cs="Arial"/>
                <w:sz w:val="18"/>
                <w:szCs w:val="18"/>
              </w:rPr>
            </w:pPr>
            <w:r w:rsidRPr="004717DD">
              <w:rPr>
                <w:rFonts w:ascii="Arial" w:hAnsi="Arial" w:cs="Arial"/>
                <w:color w:val="000000"/>
                <w:sz w:val="18"/>
                <w:szCs w:val="18"/>
              </w:rPr>
              <w:t>0.278</w:t>
            </w:r>
          </w:p>
        </w:tc>
        <w:tc>
          <w:tcPr>
            <w:tcW w:w="1370" w:type="dxa"/>
            <w:vAlign w:val="center"/>
          </w:tcPr>
          <w:p w14:paraId="5C341655" w14:textId="2C2258F4" w:rsidR="00CF0FAA" w:rsidRPr="004717DD" w:rsidRDefault="00CF0FAA" w:rsidP="004717DD">
            <w:pPr>
              <w:rPr>
                <w:rFonts w:ascii="Arial" w:hAnsi="Arial" w:cs="Arial"/>
                <w:sz w:val="18"/>
                <w:szCs w:val="18"/>
              </w:rPr>
            </w:pPr>
            <w:r w:rsidRPr="004717DD">
              <w:rPr>
                <w:rFonts w:ascii="Arial" w:hAnsi="Arial" w:cs="Arial"/>
                <w:color w:val="000000"/>
                <w:sz w:val="18"/>
                <w:szCs w:val="18"/>
              </w:rPr>
              <w:t>Burgundy</w:t>
            </w:r>
          </w:p>
        </w:tc>
      </w:tr>
      <w:tr w:rsidR="00CF0FAA" w:rsidRPr="004717DD" w14:paraId="563A8BB7" w14:textId="77777777" w:rsidTr="004717DD">
        <w:trPr>
          <w:trHeight w:val="246"/>
        </w:trPr>
        <w:tc>
          <w:tcPr>
            <w:tcW w:w="2859" w:type="dxa"/>
            <w:vAlign w:val="center"/>
          </w:tcPr>
          <w:p w14:paraId="0719B7A2" w14:textId="3CBB4BB4" w:rsidR="00CF0FAA" w:rsidRPr="004717DD" w:rsidRDefault="00CF0FAA" w:rsidP="004717DD">
            <w:pPr>
              <w:rPr>
                <w:rFonts w:ascii="Arial" w:hAnsi="Arial" w:cs="Arial"/>
                <w:sz w:val="18"/>
                <w:szCs w:val="18"/>
              </w:rPr>
            </w:pPr>
            <w:r w:rsidRPr="004717DD">
              <w:rPr>
                <w:rFonts w:ascii="Arial" w:hAnsi="Arial" w:cs="Arial"/>
                <w:color w:val="000000"/>
                <w:sz w:val="18"/>
                <w:szCs w:val="18"/>
              </w:rPr>
              <w:t>ctx_lh_S_parieto_occipital</w:t>
            </w:r>
          </w:p>
        </w:tc>
        <w:tc>
          <w:tcPr>
            <w:tcW w:w="2237" w:type="dxa"/>
            <w:vAlign w:val="center"/>
          </w:tcPr>
          <w:p w14:paraId="00A68404" w14:textId="785401AB" w:rsidR="00CF0FAA" w:rsidRPr="004717DD" w:rsidRDefault="00CF0FAA" w:rsidP="004717DD">
            <w:pPr>
              <w:rPr>
                <w:rFonts w:ascii="Arial" w:hAnsi="Arial" w:cs="Arial"/>
                <w:sz w:val="18"/>
                <w:szCs w:val="18"/>
              </w:rPr>
            </w:pPr>
            <w:r w:rsidRPr="004717DD">
              <w:rPr>
                <w:rFonts w:ascii="Arial" w:hAnsi="Arial" w:cs="Arial"/>
                <w:color w:val="000000"/>
                <w:sz w:val="18"/>
                <w:szCs w:val="18"/>
              </w:rPr>
              <w:t>Dorsal stream</w:t>
            </w:r>
          </w:p>
        </w:tc>
        <w:tc>
          <w:tcPr>
            <w:tcW w:w="927" w:type="dxa"/>
            <w:vAlign w:val="center"/>
          </w:tcPr>
          <w:p w14:paraId="0F234FD8" w14:textId="49D0EFB0" w:rsidR="00CF0FAA" w:rsidRPr="004717DD" w:rsidRDefault="00CF0FAA" w:rsidP="004717DD">
            <w:pPr>
              <w:rPr>
                <w:rFonts w:ascii="Arial" w:hAnsi="Arial" w:cs="Arial"/>
                <w:sz w:val="18"/>
                <w:szCs w:val="18"/>
              </w:rPr>
            </w:pPr>
            <w:r w:rsidRPr="004717DD">
              <w:rPr>
                <w:rFonts w:ascii="Arial" w:hAnsi="Arial" w:cs="Arial"/>
                <w:color w:val="000000"/>
                <w:sz w:val="18"/>
                <w:szCs w:val="18"/>
              </w:rPr>
              <w:t>-16.599</w:t>
            </w:r>
          </w:p>
        </w:tc>
        <w:tc>
          <w:tcPr>
            <w:tcW w:w="927" w:type="dxa"/>
            <w:vAlign w:val="center"/>
          </w:tcPr>
          <w:p w14:paraId="58BAC266" w14:textId="6F88026F" w:rsidR="00CF0FAA" w:rsidRPr="004717DD" w:rsidRDefault="00CF0FAA" w:rsidP="004717DD">
            <w:pPr>
              <w:rPr>
                <w:rFonts w:ascii="Arial" w:hAnsi="Arial" w:cs="Arial"/>
                <w:sz w:val="18"/>
                <w:szCs w:val="18"/>
              </w:rPr>
            </w:pPr>
            <w:r w:rsidRPr="004717DD">
              <w:rPr>
                <w:rFonts w:ascii="Arial" w:hAnsi="Arial" w:cs="Arial"/>
                <w:color w:val="000000"/>
                <w:sz w:val="18"/>
                <w:szCs w:val="18"/>
              </w:rPr>
              <w:t>-67.45</w:t>
            </w:r>
          </w:p>
        </w:tc>
        <w:tc>
          <w:tcPr>
            <w:tcW w:w="927" w:type="dxa"/>
            <w:vAlign w:val="center"/>
          </w:tcPr>
          <w:p w14:paraId="0FC0997D" w14:textId="4FD251D0" w:rsidR="00CF0FAA" w:rsidRPr="004717DD" w:rsidRDefault="00CF0FAA" w:rsidP="004717DD">
            <w:pPr>
              <w:rPr>
                <w:rFonts w:ascii="Arial" w:hAnsi="Arial" w:cs="Arial"/>
                <w:sz w:val="18"/>
                <w:szCs w:val="18"/>
              </w:rPr>
            </w:pPr>
            <w:r w:rsidRPr="004717DD">
              <w:rPr>
                <w:rFonts w:ascii="Arial" w:hAnsi="Arial" w:cs="Arial"/>
                <w:color w:val="000000"/>
                <w:sz w:val="18"/>
                <w:szCs w:val="18"/>
              </w:rPr>
              <w:t>22.655</w:t>
            </w:r>
          </w:p>
        </w:tc>
        <w:tc>
          <w:tcPr>
            <w:tcW w:w="1370" w:type="dxa"/>
            <w:vAlign w:val="center"/>
          </w:tcPr>
          <w:p w14:paraId="6ACD04B5" w14:textId="52996B35" w:rsidR="00CF0FAA" w:rsidRPr="004717DD" w:rsidRDefault="00CF0FAA" w:rsidP="004717DD">
            <w:pPr>
              <w:rPr>
                <w:rFonts w:ascii="Arial" w:hAnsi="Arial" w:cs="Arial"/>
                <w:sz w:val="18"/>
                <w:szCs w:val="18"/>
              </w:rPr>
            </w:pPr>
            <w:r w:rsidRPr="004717DD">
              <w:rPr>
                <w:rFonts w:ascii="Arial" w:hAnsi="Arial" w:cs="Arial"/>
                <w:color w:val="000000"/>
                <w:sz w:val="18"/>
                <w:szCs w:val="18"/>
              </w:rPr>
              <w:t>cadetblue3</w:t>
            </w:r>
          </w:p>
        </w:tc>
      </w:tr>
      <w:tr w:rsidR="00CF0FAA" w:rsidRPr="004717DD" w14:paraId="723F5E1D" w14:textId="77777777" w:rsidTr="004717DD">
        <w:trPr>
          <w:trHeight w:val="246"/>
        </w:trPr>
        <w:tc>
          <w:tcPr>
            <w:tcW w:w="2859" w:type="dxa"/>
            <w:vAlign w:val="center"/>
          </w:tcPr>
          <w:p w14:paraId="1F0EBDFB" w14:textId="62B2B781" w:rsidR="00CF0FAA" w:rsidRPr="004717DD" w:rsidRDefault="00CF0FAA" w:rsidP="004717DD">
            <w:pPr>
              <w:rPr>
                <w:rFonts w:ascii="Arial" w:hAnsi="Arial" w:cs="Arial"/>
                <w:sz w:val="18"/>
                <w:szCs w:val="18"/>
              </w:rPr>
            </w:pPr>
            <w:r w:rsidRPr="004717DD">
              <w:rPr>
                <w:rFonts w:ascii="Arial" w:hAnsi="Arial" w:cs="Arial"/>
                <w:color w:val="000000"/>
                <w:sz w:val="18"/>
                <w:szCs w:val="18"/>
              </w:rPr>
              <w:t>ctx_lh_S_precentral.inf.part</w:t>
            </w:r>
          </w:p>
        </w:tc>
        <w:tc>
          <w:tcPr>
            <w:tcW w:w="2237" w:type="dxa"/>
            <w:vAlign w:val="center"/>
          </w:tcPr>
          <w:p w14:paraId="139AF923" w14:textId="7D36B53D" w:rsidR="00CF0FAA" w:rsidRPr="004717DD" w:rsidRDefault="00CF0FAA" w:rsidP="004717DD">
            <w:pPr>
              <w:rPr>
                <w:rFonts w:ascii="Arial" w:hAnsi="Arial" w:cs="Arial"/>
                <w:sz w:val="18"/>
                <w:szCs w:val="18"/>
              </w:rPr>
            </w:pPr>
            <w:r w:rsidRPr="004717DD">
              <w:rPr>
                <w:rFonts w:ascii="Arial" w:hAnsi="Arial" w:cs="Arial"/>
                <w:color w:val="000000"/>
                <w:sz w:val="18"/>
                <w:szCs w:val="18"/>
              </w:rPr>
              <w:t>Frontal</w:t>
            </w:r>
          </w:p>
        </w:tc>
        <w:tc>
          <w:tcPr>
            <w:tcW w:w="927" w:type="dxa"/>
            <w:vAlign w:val="center"/>
          </w:tcPr>
          <w:p w14:paraId="3B547AF9" w14:textId="36D3DC26" w:rsidR="00CF0FAA" w:rsidRPr="004717DD" w:rsidRDefault="00CF0FAA" w:rsidP="004717DD">
            <w:pPr>
              <w:rPr>
                <w:rFonts w:ascii="Arial" w:hAnsi="Arial" w:cs="Arial"/>
                <w:sz w:val="18"/>
                <w:szCs w:val="18"/>
              </w:rPr>
            </w:pPr>
            <w:r w:rsidRPr="004717DD">
              <w:rPr>
                <w:rFonts w:ascii="Arial" w:hAnsi="Arial" w:cs="Arial"/>
                <w:color w:val="000000"/>
                <w:sz w:val="18"/>
                <w:szCs w:val="18"/>
              </w:rPr>
              <w:t>-43.352</w:t>
            </w:r>
          </w:p>
        </w:tc>
        <w:tc>
          <w:tcPr>
            <w:tcW w:w="927" w:type="dxa"/>
            <w:vAlign w:val="center"/>
          </w:tcPr>
          <w:p w14:paraId="32FE7255" w14:textId="78B1625C" w:rsidR="00CF0FAA" w:rsidRPr="004717DD" w:rsidRDefault="00CF0FAA" w:rsidP="004717DD">
            <w:pPr>
              <w:rPr>
                <w:rFonts w:ascii="Arial" w:hAnsi="Arial" w:cs="Arial"/>
                <w:sz w:val="18"/>
                <w:szCs w:val="18"/>
              </w:rPr>
            </w:pPr>
            <w:r w:rsidRPr="004717DD">
              <w:rPr>
                <w:rFonts w:ascii="Arial" w:hAnsi="Arial" w:cs="Arial"/>
                <w:color w:val="000000"/>
                <w:sz w:val="18"/>
                <w:szCs w:val="18"/>
              </w:rPr>
              <w:t>2.957</w:t>
            </w:r>
          </w:p>
        </w:tc>
        <w:tc>
          <w:tcPr>
            <w:tcW w:w="927" w:type="dxa"/>
            <w:vAlign w:val="center"/>
          </w:tcPr>
          <w:p w14:paraId="6674F27B" w14:textId="48176B57" w:rsidR="00CF0FAA" w:rsidRPr="004717DD" w:rsidRDefault="00CF0FAA" w:rsidP="004717DD">
            <w:pPr>
              <w:rPr>
                <w:rFonts w:ascii="Arial" w:hAnsi="Arial" w:cs="Arial"/>
                <w:sz w:val="18"/>
                <w:szCs w:val="18"/>
              </w:rPr>
            </w:pPr>
            <w:r w:rsidRPr="004717DD">
              <w:rPr>
                <w:rFonts w:ascii="Arial" w:hAnsi="Arial" w:cs="Arial"/>
                <w:color w:val="000000"/>
                <w:sz w:val="18"/>
                <w:szCs w:val="18"/>
              </w:rPr>
              <w:t>27.034</w:t>
            </w:r>
          </w:p>
        </w:tc>
        <w:tc>
          <w:tcPr>
            <w:tcW w:w="1370" w:type="dxa"/>
            <w:vAlign w:val="center"/>
          </w:tcPr>
          <w:p w14:paraId="2F873D17" w14:textId="457DD5A0" w:rsidR="00CF0FAA" w:rsidRPr="004717DD" w:rsidRDefault="00CF0FAA" w:rsidP="004717DD">
            <w:pPr>
              <w:rPr>
                <w:rFonts w:ascii="Arial" w:hAnsi="Arial" w:cs="Arial"/>
                <w:sz w:val="18"/>
                <w:szCs w:val="18"/>
              </w:rPr>
            </w:pPr>
            <w:r w:rsidRPr="004717DD">
              <w:rPr>
                <w:rFonts w:ascii="Arial" w:hAnsi="Arial" w:cs="Arial"/>
                <w:color w:val="000000"/>
                <w:sz w:val="18"/>
                <w:szCs w:val="18"/>
              </w:rPr>
              <w:t>red</w:t>
            </w:r>
          </w:p>
        </w:tc>
      </w:tr>
      <w:tr w:rsidR="00CF0FAA" w:rsidRPr="004717DD" w14:paraId="2B3FB202" w14:textId="77777777" w:rsidTr="004717DD">
        <w:trPr>
          <w:trHeight w:val="246"/>
        </w:trPr>
        <w:tc>
          <w:tcPr>
            <w:tcW w:w="2859" w:type="dxa"/>
            <w:vAlign w:val="center"/>
          </w:tcPr>
          <w:p w14:paraId="040A78AC" w14:textId="07793FFB" w:rsidR="00CF0FAA" w:rsidRPr="004717DD" w:rsidRDefault="00CF0FAA" w:rsidP="004717DD">
            <w:pPr>
              <w:rPr>
                <w:rFonts w:ascii="Arial" w:hAnsi="Arial" w:cs="Arial"/>
                <w:sz w:val="18"/>
                <w:szCs w:val="18"/>
              </w:rPr>
            </w:pPr>
            <w:r w:rsidRPr="004717DD">
              <w:rPr>
                <w:rFonts w:ascii="Arial" w:hAnsi="Arial" w:cs="Arial"/>
                <w:color w:val="000000"/>
                <w:sz w:val="18"/>
                <w:szCs w:val="18"/>
              </w:rPr>
              <w:t>ctx_lh_S_precentral.sup.part</w:t>
            </w:r>
          </w:p>
        </w:tc>
        <w:tc>
          <w:tcPr>
            <w:tcW w:w="2237" w:type="dxa"/>
            <w:vAlign w:val="center"/>
          </w:tcPr>
          <w:p w14:paraId="20C414F6" w14:textId="51984664" w:rsidR="00CF0FAA" w:rsidRPr="004717DD" w:rsidRDefault="00CF0FAA" w:rsidP="004717DD">
            <w:pPr>
              <w:rPr>
                <w:rFonts w:ascii="Arial" w:hAnsi="Arial" w:cs="Arial"/>
                <w:sz w:val="18"/>
                <w:szCs w:val="18"/>
              </w:rPr>
            </w:pPr>
            <w:r w:rsidRPr="004717DD">
              <w:rPr>
                <w:rFonts w:ascii="Arial" w:hAnsi="Arial" w:cs="Arial"/>
                <w:color w:val="000000"/>
                <w:sz w:val="18"/>
                <w:szCs w:val="18"/>
              </w:rPr>
              <w:t>Frontal</w:t>
            </w:r>
          </w:p>
        </w:tc>
        <w:tc>
          <w:tcPr>
            <w:tcW w:w="927" w:type="dxa"/>
            <w:vAlign w:val="center"/>
          </w:tcPr>
          <w:p w14:paraId="1D64D6DE" w14:textId="59D14BBC" w:rsidR="00CF0FAA" w:rsidRPr="004717DD" w:rsidRDefault="00CF0FAA" w:rsidP="004717DD">
            <w:pPr>
              <w:rPr>
                <w:rFonts w:ascii="Arial" w:hAnsi="Arial" w:cs="Arial"/>
                <w:sz w:val="18"/>
                <w:szCs w:val="18"/>
              </w:rPr>
            </w:pPr>
            <w:r w:rsidRPr="004717DD">
              <w:rPr>
                <w:rFonts w:ascii="Arial" w:hAnsi="Arial" w:cs="Arial"/>
                <w:color w:val="000000"/>
                <w:sz w:val="18"/>
                <w:szCs w:val="18"/>
              </w:rPr>
              <w:t>-26.797</w:t>
            </w:r>
          </w:p>
        </w:tc>
        <w:tc>
          <w:tcPr>
            <w:tcW w:w="927" w:type="dxa"/>
            <w:vAlign w:val="center"/>
          </w:tcPr>
          <w:p w14:paraId="4093D0A6" w14:textId="4D534A3B" w:rsidR="00CF0FAA" w:rsidRPr="004717DD" w:rsidRDefault="00CF0FAA" w:rsidP="004717DD">
            <w:pPr>
              <w:rPr>
                <w:rFonts w:ascii="Arial" w:hAnsi="Arial" w:cs="Arial"/>
                <w:sz w:val="18"/>
                <w:szCs w:val="18"/>
              </w:rPr>
            </w:pPr>
            <w:r w:rsidRPr="004717DD">
              <w:rPr>
                <w:rFonts w:ascii="Arial" w:hAnsi="Arial" w:cs="Arial"/>
                <w:color w:val="000000"/>
                <w:sz w:val="18"/>
                <w:szCs w:val="18"/>
              </w:rPr>
              <w:t>-9.499</w:t>
            </w:r>
          </w:p>
        </w:tc>
        <w:tc>
          <w:tcPr>
            <w:tcW w:w="927" w:type="dxa"/>
            <w:vAlign w:val="center"/>
          </w:tcPr>
          <w:p w14:paraId="01B84D85" w14:textId="0F539899" w:rsidR="00CF0FAA" w:rsidRPr="004717DD" w:rsidRDefault="00CF0FAA" w:rsidP="004717DD">
            <w:pPr>
              <w:rPr>
                <w:rFonts w:ascii="Arial" w:hAnsi="Arial" w:cs="Arial"/>
                <w:sz w:val="18"/>
                <w:szCs w:val="18"/>
              </w:rPr>
            </w:pPr>
            <w:r w:rsidRPr="004717DD">
              <w:rPr>
                <w:rFonts w:ascii="Arial" w:hAnsi="Arial" w:cs="Arial"/>
                <w:color w:val="000000"/>
                <w:sz w:val="18"/>
                <w:szCs w:val="18"/>
              </w:rPr>
              <w:t>50.401</w:t>
            </w:r>
          </w:p>
        </w:tc>
        <w:tc>
          <w:tcPr>
            <w:tcW w:w="1370" w:type="dxa"/>
            <w:vAlign w:val="center"/>
          </w:tcPr>
          <w:p w14:paraId="1682994C" w14:textId="1511CCEC" w:rsidR="00CF0FAA" w:rsidRPr="004717DD" w:rsidRDefault="00CF0FAA" w:rsidP="004717DD">
            <w:pPr>
              <w:rPr>
                <w:rFonts w:ascii="Arial" w:hAnsi="Arial" w:cs="Arial"/>
                <w:sz w:val="18"/>
                <w:szCs w:val="18"/>
              </w:rPr>
            </w:pPr>
            <w:r w:rsidRPr="004717DD">
              <w:rPr>
                <w:rFonts w:ascii="Arial" w:hAnsi="Arial" w:cs="Arial"/>
                <w:color w:val="000000"/>
                <w:sz w:val="18"/>
                <w:szCs w:val="18"/>
              </w:rPr>
              <w:t>red</w:t>
            </w:r>
          </w:p>
        </w:tc>
      </w:tr>
      <w:tr w:rsidR="00CF0FAA" w:rsidRPr="004717DD" w14:paraId="60FCE18E" w14:textId="77777777" w:rsidTr="004717DD">
        <w:trPr>
          <w:trHeight w:val="246"/>
        </w:trPr>
        <w:tc>
          <w:tcPr>
            <w:tcW w:w="2859" w:type="dxa"/>
            <w:vAlign w:val="center"/>
          </w:tcPr>
          <w:p w14:paraId="459CC673" w14:textId="66EF3B12" w:rsidR="00CF0FAA" w:rsidRPr="004717DD" w:rsidRDefault="00CF0FAA" w:rsidP="004717DD">
            <w:pPr>
              <w:rPr>
                <w:rFonts w:ascii="Arial" w:hAnsi="Arial" w:cs="Arial"/>
                <w:sz w:val="18"/>
                <w:szCs w:val="18"/>
              </w:rPr>
            </w:pPr>
            <w:r w:rsidRPr="004717DD">
              <w:rPr>
                <w:rFonts w:ascii="Arial" w:hAnsi="Arial" w:cs="Arial"/>
                <w:color w:val="000000"/>
                <w:sz w:val="18"/>
                <w:szCs w:val="18"/>
              </w:rPr>
              <w:t>ctx_rh_G_and_S_occipital_inf</w:t>
            </w:r>
          </w:p>
        </w:tc>
        <w:tc>
          <w:tcPr>
            <w:tcW w:w="2237" w:type="dxa"/>
            <w:vAlign w:val="center"/>
          </w:tcPr>
          <w:p w14:paraId="2A760DCF" w14:textId="02BA0A5E" w:rsidR="00CF0FAA" w:rsidRPr="004717DD" w:rsidRDefault="00CF0FAA" w:rsidP="004717DD">
            <w:pPr>
              <w:rPr>
                <w:rFonts w:ascii="Arial" w:hAnsi="Arial" w:cs="Arial"/>
                <w:sz w:val="18"/>
                <w:szCs w:val="18"/>
              </w:rPr>
            </w:pPr>
            <w:r w:rsidRPr="004717DD">
              <w:rPr>
                <w:rFonts w:ascii="Arial" w:hAnsi="Arial" w:cs="Arial"/>
                <w:color w:val="000000"/>
                <w:sz w:val="18"/>
                <w:szCs w:val="18"/>
              </w:rPr>
              <w:t>Primary visual</w:t>
            </w:r>
          </w:p>
        </w:tc>
        <w:tc>
          <w:tcPr>
            <w:tcW w:w="927" w:type="dxa"/>
            <w:vAlign w:val="center"/>
          </w:tcPr>
          <w:p w14:paraId="0DFC847C" w14:textId="362C700C" w:rsidR="00CF0FAA" w:rsidRPr="004717DD" w:rsidRDefault="00CF0FAA" w:rsidP="004717DD">
            <w:pPr>
              <w:rPr>
                <w:rFonts w:ascii="Arial" w:hAnsi="Arial" w:cs="Arial"/>
                <w:sz w:val="18"/>
                <w:szCs w:val="18"/>
              </w:rPr>
            </w:pPr>
            <w:r w:rsidRPr="004717DD">
              <w:rPr>
                <w:rFonts w:ascii="Arial" w:hAnsi="Arial" w:cs="Arial"/>
                <w:color w:val="000000"/>
                <w:sz w:val="18"/>
                <w:szCs w:val="18"/>
              </w:rPr>
              <w:t>42.104</w:t>
            </w:r>
          </w:p>
        </w:tc>
        <w:tc>
          <w:tcPr>
            <w:tcW w:w="927" w:type="dxa"/>
            <w:vAlign w:val="center"/>
          </w:tcPr>
          <w:p w14:paraId="2B734B0F" w14:textId="61D3432B" w:rsidR="00CF0FAA" w:rsidRPr="004717DD" w:rsidRDefault="00CF0FAA" w:rsidP="004717DD">
            <w:pPr>
              <w:rPr>
                <w:rFonts w:ascii="Arial" w:hAnsi="Arial" w:cs="Arial"/>
                <w:sz w:val="18"/>
                <w:szCs w:val="18"/>
              </w:rPr>
            </w:pPr>
            <w:r w:rsidRPr="004717DD">
              <w:rPr>
                <w:rFonts w:ascii="Arial" w:hAnsi="Arial" w:cs="Arial"/>
                <w:color w:val="000000"/>
                <w:sz w:val="18"/>
                <w:szCs w:val="18"/>
              </w:rPr>
              <w:t>-76.432</w:t>
            </w:r>
          </w:p>
        </w:tc>
        <w:tc>
          <w:tcPr>
            <w:tcW w:w="927" w:type="dxa"/>
            <w:vAlign w:val="center"/>
          </w:tcPr>
          <w:p w14:paraId="01135944" w14:textId="00C4AC0E" w:rsidR="00CF0FAA" w:rsidRPr="004717DD" w:rsidRDefault="00CF0FAA" w:rsidP="004717DD">
            <w:pPr>
              <w:rPr>
                <w:rFonts w:ascii="Arial" w:hAnsi="Arial" w:cs="Arial"/>
                <w:sz w:val="18"/>
                <w:szCs w:val="18"/>
              </w:rPr>
            </w:pPr>
            <w:r w:rsidRPr="004717DD">
              <w:rPr>
                <w:rFonts w:ascii="Arial" w:hAnsi="Arial" w:cs="Arial"/>
                <w:color w:val="000000"/>
                <w:sz w:val="18"/>
                <w:szCs w:val="18"/>
              </w:rPr>
              <w:t>-11.482</w:t>
            </w:r>
          </w:p>
        </w:tc>
        <w:tc>
          <w:tcPr>
            <w:tcW w:w="1370" w:type="dxa"/>
            <w:vAlign w:val="center"/>
          </w:tcPr>
          <w:p w14:paraId="5E543EDF" w14:textId="140949FD" w:rsidR="00CF0FAA" w:rsidRPr="004717DD" w:rsidRDefault="00CF0FAA" w:rsidP="004717DD">
            <w:pPr>
              <w:rPr>
                <w:rFonts w:ascii="Arial" w:hAnsi="Arial" w:cs="Arial"/>
                <w:sz w:val="18"/>
                <w:szCs w:val="18"/>
              </w:rPr>
            </w:pPr>
            <w:r w:rsidRPr="004717DD">
              <w:rPr>
                <w:rFonts w:ascii="Arial" w:hAnsi="Arial" w:cs="Arial"/>
                <w:color w:val="000000"/>
                <w:sz w:val="18"/>
                <w:szCs w:val="18"/>
              </w:rPr>
              <w:t>Burgundy</w:t>
            </w:r>
          </w:p>
        </w:tc>
      </w:tr>
      <w:tr w:rsidR="00CF0FAA" w:rsidRPr="004717DD" w14:paraId="7D810482" w14:textId="77777777" w:rsidTr="004717DD">
        <w:trPr>
          <w:trHeight w:val="246"/>
        </w:trPr>
        <w:tc>
          <w:tcPr>
            <w:tcW w:w="2859" w:type="dxa"/>
            <w:vAlign w:val="center"/>
          </w:tcPr>
          <w:p w14:paraId="6065E325" w14:textId="43682B87" w:rsidR="00CF0FAA" w:rsidRPr="004717DD" w:rsidRDefault="00CF0FAA" w:rsidP="004717DD">
            <w:pPr>
              <w:rPr>
                <w:rFonts w:ascii="Arial" w:hAnsi="Arial" w:cs="Arial"/>
                <w:sz w:val="18"/>
                <w:szCs w:val="18"/>
              </w:rPr>
            </w:pPr>
            <w:r w:rsidRPr="004717DD">
              <w:rPr>
                <w:rFonts w:ascii="Arial" w:hAnsi="Arial" w:cs="Arial"/>
                <w:color w:val="000000"/>
                <w:sz w:val="18"/>
                <w:szCs w:val="18"/>
              </w:rPr>
              <w:t>ctx_rh_G_front_middle</w:t>
            </w:r>
          </w:p>
        </w:tc>
        <w:tc>
          <w:tcPr>
            <w:tcW w:w="2237" w:type="dxa"/>
            <w:vAlign w:val="center"/>
          </w:tcPr>
          <w:p w14:paraId="3FC7E51F" w14:textId="0E5ABD5D" w:rsidR="00CF0FAA" w:rsidRPr="004717DD" w:rsidRDefault="00CF0FAA" w:rsidP="004717DD">
            <w:pPr>
              <w:rPr>
                <w:rFonts w:ascii="Arial" w:hAnsi="Arial" w:cs="Arial"/>
                <w:sz w:val="18"/>
                <w:szCs w:val="18"/>
              </w:rPr>
            </w:pPr>
            <w:r w:rsidRPr="004717DD">
              <w:rPr>
                <w:rFonts w:ascii="Arial" w:hAnsi="Arial" w:cs="Arial"/>
                <w:color w:val="000000"/>
                <w:sz w:val="18"/>
                <w:szCs w:val="18"/>
              </w:rPr>
              <w:t>Dorsal stream</w:t>
            </w:r>
          </w:p>
        </w:tc>
        <w:tc>
          <w:tcPr>
            <w:tcW w:w="927" w:type="dxa"/>
            <w:vAlign w:val="center"/>
          </w:tcPr>
          <w:p w14:paraId="72ADB891" w14:textId="4A1F5660" w:rsidR="00CF0FAA" w:rsidRPr="004717DD" w:rsidRDefault="00CF0FAA" w:rsidP="004717DD">
            <w:pPr>
              <w:rPr>
                <w:rFonts w:ascii="Arial" w:hAnsi="Arial" w:cs="Arial"/>
                <w:sz w:val="18"/>
                <w:szCs w:val="18"/>
              </w:rPr>
            </w:pPr>
            <w:r w:rsidRPr="004717DD">
              <w:rPr>
                <w:rFonts w:ascii="Arial" w:hAnsi="Arial" w:cs="Arial"/>
                <w:color w:val="000000"/>
                <w:sz w:val="18"/>
                <w:szCs w:val="18"/>
              </w:rPr>
              <w:t>38.204</w:t>
            </w:r>
          </w:p>
        </w:tc>
        <w:tc>
          <w:tcPr>
            <w:tcW w:w="927" w:type="dxa"/>
            <w:vAlign w:val="center"/>
          </w:tcPr>
          <w:p w14:paraId="0D8E7882" w14:textId="2F41868E" w:rsidR="00CF0FAA" w:rsidRPr="004717DD" w:rsidRDefault="00CF0FAA" w:rsidP="004717DD">
            <w:pPr>
              <w:rPr>
                <w:rFonts w:ascii="Arial" w:hAnsi="Arial" w:cs="Arial"/>
                <w:sz w:val="18"/>
                <w:szCs w:val="18"/>
              </w:rPr>
            </w:pPr>
            <w:r w:rsidRPr="004717DD">
              <w:rPr>
                <w:rFonts w:ascii="Arial" w:hAnsi="Arial" w:cs="Arial"/>
                <w:color w:val="000000"/>
                <w:sz w:val="18"/>
                <w:szCs w:val="18"/>
              </w:rPr>
              <w:t>29.401</w:t>
            </w:r>
          </w:p>
        </w:tc>
        <w:tc>
          <w:tcPr>
            <w:tcW w:w="927" w:type="dxa"/>
            <w:vAlign w:val="center"/>
          </w:tcPr>
          <w:p w14:paraId="2DB1C102" w14:textId="7FD3BBB7" w:rsidR="00CF0FAA" w:rsidRPr="004717DD" w:rsidRDefault="00CF0FAA" w:rsidP="004717DD">
            <w:pPr>
              <w:rPr>
                <w:rFonts w:ascii="Arial" w:hAnsi="Arial" w:cs="Arial"/>
                <w:sz w:val="18"/>
                <w:szCs w:val="18"/>
              </w:rPr>
            </w:pPr>
            <w:r w:rsidRPr="004717DD">
              <w:rPr>
                <w:rFonts w:ascii="Arial" w:hAnsi="Arial" w:cs="Arial"/>
                <w:color w:val="000000"/>
                <w:sz w:val="18"/>
                <w:szCs w:val="18"/>
              </w:rPr>
              <w:t>30.849</w:t>
            </w:r>
          </w:p>
        </w:tc>
        <w:tc>
          <w:tcPr>
            <w:tcW w:w="1370" w:type="dxa"/>
            <w:vAlign w:val="center"/>
          </w:tcPr>
          <w:p w14:paraId="174642E5" w14:textId="78D55C47" w:rsidR="00CF0FAA" w:rsidRPr="004717DD" w:rsidRDefault="00CF0FAA" w:rsidP="004717DD">
            <w:pPr>
              <w:rPr>
                <w:rFonts w:ascii="Arial" w:hAnsi="Arial" w:cs="Arial"/>
                <w:sz w:val="18"/>
                <w:szCs w:val="18"/>
              </w:rPr>
            </w:pPr>
            <w:r w:rsidRPr="004717DD">
              <w:rPr>
                <w:rFonts w:ascii="Arial" w:hAnsi="Arial" w:cs="Arial"/>
                <w:color w:val="000000"/>
                <w:sz w:val="18"/>
                <w:szCs w:val="18"/>
              </w:rPr>
              <w:t>cadetblue3</w:t>
            </w:r>
          </w:p>
        </w:tc>
      </w:tr>
      <w:tr w:rsidR="00CF0FAA" w:rsidRPr="004717DD" w14:paraId="79A8F053" w14:textId="77777777" w:rsidTr="004717DD">
        <w:trPr>
          <w:trHeight w:val="246"/>
        </w:trPr>
        <w:tc>
          <w:tcPr>
            <w:tcW w:w="2859" w:type="dxa"/>
            <w:vAlign w:val="center"/>
          </w:tcPr>
          <w:p w14:paraId="5996EDB4" w14:textId="2C42194A" w:rsidR="00CF0FAA" w:rsidRPr="004717DD" w:rsidRDefault="00CF0FAA" w:rsidP="004717DD">
            <w:pPr>
              <w:rPr>
                <w:rFonts w:ascii="Arial" w:hAnsi="Arial" w:cs="Arial"/>
                <w:sz w:val="18"/>
                <w:szCs w:val="18"/>
              </w:rPr>
            </w:pPr>
            <w:r w:rsidRPr="004717DD">
              <w:rPr>
                <w:rFonts w:ascii="Arial" w:hAnsi="Arial" w:cs="Arial"/>
                <w:color w:val="000000"/>
                <w:sz w:val="18"/>
                <w:szCs w:val="18"/>
              </w:rPr>
              <w:t>ctx_rh_G_front_sup</w:t>
            </w:r>
          </w:p>
        </w:tc>
        <w:tc>
          <w:tcPr>
            <w:tcW w:w="2237" w:type="dxa"/>
            <w:vAlign w:val="center"/>
          </w:tcPr>
          <w:p w14:paraId="0E2A039C" w14:textId="7ED0EB58" w:rsidR="00CF0FAA" w:rsidRPr="004717DD" w:rsidRDefault="00CF0FAA" w:rsidP="004717DD">
            <w:pPr>
              <w:rPr>
                <w:rFonts w:ascii="Arial" w:hAnsi="Arial" w:cs="Arial"/>
                <w:sz w:val="18"/>
                <w:szCs w:val="18"/>
              </w:rPr>
            </w:pPr>
            <w:r w:rsidRPr="004717DD">
              <w:rPr>
                <w:rFonts w:ascii="Arial" w:hAnsi="Arial" w:cs="Arial"/>
                <w:color w:val="000000"/>
                <w:sz w:val="18"/>
                <w:szCs w:val="18"/>
              </w:rPr>
              <w:t>Frontal</w:t>
            </w:r>
          </w:p>
        </w:tc>
        <w:tc>
          <w:tcPr>
            <w:tcW w:w="927" w:type="dxa"/>
            <w:vAlign w:val="center"/>
          </w:tcPr>
          <w:p w14:paraId="7CD93CC1" w14:textId="2FE18967" w:rsidR="00CF0FAA" w:rsidRPr="004717DD" w:rsidRDefault="00CF0FAA" w:rsidP="004717DD">
            <w:pPr>
              <w:rPr>
                <w:rFonts w:ascii="Arial" w:hAnsi="Arial" w:cs="Arial"/>
                <w:sz w:val="18"/>
                <w:szCs w:val="18"/>
              </w:rPr>
            </w:pPr>
            <w:r w:rsidRPr="004717DD">
              <w:rPr>
                <w:rFonts w:ascii="Arial" w:hAnsi="Arial" w:cs="Arial"/>
                <w:color w:val="000000"/>
                <w:sz w:val="18"/>
                <w:szCs w:val="18"/>
              </w:rPr>
              <w:t>9.28</w:t>
            </w:r>
          </w:p>
        </w:tc>
        <w:tc>
          <w:tcPr>
            <w:tcW w:w="927" w:type="dxa"/>
            <w:vAlign w:val="center"/>
          </w:tcPr>
          <w:p w14:paraId="34FCA416" w14:textId="7A6106C3" w:rsidR="00CF0FAA" w:rsidRPr="004717DD" w:rsidRDefault="00CF0FAA" w:rsidP="004717DD">
            <w:pPr>
              <w:rPr>
                <w:rFonts w:ascii="Arial" w:hAnsi="Arial" w:cs="Arial"/>
                <w:sz w:val="18"/>
                <w:szCs w:val="18"/>
              </w:rPr>
            </w:pPr>
            <w:r w:rsidRPr="004717DD">
              <w:rPr>
                <w:rFonts w:ascii="Arial" w:hAnsi="Arial" w:cs="Arial"/>
                <w:color w:val="000000"/>
                <w:sz w:val="18"/>
                <w:szCs w:val="18"/>
              </w:rPr>
              <w:t>22.781</w:t>
            </w:r>
          </w:p>
        </w:tc>
        <w:tc>
          <w:tcPr>
            <w:tcW w:w="927" w:type="dxa"/>
            <w:vAlign w:val="center"/>
          </w:tcPr>
          <w:p w14:paraId="5B2FB017" w14:textId="774D5894" w:rsidR="00CF0FAA" w:rsidRPr="004717DD" w:rsidRDefault="00CF0FAA" w:rsidP="004717DD">
            <w:pPr>
              <w:rPr>
                <w:rFonts w:ascii="Arial" w:hAnsi="Arial" w:cs="Arial"/>
                <w:sz w:val="18"/>
                <w:szCs w:val="18"/>
              </w:rPr>
            </w:pPr>
            <w:r w:rsidRPr="004717DD">
              <w:rPr>
                <w:rFonts w:ascii="Arial" w:hAnsi="Arial" w:cs="Arial"/>
                <w:color w:val="000000"/>
                <w:sz w:val="18"/>
                <w:szCs w:val="18"/>
              </w:rPr>
              <w:t>52.457</w:t>
            </w:r>
          </w:p>
        </w:tc>
        <w:tc>
          <w:tcPr>
            <w:tcW w:w="1370" w:type="dxa"/>
            <w:vAlign w:val="center"/>
          </w:tcPr>
          <w:p w14:paraId="4F8342DD" w14:textId="6D4C1BC6" w:rsidR="00CF0FAA" w:rsidRPr="004717DD" w:rsidRDefault="00CF0FAA" w:rsidP="004717DD">
            <w:pPr>
              <w:rPr>
                <w:rFonts w:ascii="Arial" w:hAnsi="Arial" w:cs="Arial"/>
                <w:sz w:val="18"/>
                <w:szCs w:val="18"/>
              </w:rPr>
            </w:pPr>
            <w:r w:rsidRPr="004717DD">
              <w:rPr>
                <w:rFonts w:ascii="Arial" w:hAnsi="Arial" w:cs="Arial"/>
                <w:color w:val="000000"/>
                <w:sz w:val="18"/>
                <w:szCs w:val="18"/>
              </w:rPr>
              <w:t>red</w:t>
            </w:r>
          </w:p>
        </w:tc>
      </w:tr>
      <w:tr w:rsidR="00CF0FAA" w:rsidRPr="004717DD" w14:paraId="1D218387" w14:textId="77777777" w:rsidTr="004717DD">
        <w:trPr>
          <w:trHeight w:val="246"/>
        </w:trPr>
        <w:tc>
          <w:tcPr>
            <w:tcW w:w="2859" w:type="dxa"/>
            <w:vAlign w:val="center"/>
          </w:tcPr>
          <w:p w14:paraId="61188A66" w14:textId="1BD27E6E" w:rsidR="00CF0FAA" w:rsidRPr="004717DD" w:rsidRDefault="00CF0FAA" w:rsidP="004717DD">
            <w:pPr>
              <w:rPr>
                <w:rFonts w:ascii="Arial" w:hAnsi="Arial" w:cs="Arial"/>
                <w:sz w:val="18"/>
                <w:szCs w:val="18"/>
              </w:rPr>
            </w:pPr>
            <w:r w:rsidRPr="004717DD">
              <w:rPr>
                <w:rFonts w:ascii="Arial" w:hAnsi="Arial" w:cs="Arial"/>
                <w:color w:val="000000"/>
                <w:sz w:val="18"/>
                <w:szCs w:val="18"/>
              </w:rPr>
              <w:t>ctx_rh_G_insular_short</w:t>
            </w:r>
          </w:p>
        </w:tc>
        <w:tc>
          <w:tcPr>
            <w:tcW w:w="2237" w:type="dxa"/>
            <w:vAlign w:val="center"/>
          </w:tcPr>
          <w:p w14:paraId="05825AC7" w14:textId="75491368" w:rsidR="00CF0FAA" w:rsidRPr="004717DD" w:rsidRDefault="00CF0FAA" w:rsidP="004717DD">
            <w:pPr>
              <w:rPr>
                <w:rFonts w:ascii="Arial" w:hAnsi="Arial" w:cs="Arial"/>
                <w:sz w:val="18"/>
                <w:szCs w:val="18"/>
              </w:rPr>
            </w:pPr>
            <w:r w:rsidRPr="004717DD">
              <w:rPr>
                <w:rFonts w:ascii="Arial" w:hAnsi="Arial" w:cs="Arial"/>
                <w:color w:val="000000"/>
                <w:sz w:val="18"/>
                <w:szCs w:val="18"/>
              </w:rPr>
              <w:t>Insula</w:t>
            </w:r>
          </w:p>
        </w:tc>
        <w:tc>
          <w:tcPr>
            <w:tcW w:w="927" w:type="dxa"/>
            <w:vAlign w:val="center"/>
          </w:tcPr>
          <w:p w14:paraId="74E13119" w14:textId="0F7A67A2" w:rsidR="00CF0FAA" w:rsidRPr="004717DD" w:rsidRDefault="00CF0FAA" w:rsidP="004717DD">
            <w:pPr>
              <w:rPr>
                <w:rFonts w:ascii="Arial" w:hAnsi="Arial" w:cs="Arial"/>
                <w:sz w:val="18"/>
                <w:szCs w:val="18"/>
              </w:rPr>
            </w:pPr>
            <w:r w:rsidRPr="004717DD">
              <w:rPr>
                <w:rFonts w:ascii="Arial" w:hAnsi="Arial" w:cs="Arial"/>
                <w:color w:val="000000"/>
                <w:sz w:val="18"/>
                <w:szCs w:val="18"/>
              </w:rPr>
              <w:t>36.318</w:t>
            </w:r>
          </w:p>
        </w:tc>
        <w:tc>
          <w:tcPr>
            <w:tcW w:w="927" w:type="dxa"/>
            <w:vAlign w:val="center"/>
          </w:tcPr>
          <w:p w14:paraId="7E257DBF" w14:textId="65E66639" w:rsidR="00CF0FAA" w:rsidRPr="004717DD" w:rsidRDefault="00CF0FAA" w:rsidP="004717DD">
            <w:pPr>
              <w:rPr>
                <w:rFonts w:ascii="Arial" w:hAnsi="Arial" w:cs="Arial"/>
                <w:sz w:val="18"/>
                <w:szCs w:val="18"/>
              </w:rPr>
            </w:pPr>
            <w:r w:rsidRPr="004717DD">
              <w:rPr>
                <w:rFonts w:ascii="Arial" w:hAnsi="Arial" w:cs="Arial"/>
                <w:color w:val="000000"/>
                <w:sz w:val="18"/>
                <w:szCs w:val="18"/>
              </w:rPr>
              <w:t>9.454</w:t>
            </w:r>
          </w:p>
        </w:tc>
        <w:tc>
          <w:tcPr>
            <w:tcW w:w="927" w:type="dxa"/>
            <w:vAlign w:val="center"/>
          </w:tcPr>
          <w:p w14:paraId="7F55F75A" w14:textId="52EC97A2" w:rsidR="00CF0FAA" w:rsidRPr="004717DD" w:rsidRDefault="00CF0FAA" w:rsidP="004717DD">
            <w:pPr>
              <w:rPr>
                <w:rFonts w:ascii="Arial" w:hAnsi="Arial" w:cs="Arial"/>
                <w:sz w:val="18"/>
                <w:szCs w:val="18"/>
              </w:rPr>
            </w:pPr>
            <w:r w:rsidRPr="004717DD">
              <w:rPr>
                <w:rFonts w:ascii="Arial" w:hAnsi="Arial" w:cs="Arial"/>
                <w:color w:val="000000"/>
                <w:sz w:val="18"/>
                <w:szCs w:val="18"/>
              </w:rPr>
              <w:t>-2.202</w:t>
            </w:r>
          </w:p>
        </w:tc>
        <w:tc>
          <w:tcPr>
            <w:tcW w:w="1370" w:type="dxa"/>
            <w:vAlign w:val="center"/>
          </w:tcPr>
          <w:p w14:paraId="1FFF3859" w14:textId="59821684" w:rsidR="00CF0FAA" w:rsidRPr="004717DD" w:rsidRDefault="00CF0FAA" w:rsidP="004717DD">
            <w:pPr>
              <w:rPr>
                <w:rFonts w:ascii="Arial" w:hAnsi="Arial" w:cs="Arial"/>
                <w:sz w:val="18"/>
                <w:szCs w:val="18"/>
              </w:rPr>
            </w:pPr>
            <w:r w:rsidRPr="004717DD">
              <w:rPr>
                <w:rFonts w:ascii="Arial" w:hAnsi="Arial" w:cs="Arial"/>
                <w:color w:val="000000"/>
                <w:sz w:val="18"/>
                <w:szCs w:val="18"/>
              </w:rPr>
              <w:t>Navy-blue</w:t>
            </w:r>
          </w:p>
        </w:tc>
      </w:tr>
      <w:tr w:rsidR="00CF0FAA" w:rsidRPr="004717DD" w14:paraId="0AEA0BC9" w14:textId="77777777" w:rsidTr="004717DD">
        <w:trPr>
          <w:trHeight w:val="246"/>
        </w:trPr>
        <w:tc>
          <w:tcPr>
            <w:tcW w:w="2859" w:type="dxa"/>
            <w:vAlign w:val="center"/>
          </w:tcPr>
          <w:p w14:paraId="29BF99AD" w14:textId="6EA698AC" w:rsidR="00CF0FAA" w:rsidRPr="004717DD" w:rsidRDefault="00CF0FAA" w:rsidP="004717DD">
            <w:pPr>
              <w:rPr>
                <w:rFonts w:ascii="Arial" w:hAnsi="Arial" w:cs="Arial"/>
                <w:sz w:val="18"/>
                <w:szCs w:val="18"/>
              </w:rPr>
            </w:pPr>
            <w:r w:rsidRPr="004717DD">
              <w:rPr>
                <w:rFonts w:ascii="Arial" w:hAnsi="Arial" w:cs="Arial"/>
                <w:color w:val="000000"/>
                <w:sz w:val="18"/>
                <w:szCs w:val="18"/>
              </w:rPr>
              <w:t>ctx_rh_G_occipital_middle</w:t>
            </w:r>
          </w:p>
        </w:tc>
        <w:tc>
          <w:tcPr>
            <w:tcW w:w="2237" w:type="dxa"/>
            <w:vAlign w:val="center"/>
          </w:tcPr>
          <w:p w14:paraId="36774E33" w14:textId="083BECB5" w:rsidR="00CF0FAA" w:rsidRPr="004717DD" w:rsidRDefault="00CF0FAA" w:rsidP="004717DD">
            <w:pPr>
              <w:rPr>
                <w:rFonts w:ascii="Arial" w:hAnsi="Arial" w:cs="Arial"/>
                <w:sz w:val="18"/>
                <w:szCs w:val="18"/>
              </w:rPr>
            </w:pPr>
            <w:r w:rsidRPr="004717DD">
              <w:rPr>
                <w:rFonts w:ascii="Arial" w:hAnsi="Arial" w:cs="Arial"/>
                <w:color w:val="000000"/>
                <w:sz w:val="18"/>
                <w:szCs w:val="18"/>
              </w:rPr>
              <w:t>Primary visual</w:t>
            </w:r>
          </w:p>
        </w:tc>
        <w:tc>
          <w:tcPr>
            <w:tcW w:w="927" w:type="dxa"/>
            <w:vAlign w:val="center"/>
          </w:tcPr>
          <w:p w14:paraId="19FFD7E4" w14:textId="7DF496B8" w:rsidR="00CF0FAA" w:rsidRPr="004717DD" w:rsidRDefault="00CF0FAA" w:rsidP="004717DD">
            <w:pPr>
              <w:rPr>
                <w:rFonts w:ascii="Arial" w:hAnsi="Arial" w:cs="Arial"/>
                <w:sz w:val="18"/>
                <w:szCs w:val="18"/>
              </w:rPr>
            </w:pPr>
            <w:r w:rsidRPr="004717DD">
              <w:rPr>
                <w:rFonts w:ascii="Arial" w:hAnsi="Arial" w:cs="Arial"/>
                <w:color w:val="000000"/>
                <w:sz w:val="18"/>
                <w:szCs w:val="18"/>
              </w:rPr>
              <w:t>40.033</w:t>
            </w:r>
          </w:p>
        </w:tc>
        <w:tc>
          <w:tcPr>
            <w:tcW w:w="927" w:type="dxa"/>
            <w:vAlign w:val="center"/>
          </w:tcPr>
          <w:p w14:paraId="070A05BF" w14:textId="2B470F2D" w:rsidR="00CF0FAA" w:rsidRPr="004717DD" w:rsidRDefault="00CF0FAA" w:rsidP="004717DD">
            <w:pPr>
              <w:rPr>
                <w:rFonts w:ascii="Arial" w:hAnsi="Arial" w:cs="Arial"/>
                <w:sz w:val="18"/>
                <w:szCs w:val="18"/>
              </w:rPr>
            </w:pPr>
            <w:r w:rsidRPr="004717DD">
              <w:rPr>
                <w:rFonts w:ascii="Arial" w:hAnsi="Arial" w:cs="Arial"/>
                <w:color w:val="000000"/>
                <w:sz w:val="18"/>
                <w:szCs w:val="18"/>
              </w:rPr>
              <w:t>-79.453</w:t>
            </w:r>
          </w:p>
        </w:tc>
        <w:tc>
          <w:tcPr>
            <w:tcW w:w="927" w:type="dxa"/>
            <w:vAlign w:val="center"/>
          </w:tcPr>
          <w:p w14:paraId="268B218B" w14:textId="601DEE6A" w:rsidR="00CF0FAA" w:rsidRPr="004717DD" w:rsidRDefault="00CF0FAA" w:rsidP="004717DD">
            <w:pPr>
              <w:rPr>
                <w:rFonts w:ascii="Arial" w:hAnsi="Arial" w:cs="Arial"/>
                <w:sz w:val="18"/>
                <w:szCs w:val="18"/>
              </w:rPr>
            </w:pPr>
            <w:r w:rsidRPr="004717DD">
              <w:rPr>
                <w:rFonts w:ascii="Arial" w:hAnsi="Arial" w:cs="Arial"/>
                <w:color w:val="000000"/>
                <w:sz w:val="18"/>
                <w:szCs w:val="18"/>
              </w:rPr>
              <w:t>12.821</w:t>
            </w:r>
          </w:p>
        </w:tc>
        <w:tc>
          <w:tcPr>
            <w:tcW w:w="1370" w:type="dxa"/>
            <w:vAlign w:val="center"/>
          </w:tcPr>
          <w:p w14:paraId="42928AF7" w14:textId="775033C4" w:rsidR="00CF0FAA" w:rsidRPr="004717DD" w:rsidRDefault="00CF0FAA" w:rsidP="004717DD">
            <w:pPr>
              <w:rPr>
                <w:rFonts w:ascii="Arial" w:hAnsi="Arial" w:cs="Arial"/>
                <w:sz w:val="18"/>
                <w:szCs w:val="18"/>
              </w:rPr>
            </w:pPr>
            <w:r w:rsidRPr="004717DD">
              <w:rPr>
                <w:rFonts w:ascii="Arial" w:hAnsi="Arial" w:cs="Arial"/>
                <w:color w:val="000000"/>
                <w:sz w:val="18"/>
                <w:szCs w:val="18"/>
              </w:rPr>
              <w:t>Burgundy</w:t>
            </w:r>
          </w:p>
        </w:tc>
      </w:tr>
      <w:tr w:rsidR="00CF0FAA" w:rsidRPr="004717DD" w14:paraId="478820A1" w14:textId="77777777" w:rsidTr="004717DD">
        <w:trPr>
          <w:trHeight w:val="246"/>
        </w:trPr>
        <w:tc>
          <w:tcPr>
            <w:tcW w:w="2859" w:type="dxa"/>
            <w:vAlign w:val="center"/>
          </w:tcPr>
          <w:p w14:paraId="4FD2E0A1" w14:textId="5ADEEF8C" w:rsidR="00CF0FAA" w:rsidRPr="004717DD" w:rsidRDefault="00CF0FAA" w:rsidP="004717DD">
            <w:pPr>
              <w:rPr>
                <w:rFonts w:ascii="Arial" w:hAnsi="Arial" w:cs="Arial"/>
                <w:sz w:val="18"/>
                <w:szCs w:val="18"/>
                <w:lang w:val="fr-FR"/>
              </w:rPr>
            </w:pPr>
            <w:r w:rsidRPr="004717DD">
              <w:rPr>
                <w:rFonts w:ascii="Arial" w:hAnsi="Arial" w:cs="Arial"/>
                <w:color w:val="000000"/>
                <w:sz w:val="18"/>
                <w:szCs w:val="18"/>
                <w:lang w:val="fr-FR"/>
              </w:rPr>
              <w:t>ctx_rh_G_occipital_sup</w:t>
            </w:r>
          </w:p>
        </w:tc>
        <w:tc>
          <w:tcPr>
            <w:tcW w:w="2237" w:type="dxa"/>
            <w:vAlign w:val="center"/>
          </w:tcPr>
          <w:p w14:paraId="68006CAF" w14:textId="3598A5C0" w:rsidR="00CF0FAA" w:rsidRPr="004717DD" w:rsidRDefault="00CF0FAA" w:rsidP="004717DD">
            <w:pPr>
              <w:rPr>
                <w:rFonts w:ascii="Arial" w:hAnsi="Arial" w:cs="Arial"/>
                <w:sz w:val="18"/>
                <w:szCs w:val="18"/>
              </w:rPr>
            </w:pPr>
            <w:r w:rsidRPr="004717DD">
              <w:rPr>
                <w:rFonts w:ascii="Arial" w:hAnsi="Arial" w:cs="Arial"/>
                <w:color w:val="000000"/>
                <w:sz w:val="18"/>
                <w:szCs w:val="18"/>
              </w:rPr>
              <w:t>Primary visual</w:t>
            </w:r>
          </w:p>
        </w:tc>
        <w:tc>
          <w:tcPr>
            <w:tcW w:w="927" w:type="dxa"/>
            <w:vAlign w:val="center"/>
          </w:tcPr>
          <w:p w14:paraId="73565A80" w14:textId="3C1B9310" w:rsidR="00CF0FAA" w:rsidRPr="004717DD" w:rsidRDefault="00CF0FAA" w:rsidP="004717DD">
            <w:pPr>
              <w:rPr>
                <w:rFonts w:ascii="Arial" w:hAnsi="Arial" w:cs="Arial"/>
                <w:sz w:val="18"/>
                <w:szCs w:val="18"/>
              </w:rPr>
            </w:pPr>
            <w:r w:rsidRPr="004717DD">
              <w:rPr>
                <w:rFonts w:ascii="Arial" w:hAnsi="Arial" w:cs="Arial"/>
                <w:color w:val="000000"/>
                <w:sz w:val="18"/>
                <w:szCs w:val="18"/>
              </w:rPr>
              <w:t>18.948</w:t>
            </w:r>
          </w:p>
        </w:tc>
        <w:tc>
          <w:tcPr>
            <w:tcW w:w="927" w:type="dxa"/>
            <w:vAlign w:val="center"/>
          </w:tcPr>
          <w:p w14:paraId="52DAD40A" w14:textId="08E59E43" w:rsidR="00CF0FAA" w:rsidRPr="004717DD" w:rsidRDefault="00CF0FAA" w:rsidP="004717DD">
            <w:pPr>
              <w:rPr>
                <w:rFonts w:ascii="Arial" w:hAnsi="Arial" w:cs="Arial"/>
                <w:sz w:val="18"/>
                <w:szCs w:val="18"/>
              </w:rPr>
            </w:pPr>
            <w:r w:rsidRPr="004717DD">
              <w:rPr>
                <w:rFonts w:ascii="Arial" w:hAnsi="Arial" w:cs="Arial"/>
                <w:color w:val="000000"/>
                <w:sz w:val="18"/>
                <w:szCs w:val="18"/>
              </w:rPr>
              <w:t>-85.935</w:t>
            </w:r>
          </w:p>
        </w:tc>
        <w:tc>
          <w:tcPr>
            <w:tcW w:w="927" w:type="dxa"/>
            <w:vAlign w:val="center"/>
          </w:tcPr>
          <w:p w14:paraId="30056112" w14:textId="6BF534D2" w:rsidR="00CF0FAA" w:rsidRPr="004717DD" w:rsidRDefault="00CF0FAA" w:rsidP="004717DD">
            <w:pPr>
              <w:rPr>
                <w:rFonts w:ascii="Arial" w:hAnsi="Arial" w:cs="Arial"/>
                <w:sz w:val="18"/>
                <w:szCs w:val="18"/>
              </w:rPr>
            </w:pPr>
            <w:r w:rsidRPr="004717DD">
              <w:rPr>
                <w:rFonts w:ascii="Arial" w:hAnsi="Arial" w:cs="Arial"/>
                <w:color w:val="000000"/>
                <w:sz w:val="18"/>
                <w:szCs w:val="18"/>
              </w:rPr>
              <w:t>31.252</w:t>
            </w:r>
          </w:p>
        </w:tc>
        <w:tc>
          <w:tcPr>
            <w:tcW w:w="1370" w:type="dxa"/>
            <w:vAlign w:val="center"/>
          </w:tcPr>
          <w:p w14:paraId="5969B66C" w14:textId="38F85D3E" w:rsidR="00CF0FAA" w:rsidRPr="004717DD" w:rsidRDefault="00CF0FAA" w:rsidP="004717DD">
            <w:pPr>
              <w:rPr>
                <w:rFonts w:ascii="Arial" w:hAnsi="Arial" w:cs="Arial"/>
                <w:sz w:val="18"/>
                <w:szCs w:val="18"/>
              </w:rPr>
            </w:pPr>
            <w:r w:rsidRPr="004717DD">
              <w:rPr>
                <w:rFonts w:ascii="Arial" w:hAnsi="Arial" w:cs="Arial"/>
                <w:color w:val="000000"/>
                <w:sz w:val="18"/>
                <w:szCs w:val="18"/>
              </w:rPr>
              <w:t>Burgundy</w:t>
            </w:r>
          </w:p>
        </w:tc>
      </w:tr>
      <w:tr w:rsidR="00CF0FAA" w:rsidRPr="004717DD" w14:paraId="1FFEC7FC" w14:textId="77777777" w:rsidTr="004717DD">
        <w:trPr>
          <w:trHeight w:val="246"/>
        </w:trPr>
        <w:tc>
          <w:tcPr>
            <w:tcW w:w="2859" w:type="dxa"/>
            <w:vAlign w:val="center"/>
          </w:tcPr>
          <w:p w14:paraId="4C58A0B2" w14:textId="2B1DDE3B" w:rsidR="00CF0FAA" w:rsidRPr="004717DD" w:rsidRDefault="00CF0FAA" w:rsidP="004717DD">
            <w:pPr>
              <w:rPr>
                <w:rFonts w:ascii="Arial" w:hAnsi="Arial" w:cs="Arial"/>
                <w:sz w:val="18"/>
                <w:szCs w:val="18"/>
              </w:rPr>
            </w:pPr>
            <w:r w:rsidRPr="004717DD">
              <w:rPr>
                <w:rFonts w:ascii="Arial" w:hAnsi="Arial" w:cs="Arial"/>
                <w:color w:val="000000"/>
                <w:sz w:val="18"/>
                <w:szCs w:val="18"/>
              </w:rPr>
              <w:t>ctx_rh_G_precentral</w:t>
            </w:r>
          </w:p>
        </w:tc>
        <w:tc>
          <w:tcPr>
            <w:tcW w:w="2237" w:type="dxa"/>
            <w:vAlign w:val="center"/>
          </w:tcPr>
          <w:p w14:paraId="7F19AF31" w14:textId="33E33495" w:rsidR="00CF0FAA" w:rsidRPr="004717DD" w:rsidRDefault="00CF0FAA" w:rsidP="004717DD">
            <w:pPr>
              <w:rPr>
                <w:rFonts w:ascii="Arial" w:hAnsi="Arial" w:cs="Arial"/>
                <w:sz w:val="18"/>
                <w:szCs w:val="18"/>
              </w:rPr>
            </w:pPr>
            <w:r w:rsidRPr="004717DD">
              <w:rPr>
                <w:rFonts w:ascii="Arial" w:hAnsi="Arial" w:cs="Arial"/>
                <w:color w:val="000000"/>
                <w:sz w:val="18"/>
                <w:szCs w:val="18"/>
              </w:rPr>
              <w:t>Frontal</w:t>
            </w:r>
          </w:p>
        </w:tc>
        <w:tc>
          <w:tcPr>
            <w:tcW w:w="927" w:type="dxa"/>
            <w:vAlign w:val="center"/>
          </w:tcPr>
          <w:p w14:paraId="1762E589" w14:textId="2E6505FB" w:rsidR="00CF0FAA" w:rsidRPr="004717DD" w:rsidRDefault="00CF0FAA" w:rsidP="004717DD">
            <w:pPr>
              <w:rPr>
                <w:rFonts w:ascii="Arial" w:hAnsi="Arial" w:cs="Arial"/>
                <w:sz w:val="18"/>
                <w:szCs w:val="18"/>
              </w:rPr>
            </w:pPr>
            <w:r w:rsidRPr="004717DD">
              <w:rPr>
                <w:rFonts w:ascii="Arial" w:hAnsi="Arial" w:cs="Arial"/>
                <w:color w:val="000000"/>
                <w:sz w:val="18"/>
                <w:szCs w:val="18"/>
              </w:rPr>
              <w:t>40.651</w:t>
            </w:r>
          </w:p>
        </w:tc>
        <w:tc>
          <w:tcPr>
            <w:tcW w:w="927" w:type="dxa"/>
            <w:vAlign w:val="center"/>
          </w:tcPr>
          <w:p w14:paraId="480C80A0" w14:textId="74A33D74" w:rsidR="00CF0FAA" w:rsidRPr="004717DD" w:rsidRDefault="00CF0FAA" w:rsidP="004717DD">
            <w:pPr>
              <w:rPr>
                <w:rFonts w:ascii="Arial" w:hAnsi="Arial" w:cs="Arial"/>
                <w:sz w:val="18"/>
                <w:szCs w:val="18"/>
              </w:rPr>
            </w:pPr>
            <w:r w:rsidRPr="004717DD">
              <w:rPr>
                <w:rFonts w:ascii="Arial" w:hAnsi="Arial" w:cs="Arial"/>
                <w:color w:val="000000"/>
                <w:sz w:val="18"/>
                <w:szCs w:val="18"/>
              </w:rPr>
              <w:t>-8.156</w:t>
            </w:r>
          </w:p>
        </w:tc>
        <w:tc>
          <w:tcPr>
            <w:tcW w:w="927" w:type="dxa"/>
            <w:vAlign w:val="center"/>
          </w:tcPr>
          <w:p w14:paraId="22AF5B62" w14:textId="35799216" w:rsidR="00CF0FAA" w:rsidRPr="004717DD" w:rsidRDefault="00CF0FAA" w:rsidP="004717DD">
            <w:pPr>
              <w:rPr>
                <w:rFonts w:ascii="Arial" w:hAnsi="Arial" w:cs="Arial"/>
                <w:sz w:val="18"/>
                <w:szCs w:val="18"/>
              </w:rPr>
            </w:pPr>
            <w:r w:rsidRPr="004717DD">
              <w:rPr>
                <w:rFonts w:ascii="Arial" w:hAnsi="Arial" w:cs="Arial"/>
                <w:color w:val="000000"/>
                <w:sz w:val="18"/>
                <w:szCs w:val="18"/>
              </w:rPr>
              <w:t>53.418</w:t>
            </w:r>
          </w:p>
        </w:tc>
        <w:tc>
          <w:tcPr>
            <w:tcW w:w="1370" w:type="dxa"/>
            <w:vAlign w:val="center"/>
          </w:tcPr>
          <w:p w14:paraId="3C518F99" w14:textId="13E63514" w:rsidR="00CF0FAA" w:rsidRPr="004717DD" w:rsidRDefault="00CF0FAA" w:rsidP="004717DD">
            <w:pPr>
              <w:rPr>
                <w:rFonts w:ascii="Arial" w:hAnsi="Arial" w:cs="Arial"/>
                <w:sz w:val="18"/>
                <w:szCs w:val="18"/>
              </w:rPr>
            </w:pPr>
            <w:r w:rsidRPr="004717DD">
              <w:rPr>
                <w:rFonts w:ascii="Arial" w:hAnsi="Arial" w:cs="Arial"/>
                <w:color w:val="000000"/>
                <w:sz w:val="18"/>
                <w:szCs w:val="18"/>
              </w:rPr>
              <w:t>red</w:t>
            </w:r>
          </w:p>
        </w:tc>
      </w:tr>
      <w:tr w:rsidR="00CF0FAA" w:rsidRPr="004717DD" w14:paraId="29720F59" w14:textId="77777777" w:rsidTr="004717DD">
        <w:trPr>
          <w:trHeight w:val="246"/>
        </w:trPr>
        <w:tc>
          <w:tcPr>
            <w:tcW w:w="2859" w:type="dxa"/>
            <w:vAlign w:val="center"/>
          </w:tcPr>
          <w:p w14:paraId="0C4ADB80" w14:textId="018F0701" w:rsidR="00CF0FAA" w:rsidRPr="004717DD" w:rsidRDefault="00CF0FAA" w:rsidP="004717DD">
            <w:pPr>
              <w:rPr>
                <w:rFonts w:ascii="Arial" w:hAnsi="Arial" w:cs="Arial"/>
                <w:sz w:val="18"/>
                <w:szCs w:val="18"/>
              </w:rPr>
            </w:pPr>
            <w:r w:rsidRPr="004717DD">
              <w:rPr>
                <w:rFonts w:ascii="Arial" w:hAnsi="Arial" w:cs="Arial"/>
                <w:color w:val="000000"/>
                <w:sz w:val="18"/>
                <w:szCs w:val="18"/>
              </w:rPr>
              <w:t>ctx_rh_G_precuneus</w:t>
            </w:r>
          </w:p>
        </w:tc>
        <w:tc>
          <w:tcPr>
            <w:tcW w:w="2237" w:type="dxa"/>
            <w:vAlign w:val="center"/>
          </w:tcPr>
          <w:p w14:paraId="2ED385E2" w14:textId="670C5075" w:rsidR="00CF0FAA" w:rsidRPr="004717DD" w:rsidRDefault="00CF0FAA" w:rsidP="004717DD">
            <w:pPr>
              <w:rPr>
                <w:rFonts w:ascii="Arial" w:hAnsi="Arial" w:cs="Arial"/>
                <w:sz w:val="18"/>
                <w:szCs w:val="18"/>
              </w:rPr>
            </w:pPr>
            <w:r w:rsidRPr="004717DD">
              <w:rPr>
                <w:rFonts w:ascii="Arial" w:hAnsi="Arial" w:cs="Arial"/>
                <w:color w:val="000000"/>
                <w:sz w:val="18"/>
                <w:szCs w:val="18"/>
              </w:rPr>
              <w:t>Dorsal stream</w:t>
            </w:r>
          </w:p>
        </w:tc>
        <w:tc>
          <w:tcPr>
            <w:tcW w:w="927" w:type="dxa"/>
            <w:vAlign w:val="center"/>
          </w:tcPr>
          <w:p w14:paraId="03C3F46A" w14:textId="5E7780F4" w:rsidR="00CF0FAA" w:rsidRPr="004717DD" w:rsidRDefault="00CF0FAA" w:rsidP="004717DD">
            <w:pPr>
              <w:rPr>
                <w:rFonts w:ascii="Arial" w:hAnsi="Arial" w:cs="Arial"/>
                <w:sz w:val="18"/>
                <w:szCs w:val="18"/>
              </w:rPr>
            </w:pPr>
            <w:r w:rsidRPr="004717DD">
              <w:rPr>
                <w:rFonts w:ascii="Arial" w:hAnsi="Arial" w:cs="Arial"/>
                <w:color w:val="000000"/>
                <w:sz w:val="18"/>
                <w:szCs w:val="18"/>
              </w:rPr>
              <w:t>7.723</w:t>
            </w:r>
          </w:p>
        </w:tc>
        <w:tc>
          <w:tcPr>
            <w:tcW w:w="927" w:type="dxa"/>
            <w:vAlign w:val="center"/>
          </w:tcPr>
          <w:p w14:paraId="0F843AA9" w14:textId="299AFDE3" w:rsidR="00CF0FAA" w:rsidRPr="004717DD" w:rsidRDefault="00CF0FAA" w:rsidP="004717DD">
            <w:pPr>
              <w:rPr>
                <w:rFonts w:ascii="Arial" w:hAnsi="Arial" w:cs="Arial"/>
                <w:sz w:val="18"/>
                <w:szCs w:val="18"/>
              </w:rPr>
            </w:pPr>
            <w:r w:rsidRPr="004717DD">
              <w:rPr>
                <w:rFonts w:ascii="Arial" w:hAnsi="Arial" w:cs="Arial"/>
                <w:color w:val="000000"/>
                <w:sz w:val="18"/>
                <w:szCs w:val="18"/>
              </w:rPr>
              <w:t>-59.505</w:t>
            </w:r>
          </w:p>
        </w:tc>
        <w:tc>
          <w:tcPr>
            <w:tcW w:w="927" w:type="dxa"/>
            <w:vAlign w:val="center"/>
          </w:tcPr>
          <w:p w14:paraId="5ECB290E" w14:textId="3A0AC0DC" w:rsidR="00CF0FAA" w:rsidRPr="004717DD" w:rsidRDefault="00CF0FAA" w:rsidP="004717DD">
            <w:pPr>
              <w:rPr>
                <w:rFonts w:ascii="Arial" w:hAnsi="Arial" w:cs="Arial"/>
                <w:sz w:val="18"/>
                <w:szCs w:val="18"/>
              </w:rPr>
            </w:pPr>
            <w:r w:rsidRPr="004717DD">
              <w:rPr>
                <w:rFonts w:ascii="Arial" w:hAnsi="Arial" w:cs="Arial"/>
                <w:color w:val="000000"/>
                <w:sz w:val="18"/>
                <w:szCs w:val="18"/>
              </w:rPr>
              <w:t>46.822</w:t>
            </w:r>
          </w:p>
        </w:tc>
        <w:tc>
          <w:tcPr>
            <w:tcW w:w="1370" w:type="dxa"/>
            <w:vAlign w:val="center"/>
          </w:tcPr>
          <w:p w14:paraId="32F2D8C0" w14:textId="49959821" w:rsidR="00CF0FAA" w:rsidRPr="004717DD" w:rsidRDefault="00CF0FAA" w:rsidP="004717DD">
            <w:pPr>
              <w:rPr>
                <w:rFonts w:ascii="Arial" w:hAnsi="Arial" w:cs="Arial"/>
                <w:sz w:val="18"/>
                <w:szCs w:val="18"/>
              </w:rPr>
            </w:pPr>
            <w:r w:rsidRPr="004717DD">
              <w:rPr>
                <w:rFonts w:ascii="Arial" w:hAnsi="Arial" w:cs="Arial"/>
                <w:color w:val="000000"/>
                <w:sz w:val="18"/>
                <w:szCs w:val="18"/>
              </w:rPr>
              <w:t>cadetblue3</w:t>
            </w:r>
          </w:p>
        </w:tc>
      </w:tr>
      <w:tr w:rsidR="00CF0FAA" w:rsidRPr="004717DD" w14:paraId="2F576841" w14:textId="77777777" w:rsidTr="004717DD">
        <w:trPr>
          <w:trHeight w:val="246"/>
        </w:trPr>
        <w:tc>
          <w:tcPr>
            <w:tcW w:w="2859" w:type="dxa"/>
            <w:vAlign w:val="center"/>
          </w:tcPr>
          <w:p w14:paraId="17C39BC2" w14:textId="0AFA0C86" w:rsidR="00CF0FAA" w:rsidRPr="004717DD" w:rsidRDefault="00CF0FAA" w:rsidP="004717DD">
            <w:pPr>
              <w:rPr>
                <w:rFonts w:ascii="Arial" w:hAnsi="Arial" w:cs="Arial"/>
                <w:sz w:val="18"/>
                <w:szCs w:val="18"/>
              </w:rPr>
            </w:pPr>
            <w:r w:rsidRPr="004717DD">
              <w:rPr>
                <w:rFonts w:ascii="Arial" w:hAnsi="Arial" w:cs="Arial"/>
                <w:color w:val="000000"/>
                <w:sz w:val="18"/>
                <w:szCs w:val="18"/>
              </w:rPr>
              <w:t>ctx_rh_Pole_occipital</w:t>
            </w:r>
          </w:p>
        </w:tc>
        <w:tc>
          <w:tcPr>
            <w:tcW w:w="2237" w:type="dxa"/>
            <w:vAlign w:val="center"/>
          </w:tcPr>
          <w:p w14:paraId="463B0D76" w14:textId="35BF1EB0" w:rsidR="00CF0FAA" w:rsidRPr="004717DD" w:rsidRDefault="00CF0FAA" w:rsidP="004717DD">
            <w:pPr>
              <w:rPr>
                <w:rFonts w:ascii="Arial" w:hAnsi="Arial" w:cs="Arial"/>
                <w:sz w:val="18"/>
                <w:szCs w:val="18"/>
              </w:rPr>
            </w:pPr>
            <w:r w:rsidRPr="004717DD">
              <w:rPr>
                <w:rFonts w:ascii="Arial" w:hAnsi="Arial" w:cs="Arial"/>
                <w:color w:val="000000"/>
                <w:sz w:val="18"/>
                <w:szCs w:val="18"/>
              </w:rPr>
              <w:t>Primary visual</w:t>
            </w:r>
          </w:p>
        </w:tc>
        <w:tc>
          <w:tcPr>
            <w:tcW w:w="927" w:type="dxa"/>
            <w:vAlign w:val="center"/>
          </w:tcPr>
          <w:p w14:paraId="6280333E" w14:textId="00090DA6" w:rsidR="00CF0FAA" w:rsidRPr="004717DD" w:rsidRDefault="00CF0FAA" w:rsidP="004717DD">
            <w:pPr>
              <w:rPr>
                <w:rFonts w:ascii="Arial" w:hAnsi="Arial" w:cs="Arial"/>
                <w:sz w:val="18"/>
                <w:szCs w:val="18"/>
              </w:rPr>
            </w:pPr>
            <w:r w:rsidRPr="004717DD">
              <w:rPr>
                <w:rFonts w:ascii="Arial" w:hAnsi="Arial" w:cs="Arial"/>
                <w:color w:val="000000"/>
                <w:sz w:val="18"/>
                <w:szCs w:val="18"/>
              </w:rPr>
              <w:t>17.394</w:t>
            </w:r>
          </w:p>
        </w:tc>
        <w:tc>
          <w:tcPr>
            <w:tcW w:w="927" w:type="dxa"/>
            <w:vAlign w:val="center"/>
          </w:tcPr>
          <w:p w14:paraId="6B3AC762" w14:textId="765D4642" w:rsidR="00CF0FAA" w:rsidRPr="004717DD" w:rsidRDefault="00CF0FAA" w:rsidP="004717DD">
            <w:pPr>
              <w:rPr>
                <w:rFonts w:ascii="Arial" w:hAnsi="Arial" w:cs="Arial"/>
                <w:sz w:val="18"/>
                <w:szCs w:val="18"/>
              </w:rPr>
            </w:pPr>
            <w:r w:rsidRPr="004717DD">
              <w:rPr>
                <w:rFonts w:ascii="Arial" w:hAnsi="Arial" w:cs="Arial"/>
                <w:color w:val="000000"/>
                <w:sz w:val="18"/>
                <w:szCs w:val="18"/>
              </w:rPr>
              <w:t>-94.985</w:t>
            </w:r>
          </w:p>
        </w:tc>
        <w:tc>
          <w:tcPr>
            <w:tcW w:w="927" w:type="dxa"/>
            <w:vAlign w:val="center"/>
          </w:tcPr>
          <w:p w14:paraId="48FFF017" w14:textId="735D5194" w:rsidR="00CF0FAA" w:rsidRPr="004717DD" w:rsidRDefault="00CF0FAA" w:rsidP="004717DD">
            <w:pPr>
              <w:rPr>
                <w:rFonts w:ascii="Arial" w:hAnsi="Arial" w:cs="Arial"/>
                <w:sz w:val="18"/>
                <w:szCs w:val="18"/>
              </w:rPr>
            </w:pPr>
            <w:r w:rsidRPr="004717DD">
              <w:rPr>
                <w:rFonts w:ascii="Arial" w:hAnsi="Arial" w:cs="Arial"/>
                <w:color w:val="000000"/>
                <w:sz w:val="18"/>
                <w:szCs w:val="18"/>
              </w:rPr>
              <w:t>-3.658</w:t>
            </w:r>
          </w:p>
        </w:tc>
        <w:tc>
          <w:tcPr>
            <w:tcW w:w="1370" w:type="dxa"/>
            <w:vAlign w:val="center"/>
          </w:tcPr>
          <w:p w14:paraId="1DAA7501" w14:textId="5E0F8F21" w:rsidR="00CF0FAA" w:rsidRPr="004717DD" w:rsidRDefault="00CF0FAA" w:rsidP="004717DD">
            <w:pPr>
              <w:rPr>
                <w:rFonts w:ascii="Arial" w:hAnsi="Arial" w:cs="Arial"/>
                <w:sz w:val="18"/>
                <w:szCs w:val="18"/>
              </w:rPr>
            </w:pPr>
            <w:r w:rsidRPr="004717DD">
              <w:rPr>
                <w:rFonts w:ascii="Arial" w:hAnsi="Arial" w:cs="Arial"/>
                <w:color w:val="000000"/>
                <w:sz w:val="18"/>
                <w:szCs w:val="18"/>
              </w:rPr>
              <w:t>Burgundy</w:t>
            </w:r>
          </w:p>
        </w:tc>
      </w:tr>
      <w:tr w:rsidR="00CF0FAA" w:rsidRPr="004717DD" w14:paraId="079BC327" w14:textId="77777777" w:rsidTr="004717DD">
        <w:trPr>
          <w:trHeight w:val="246"/>
        </w:trPr>
        <w:tc>
          <w:tcPr>
            <w:tcW w:w="2859" w:type="dxa"/>
            <w:vAlign w:val="center"/>
          </w:tcPr>
          <w:p w14:paraId="474744A1" w14:textId="15F2C247" w:rsidR="00CF0FAA" w:rsidRPr="004717DD" w:rsidRDefault="00CF0FAA" w:rsidP="004717DD">
            <w:pPr>
              <w:rPr>
                <w:rFonts w:ascii="Arial" w:hAnsi="Arial" w:cs="Arial"/>
                <w:sz w:val="18"/>
                <w:szCs w:val="18"/>
              </w:rPr>
            </w:pPr>
            <w:r w:rsidRPr="004717DD">
              <w:rPr>
                <w:rFonts w:ascii="Arial" w:hAnsi="Arial" w:cs="Arial"/>
                <w:color w:val="000000"/>
                <w:sz w:val="18"/>
                <w:szCs w:val="18"/>
              </w:rPr>
              <w:t>ctx_rh_S_circular_insula_ant</w:t>
            </w:r>
          </w:p>
        </w:tc>
        <w:tc>
          <w:tcPr>
            <w:tcW w:w="2237" w:type="dxa"/>
            <w:vAlign w:val="center"/>
          </w:tcPr>
          <w:p w14:paraId="1420A51D" w14:textId="1D13D6BE" w:rsidR="00CF0FAA" w:rsidRPr="004717DD" w:rsidRDefault="00CF0FAA" w:rsidP="004717DD">
            <w:pPr>
              <w:rPr>
                <w:rFonts w:ascii="Arial" w:hAnsi="Arial" w:cs="Arial"/>
                <w:sz w:val="18"/>
                <w:szCs w:val="18"/>
              </w:rPr>
            </w:pPr>
            <w:r w:rsidRPr="004717DD">
              <w:rPr>
                <w:rFonts w:ascii="Arial" w:hAnsi="Arial" w:cs="Arial"/>
                <w:color w:val="000000"/>
                <w:sz w:val="18"/>
                <w:szCs w:val="18"/>
              </w:rPr>
              <w:t>Insula</w:t>
            </w:r>
          </w:p>
        </w:tc>
        <w:tc>
          <w:tcPr>
            <w:tcW w:w="927" w:type="dxa"/>
            <w:vAlign w:val="center"/>
          </w:tcPr>
          <w:p w14:paraId="436B0E18" w14:textId="1D21EC4D" w:rsidR="00CF0FAA" w:rsidRPr="004717DD" w:rsidRDefault="00CF0FAA" w:rsidP="004717DD">
            <w:pPr>
              <w:rPr>
                <w:rFonts w:ascii="Arial" w:hAnsi="Arial" w:cs="Arial"/>
                <w:sz w:val="18"/>
                <w:szCs w:val="18"/>
              </w:rPr>
            </w:pPr>
            <w:r w:rsidRPr="004717DD">
              <w:rPr>
                <w:rFonts w:ascii="Arial" w:hAnsi="Arial" w:cs="Arial"/>
                <w:color w:val="000000"/>
                <w:sz w:val="18"/>
                <w:szCs w:val="18"/>
              </w:rPr>
              <w:t>29.668</w:t>
            </w:r>
          </w:p>
        </w:tc>
        <w:tc>
          <w:tcPr>
            <w:tcW w:w="927" w:type="dxa"/>
            <w:vAlign w:val="center"/>
          </w:tcPr>
          <w:p w14:paraId="7D089046" w14:textId="3972FF12" w:rsidR="00CF0FAA" w:rsidRPr="004717DD" w:rsidRDefault="00CF0FAA" w:rsidP="004717DD">
            <w:pPr>
              <w:rPr>
                <w:rFonts w:ascii="Arial" w:hAnsi="Arial" w:cs="Arial"/>
                <w:sz w:val="18"/>
                <w:szCs w:val="18"/>
              </w:rPr>
            </w:pPr>
            <w:r w:rsidRPr="004717DD">
              <w:rPr>
                <w:rFonts w:ascii="Arial" w:hAnsi="Arial" w:cs="Arial"/>
                <w:color w:val="000000"/>
                <w:sz w:val="18"/>
                <w:szCs w:val="18"/>
              </w:rPr>
              <w:t>23.312</w:t>
            </w:r>
          </w:p>
        </w:tc>
        <w:tc>
          <w:tcPr>
            <w:tcW w:w="927" w:type="dxa"/>
            <w:vAlign w:val="center"/>
          </w:tcPr>
          <w:p w14:paraId="4C93BA4D" w14:textId="0BB018C1" w:rsidR="00CF0FAA" w:rsidRPr="004717DD" w:rsidRDefault="00CF0FAA" w:rsidP="004717DD">
            <w:pPr>
              <w:rPr>
                <w:rFonts w:ascii="Arial" w:hAnsi="Arial" w:cs="Arial"/>
                <w:sz w:val="18"/>
                <w:szCs w:val="18"/>
              </w:rPr>
            </w:pPr>
            <w:r w:rsidRPr="004717DD">
              <w:rPr>
                <w:rFonts w:ascii="Arial" w:hAnsi="Arial" w:cs="Arial"/>
                <w:color w:val="000000"/>
                <w:sz w:val="18"/>
                <w:szCs w:val="18"/>
              </w:rPr>
              <w:t>-7.027</w:t>
            </w:r>
          </w:p>
        </w:tc>
        <w:tc>
          <w:tcPr>
            <w:tcW w:w="1370" w:type="dxa"/>
            <w:vAlign w:val="center"/>
          </w:tcPr>
          <w:p w14:paraId="5A5EF2F7" w14:textId="7DB254F7" w:rsidR="00CF0FAA" w:rsidRPr="004717DD" w:rsidRDefault="00CF0FAA" w:rsidP="004717DD">
            <w:pPr>
              <w:rPr>
                <w:rFonts w:ascii="Arial" w:hAnsi="Arial" w:cs="Arial"/>
                <w:sz w:val="18"/>
                <w:szCs w:val="18"/>
              </w:rPr>
            </w:pPr>
            <w:r w:rsidRPr="004717DD">
              <w:rPr>
                <w:rFonts w:ascii="Arial" w:hAnsi="Arial" w:cs="Arial"/>
                <w:color w:val="000000"/>
                <w:sz w:val="18"/>
                <w:szCs w:val="18"/>
              </w:rPr>
              <w:t>Navy-blue</w:t>
            </w:r>
          </w:p>
        </w:tc>
      </w:tr>
      <w:tr w:rsidR="00CF0FAA" w:rsidRPr="004717DD" w14:paraId="77F26EA7" w14:textId="77777777" w:rsidTr="004717DD">
        <w:trPr>
          <w:trHeight w:val="246"/>
        </w:trPr>
        <w:tc>
          <w:tcPr>
            <w:tcW w:w="2859" w:type="dxa"/>
            <w:vAlign w:val="center"/>
          </w:tcPr>
          <w:p w14:paraId="7D9A6556" w14:textId="3D72720E" w:rsidR="00CF0FAA" w:rsidRPr="004717DD" w:rsidRDefault="00CF0FAA" w:rsidP="004717DD">
            <w:pPr>
              <w:rPr>
                <w:rFonts w:ascii="Arial" w:hAnsi="Arial" w:cs="Arial"/>
                <w:sz w:val="18"/>
                <w:szCs w:val="18"/>
              </w:rPr>
            </w:pPr>
            <w:r w:rsidRPr="004717DD">
              <w:rPr>
                <w:rFonts w:ascii="Arial" w:hAnsi="Arial" w:cs="Arial"/>
                <w:color w:val="000000"/>
                <w:sz w:val="18"/>
                <w:szCs w:val="18"/>
              </w:rPr>
              <w:t>ctx_rh_S_circular_insula_inf</w:t>
            </w:r>
          </w:p>
        </w:tc>
        <w:tc>
          <w:tcPr>
            <w:tcW w:w="2237" w:type="dxa"/>
            <w:vAlign w:val="center"/>
          </w:tcPr>
          <w:p w14:paraId="272EA0F6" w14:textId="6A8E5355" w:rsidR="00CF0FAA" w:rsidRPr="004717DD" w:rsidRDefault="00CF0FAA" w:rsidP="004717DD">
            <w:pPr>
              <w:rPr>
                <w:rFonts w:ascii="Arial" w:hAnsi="Arial" w:cs="Arial"/>
                <w:sz w:val="18"/>
                <w:szCs w:val="18"/>
              </w:rPr>
            </w:pPr>
            <w:r w:rsidRPr="004717DD">
              <w:rPr>
                <w:rFonts w:ascii="Arial" w:hAnsi="Arial" w:cs="Arial"/>
                <w:color w:val="000000"/>
                <w:sz w:val="18"/>
                <w:szCs w:val="18"/>
              </w:rPr>
              <w:t>Insula</w:t>
            </w:r>
          </w:p>
        </w:tc>
        <w:tc>
          <w:tcPr>
            <w:tcW w:w="927" w:type="dxa"/>
            <w:vAlign w:val="center"/>
          </w:tcPr>
          <w:p w14:paraId="42E1B5A3" w14:textId="711FD252" w:rsidR="00CF0FAA" w:rsidRPr="004717DD" w:rsidRDefault="00CF0FAA" w:rsidP="004717DD">
            <w:pPr>
              <w:rPr>
                <w:rFonts w:ascii="Arial" w:hAnsi="Arial" w:cs="Arial"/>
                <w:sz w:val="18"/>
                <w:szCs w:val="18"/>
              </w:rPr>
            </w:pPr>
            <w:r w:rsidRPr="004717DD">
              <w:rPr>
                <w:rFonts w:ascii="Arial" w:hAnsi="Arial" w:cs="Arial"/>
                <w:color w:val="000000"/>
                <w:sz w:val="18"/>
                <w:szCs w:val="18"/>
              </w:rPr>
              <w:t>41.392</w:t>
            </w:r>
          </w:p>
        </w:tc>
        <w:tc>
          <w:tcPr>
            <w:tcW w:w="927" w:type="dxa"/>
            <w:vAlign w:val="center"/>
          </w:tcPr>
          <w:p w14:paraId="680217DD" w14:textId="6CD489F3" w:rsidR="00CF0FAA" w:rsidRPr="004717DD" w:rsidRDefault="00CF0FAA" w:rsidP="004717DD">
            <w:pPr>
              <w:rPr>
                <w:rFonts w:ascii="Arial" w:hAnsi="Arial" w:cs="Arial"/>
                <w:sz w:val="18"/>
                <w:szCs w:val="18"/>
              </w:rPr>
            </w:pPr>
            <w:r w:rsidRPr="004717DD">
              <w:rPr>
                <w:rFonts w:ascii="Arial" w:hAnsi="Arial" w:cs="Arial"/>
                <w:color w:val="000000"/>
                <w:sz w:val="18"/>
                <w:szCs w:val="18"/>
              </w:rPr>
              <w:t>-12.95</w:t>
            </w:r>
          </w:p>
        </w:tc>
        <w:tc>
          <w:tcPr>
            <w:tcW w:w="927" w:type="dxa"/>
            <w:vAlign w:val="center"/>
          </w:tcPr>
          <w:p w14:paraId="335A5779" w14:textId="30BD1A5A" w:rsidR="00CF0FAA" w:rsidRPr="004717DD" w:rsidRDefault="00CF0FAA" w:rsidP="004717DD">
            <w:pPr>
              <w:rPr>
                <w:rFonts w:ascii="Arial" w:hAnsi="Arial" w:cs="Arial"/>
                <w:sz w:val="18"/>
                <w:szCs w:val="18"/>
              </w:rPr>
            </w:pPr>
            <w:r w:rsidRPr="004717DD">
              <w:rPr>
                <w:rFonts w:ascii="Arial" w:hAnsi="Arial" w:cs="Arial"/>
                <w:color w:val="000000"/>
                <w:sz w:val="18"/>
                <w:szCs w:val="18"/>
              </w:rPr>
              <w:t>-7.87</w:t>
            </w:r>
          </w:p>
        </w:tc>
        <w:tc>
          <w:tcPr>
            <w:tcW w:w="1370" w:type="dxa"/>
            <w:vAlign w:val="center"/>
          </w:tcPr>
          <w:p w14:paraId="2BDA7CCC" w14:textId="61A8B7E6" w:rsidR="00CF0FAA" w:rsidRPr="004717DD" w:rsidRDefault="00CF0FAA" w:rsidP="004717DD">
            <w:pPr>
              <w:rPr>
                <w:rFonts w:ascii="Arial" w:hAnsi="Arial" w:cs="Arial"/>
                <w:sz w:val="18"/>
                <w:szCs w:val="18"/>
              </w:rPr>
            </w:pPr>
            <w:r w:rsidRPr="004717DD">
              <w:rPr>
                <w:rFonts w:ascii="Arial" w:hAnsi="Arial" w:cs="Arial"/>
                <w:color w:val="000000"/>
                <w:sz w:val="18"/>
                <w:szCs w:val="18"/>
              </w:rPr>
              <w:t>Navy-blue</w:t>
            </w:r>
          </w:p>
        </w:tc>
      </w:tr>
      <w:tr w:rsidR="00CF0FAA" w:rsidRPr="004717DD" w14:paraId="1D8CDBB1" w14:textId="77777777" w:rsidTr="004717DD">
        <w:trPr>
          <w:trHeight w:val="246"/>
        </w:trPr>
        <w:tc>
          <w:tcPr>
            <w:tcW w:w="2859" w:type="dxa"/>
            <w:vAlign w:val="center"/>
          </w:tcPr>
          <w:p w14:paraId="2A8C06FD" w14:textId="20A3DE27" w:rsidR="00CF0FAA" w:rsidRPr="004717DD" w:rsidRDefault="00CF0FAA" w:rsidP="004717DD">
            <w:pPr>
              <w:rPr>
                <w:rFonts w:ascii="Arial" w:hAnsi="Arial" w:cs="Arial"/>
                <w:sz w:val="18"/>
                <w:szCs w:val="18"/>
              </w:rPr>
            </w:pPr>
            <w:r w:rsidRPr="004717DD">
              <w:rPr>
                <w:rFonts w:ascii="Arial" w:hAnsi="Arial" w:cs="Arial"/>
                <w:color w:val="000000"/>
                <w:sz w:val="18"/>
                <w:szCs w:val="18"/>
              </w:rPr>
              <w:t>ctx_rh_S_circular_insula_sup</w:t>
            </w:r>
          </w:p>
        </w:tc>
        <w:tc>
          <w:tcPr>
            <w:tcW w:w="2237" w:type="dxa"/>
            <w:vAlign w:val="center"/>
          </w:tcPr>
          <w:p w14:paraId="58F4D760" w14:textId="498E51B6" w:rsidR="00CF0FAA" w:rsidRPr="004717DD" w:rsidRDefault="00CF0FAA" w:rsidP="004717DD">
            <w:pPr>
              <w:rPr>
                <w:rFonts w:ascii="Arial" w:hAnsi="Arial" w:cs="Arial"/>
                <w:sz w:val="18"/>
                <w:szCs w:val="18"/>
              </w:rPr>
            </w:pPr>
            <w:r w:rsidRPr="004717DD">
              <w:rPr>
                <w:rFonts w:ascii="Arial" w:hAnsi="Arial" w:cs="Arial"/>
                <w:color w:val="000000"/>
                <w:sz w:val="18"/>
                <w:szCs w:val="18"/>
              </w:rPr>
              <w:t>Insula</w:t>
            </w:r>
          </w:p>
        </w:tc>
        <w:tc>
          <w:tcPr>
            <w:tcW w:w="927" w:type="dxa"/>
            <w:vAlign w:val="center"/>
          </w:tcPr>
          <w:p w14:paraId="43F751F2" w14:textId="73E1A142" w:rsidR="00CF0FAA" w:rsidRPr="004717DD" w:rsidRDefault="00CF0FAA" w:rsidP="004717DD">
            <w:pPr>
              <w:rPr>
                <w:rFonts w:ascii="Arial" w:hAnsi="Arial" w:cs="Arial"/>
                <w:sz w:val="18"/>
                <w:szCs w:val="18"/>
              </w:rPr>
            </w:pPr>
            <w:r w:rsidRPr="004717DD">
              <w:rPr>
                <w:rFonts w:ascii="Arial" w:hAnsi="Arial" w:cs="Arial"/>
                <w:color w:val="000000"/>
                <w:sz w:val="18"/>
                <w:szCs w:val="18"/>
              </w:rPr>
              <w:t>34.968</w:t>
            </w:r>
          </w:p>
        </w:tc>
        <w:tc>
          <w:tcPr>
            <w:tcW w:w="927" w:type="dxa"/>
            <w:vAlign w:val="center"/>
          </w:tcPr>
          <w:p w14:paraId="020F831D" w14:textId="31F461A1" w:rsidR="00CF0FAA" w:rsidRPr="004717DD" w:rsidRDefault="00CF0FAA" w:rsidP="004717DD">
            <w:pPr>
              <w:rPr>
                <w:rFonts w:ascii="Arial" w:hAnsi="Arial" w:cs="Arial"/>
                <w:sz w:val="18"/>
                <w:szCs w:val="18"/>
              </w:rPr>
            </w:pPr>
            <w:r w:rsidRPr="004717DD">
              <w:rPr>
                <w:rFonts w:ascii="Arial" w:hAnsi="Arial" w:cs="Arial"/>
                <w:color w:val="000000"/>
                <w:sz w:val="18"/>
                <w:szCs w:val="18"/>
              </w:rPr>
              <w:t>5.708</w:t>
            </w:r>
          </w:p>
        </w:tc>
        <w:tc>
          <w:tcPr>
            <w:tcW w:w="927" w:type="dxa"/>
            <w:vAlign w:val="center"/>
          </w:tcPr>
          <w:p w14:paraId="2825ACFA" w14:textId="075232AF" w:rsidR="00CF0FAA" w:rsidRPr="004717DD" w:rsidRDefault="00CF0FAA" w:rsidP="004717DD">
            <w:pPr>
              <w:rPr>
                <w:rFonts w:ascii="Arial" w:hAnsi="Arial" w:cs="Arial"/>
                <w:sz w:val="18"/>
                <w:szCs w:val="18"/>
              </w:rPr>
            </w:pPr>
            <w:r w:rsidRPr="004717DD">
              <w:rPr>
                <w:rFonts w:ascii="Arial" w:hAnsi="Arial" w:cs="Arial"/>
                <w:color w:val="000000"/>
                <w:sz w:val="18"/>
                <w:szCs w:val="18"/>
              </w:rPr>
              <w:t>11.641</w:t>
            </w:r>
          </w:p>
        </w:tc>
        <w:tc>
          <w:tcPr>
            <w:tcW w:w="1370" w:type="dxa"/>
            <w:vAlign w:val="center"/>
          </w:tcPr>
          <w:p w14:paraId="4869CA90" w14:textId="776F2B34" w:rsidR="00CF0FAA" w:rsidRPr="004717DD" w:rsidRDefault="00CF0FAA" w:rsidP="004717DD">
            <w:pPr>
              <w:rPr>
                <w:rFonts w:ascii="Arial" w:hAnsi="Arial" w:cs="Arial"/>
                <w:sz w:val="18"/>
                <w:szCs w:val="18"/>
              </w:rPr>
            </w:pPr>
            <w:r w:rsidRPr="004717DD">
              <w:rPr>
                <w:rFonts w:ascii="Arial" w:hAnsi="Arial" w:cs="Arial"/>
                <w:color w:val="000000"/>
                <w:sz w:val="18"/>
                <w:szCs w:val="18"/>
              </w:rPr>
              <w:t>Navy-blue</w:t>
            </w:r>
          </w:p>
        </w:tc>
      </w:tr>
      <w:tr w:rsidR="00CF0FAA" w:rsidRPr="004717DD" w14:paraId="34A74FC4" w14:textId="77777777" w:rsidTr="004717DD">
        <w:trPr>
          <w:trHeight w:val="246"/>
        </w:trPr>
        <w:tc>
          <w:tcPr>
            <w:tcW w:w="2859" w:type="dxa"/>
            <w:vAlign w:val="center"/>
          </w:tcPr>
          <w:p w14:paraId="3FD4E5ED" w14:textId="7ED95C9A" w:rsidR="00CF0FAA" w:rsidRPr="004717DD" w:rsidRDefault="00CF0FAA" w:rsidP="004717DD">
            <w:pPr>
              <w:rPr>
                <w:rFonts w:ascii="Arial" w:hAnsi="Arial" w:cs="Arial"/>
                <w:sz w:val="18"/>
                <w:szCs w:val="18"/>
              </w:rPr>
            </w:pPr>
            <w:r w:rsidRPr="004717DD">
              <w:rPr>
                <w:rFonts w:ascii="Arial" w:hAnsi="Arial" w:cs="Arial"/>
                <w:color w:val="000000"/>
                <w:sz w:val="18"/>
                <w:szCs w:val="18"/>
              </w:rPr>
              <w:t>ctx_rh_S_front_middle</w:t>
            </w:r>
          </w:p>
        </w:tc>
        <w:tc>
          <w:tcPr>
            <w:tcW w:w="2237" w:type="dxa"/>
            <w:vAlign w:val="center"/>
          </w:tcPr>
          <w:p w14:paraId="658579A8" w14:textId="73C283BE" w:rsidR="00CF0FAA" w:rsidRPr="004717DD" w:rsidRDefault="00CF0FAA" w:rsidP="004717DD">
            <w:pPr>
              <w:rPr>
                <w:rFonts w:ascii="Arial" w:hAnsi="Arial" w:cs="Arial"/>
                <w:sz w:val="18"/>
                <w:szCs w:val="18"/>
              </w:rPr>
            </w:pPr>
            <w:r w:rsidRPr="004717DD">
              <w:rPr>
                <w:rFonts w:ascii="Arial" w:hAnsi="Arial" w:cs="Arial"/>
                <w:color w:val="000000"/>
                <w:sz w:val="18"/>
                <w:szCs w:val="18"/>
              </w:rPr>
              <w:t>Dorsal stream</w:t>
            </w:r>
          </w:p>
        </w:tc>
        <w:tc>
          <w:tcPr>
            <w:tcW w:w="927" w:type="dxa"/>
            <w:vAlign w:val="center"/>
          </w:tcPr>
          <w:p w14:paraId="4C990396" w14:textId="0844FD59" w:rsidR="00CF0FAA" w:rsidRPr="004717DD" w:rsidRDefault="00CF0FAA" w:rsidP="004717DD">
            <w:pPr>
              <w:rPr>
                <w:rFonts w:ascii="Arial" w:hAnsi="Arial" w:cs="Arial"/>
                <w:sz w:val="18"/>
                <w:szCs w:val="18"/>
              </w:rPr>
            </w:pPr>
            <w:r w:rsidRPr="004717DD">
              <w:rPr>
                <w:rFonts w:ascii="Arial" w:hAnsi="Arial" w:cs="Arial"/>
                <w:color w:val="000000"/>
                <w:sz w:val="18"/>
                <w:szCs w:val="18"/>
              </w:rPr>
              <w:t>28.296</w:t>
            </w:r>
          </w:p>
        </w:tc>
        <w:tc>
          <w:tcPr>
            <w:tcW w:w="927" w:type="dxa"/>
            <w:vAlign w:val="center"/>
          </w:tcPr>
          <w:p w14:paraId="252B7E5D" w14:textId="59B7F368" w:rsidR="00CF0FAA" w:rsidRPr="004717DD" w:rsidRDefault="00CF0FAA" w:rsidP="004717DD">
            <w:pPr>
              <w:rPr>
                <w:rFonts w:ascii="Arial" w:hAnsi="Arial" w:cs="Arial"/>
                <w:sz w:val="18"/>
                <w:szCs w:val="18"/>
              </w:rPr>
            </w:pPr>
            <w:r w:rsidRPr="004717DD">
              <w:rPr>
                <w:rFonts w:ascii="Arial" w:hAnsi="Arial" w:cs="Arial"/>
                <w:color w:val="000000"/>
                <w:sz w:val="18"/>
                <w:szCs w:val="18"/>
              </w:rPr>
              <w:t>40.93</w:t>
            </w:r>
          </w:p>
        </w:tc>
        <w:tc>
          <w:tcPr>
            <w:tcW w:w="927" w:type="dxa"/>
            <w:vAlign w:val="center"/>
          </w:tcPr>
          <w:p w14:paraId="109B8CB5" w14:textId="0101BFD7" w:rsidR="00CF0FAA" w:rsidRPr="004717DD" w:rsidRDefault="00CF0FAA" w:rsidP="004717DD">
            <w:pPr>
              <w:rPr>
                <w:rFonts w:ascii="Arial" w:hAnsi="Arial" w:cs="Arial"/>
                <w:sz w:val="18"/>
                <w:szCs w:val="18"/>
              </w:rPr>
            </w:pPr>
            <w:r w:rsidRPr="004717DD">
              <w:rPr>
                <w:rFonts w:ascii="Arial" w:hAnsi="Arial" w:cs="Arial"/>
                <w:color w:val="000000"/>
                <w:sz w:val="18"/>
                <w:szCs w:val="18"/>
              </w:rPr>
              <w:t>22.288</w:t>
            </w:r>
          </w:p>
        </w:tc>
        <w:tc>
          <w:tcPr>
            <w:tcW w:w="1370" w:type="dxa"/>
            <w:vAlign w:val="center"/>
          </w:tcPr>
          <w:p w14:paraId="3A71A3D7" w14:textId="3B295387" w:rsidR="00CF0FAA" w:rsidRPr="004717DD" w:rsidRDefault="00CF0FAA" w:rsidP="004717DD">
            <w:pPr>
              <w:rPr>
                <w:rFonts w:ascii="Arial" w:hAnsi="Arial" w:cs="Arial"/>
                <w:sz w:val="18"/>
                <w:szCs w:val="18"/>
              </w:rPr>
            </w:pPr>
            <w:r w:rsidRPr="004717DD">
              <w:rPr>
                <w:rFonts w:ascii="Arial" w:hAnsi="Arial" w:cs="Arial"/>
                <w:color w:val="000000"/>
                <w:sz w:val="18"/>
                <w:szCs w:val="18"/>
              </w:rPr>
              <w:t>cadetblue3</w:t>
            </w:r>
          </w:p>
        </w:tc>
      </w:tr>
      <w:tr w:rsidR="00CF0FAA" w:rsidRPr="004717DD" w14:paraId="34BE4F43" w14:textId="77777777" w:rsidTr="004717DD">
        <w:trPr>
          <w:trHeight w:val="246"/>
        </w:trPr>
        <w:tc>
          <w:tcPr>
            <w:tcW w:w="2859" w:type="dxa"/>
            <w:vAlign w:val="center"/>
          </w:tcPr>
          <w:p w14:paraId="11ABD1D2" w14:textId="3B763344" w:rsidR="00CF0FAA" w:rsidRPr="004717DD" w:rsidRDefault="00CF0FAA" w:rsidP="004717DD">
            <w:pPr>
              <w:rPr>
                <w:rFonts w:ascii="Arial" w:hAnsi="Arial" w:cs="Arial"/>
                <w:sz w:val="18"/>
                <w:szCs w:val="18"/>
              </w:rPr>
            </w:pPr>
            <w:r w:rsidRPr="004717DD">
              <w:rPr>
                <w:rFonts w:ascii="Arial" w:hAnsi="Arial" w:cs="Arial"/>
                <w:color w:val="000000"/>
                <w:sz w:val="18"/>
                <w:szCs w:val="18"/>
              </w:rPr>
              <w:t>ctx_rh_S_front_sup</w:t>
            </w:r>
          </w:p>
        </w:tc>
        <w:tc>
          <w:tcPr>
            <w:tcW w:w="2237" w:type="dxa"/>
            <w:vAlign w:val="center"/>
          </w:tcPr>
          <w:p w14:paraId="079D20F0" w14:textId="4099991C" w:rsidR="00CF0FAA" w:rsidRPr="004717DD" w:rsidRDefault="00CF0FAA" w:rsidP="004717DD">
            <w:pPr>
              <w:rPr>
                <w:rFonts w:ascii="Arial" w:hAnsi="Arial" w:cs="Arial"/>
                <w:sz w:val="18"/>
                <w:szCs w:val="18"/>
              </w:rPr>
            </w:pPr>
            <w:r w:rsidRPr="004717DD">
              <w:rPr>
                <w:rFonts w:ascii="Arial" w:hAnsi="Arial" w:cs="Arial"/>
                <w:color w:val="000000"/>
                <w:sz w:val="18"/>
                <w:szCs w:val="18"/>
              </w:rPr>
              <w:t>Frontal</w:t>
            </w:r>
          </w:p>
        </w:tc>
        <w:tc>
          <w:tcPr>
            <w:tcW w:w="927" w:type="dxa"/>
            <w:vAlign w:val="center"/>
          </w:tcPr>
          <w:p w14:paraId="32053AC8" w14:textId="5F93A61B" w:rsidR="00CF0FAA" w:rsidRPr="004717DD" w:rsidRDefault="00CF0FAA" w:rsidP="004717DD">
            <w:pPr>
              <w:rPr>
                <w:rFonts w:ascii="Arial" w:hAnsi="Arial" w:cs="Arial"/>
                <w:sz w:val="18"/>
                <w:szCs w:val="18"/>
              </w:rPr>
            </w:pPr>
            <w:r w:rsidRPr="004717DD">
              <w:rPr>
                <w:rFonts w:ascii="Arial" w:hAnsi="Arial" w:cs="Arial"/>
                <w:color w:val="000000"/>
                <w:sz w:val="18"/>
                <w:szCs w:val="18"/>
              </w:rPr>
              <w:t>22.69</w:t>
            </w:r>
          </w:p>
        </w:tc>
        <w:tc>
          <w:tcPr>
            <w:tcW w:w="927" w:type="dxa"/>
            <w:vAlign w:val="center"/>
          </w:tcPr>
          <w:p w14:paraId="0DACC8DA" w14:textId="3E5838F8" w:rsidR="00CF0FAA" w:rsidRPr="004717DD" w:rsidRDefault="00CF0FAA" w:rsidP="004717DD">
            <w:pPr>
              <w:rPr>
                <w:rFonts w:ascii="Arial" w:hAnsi="Arial" w:cs="Arial"/>
                <w:sz w:val="18"/>
                <w:szCs w:val="18"/>
              </w:rPr>
            </w:pPr>
            <w:r w:rsidRPr="004717DD">
              <w:rPr>
                <w:rFonts w:ascii="Arial" w:hAnsi="Arial" w:cs="Arial"/>
                <w:color w:val="000000"/>
                <w:sz w:val="18"/>
                <w:szCs w:val="18"/>
              </w:rPr>
              <w:t>18.148</w:t>
            </w:r>
          </w:p>
        </w:tc>
        <w:tc>
          <w:tcPr>
            <w:tcW w:w="927" w:type="dxa"/>
            <w:vAlign w:val="center"/>
          </w:tcPr>
          <w:p w14:paraId="38A1FD88" w14:textId="598E4FCB" w:rsidR="00CF0FAA" w:rsidRPr="004717DD" w:rsidRDefault="00CF0FAA" w:rsidP="004717DD">
            <w:pPr>
              <w:rPr>
                <w:rFonts w:ascii="Arial" w:hAnsi="Arial" w:cs="Arial"/>
                <w:sz w:val="18"/>
                <w:szCs w:val="18"/>
              </w:rPr>
            </w:pPr>
            <w:r w:rsidRPr="004717DD">
              <w:rPr>
                <w:rFonts w:ascii="Arial" w:hAnsi="Arial" w:cs="Arial"/>
                <w:color w:val="000000"/>
                <w:sz w:val="18"/>
                <w:szCs w:val="18"/>
              </w:rPr>
              <w:t>44.827</w:t>
            </w:r>
          </w:p>
        </w:tc>
        <w:tc>
          <w:tcPr>
            <w:tcW w:w="1370" w:type="dxa"/>
            <w:vAlign w:val="center"/>
          </w:tcPr>
          <w:p w14:paraId="398815EF" w14:textId="43980672" w:rsidR="00CF0FAA" w:rsidRPr="004717DD" w:rsidRDefault="00CF0FAA" w:rsidP="004717DD">
            <w:pPr>
              <w:rPr>
                <w:rFonts w:ascii="Arial" w:hAnsi="Arial" w:cs="Arial"/>
                <w:sz w:val="18"/>
                <w:szCs w:val="18"/>
              </w:rPr>
            </w:pPr>
            <w:r w:rsidRPr="004717DD">
              <w:rPr>
                <w:rFonts w:ascii="Arial" w:hAnsi="Arial" w:cs="Arial"/>
                <w:color w:val="000000"/>
                <w:sz w:val="18"/>
                <w:szCs w:val="18"/>
              </w:rPr>
              <w:t>red</w:t>
            </w:r>
          </w:p>
        </w:tc>
      </w:tr>
      <w:tr w:rsidR="00CF0FAA" w:rsidRPr="004717DD" w14:paraId="771CAE8C" w14:textId="77777777" w:rsidTr="004717DD">
        <w:trPr>
          <w:trHeight w:val="246"/>
        </w:trPr>
        <w:tc>
          <w:tcPr>
            <w:tcW w:w="2859" w:type="dxa"/>
            <w:vAlign w:val="center"/>
          </w:tcPr>
          <w:p w14:paraId="03F3843A" w14:textId="3A3C2C3D" w:rsidR="00CF0FAA" w:rsidRPr="004717DD" w:rsidRDefault="00CF0FAA" w:rsidP="004717DD">
            <w:pPr>
              <w:rPr>
                <w:rFonts w:ascii="Arial" w:hAnsi="Arial" w:cs="Arial"/>
                <w:sz w:val="18"/>
                <w:szCs w:val="18"/>
              </w:rPr>
            </w:pPr>
            <w:r w:rsidRPr="004717DD">
              <w:rPr>
                <w:rFonts w:ascii="Arial" w:hAnsi="Arial" w:cs="Arial"/>
                <w:color w:val="000000"/>
                <w:sz w:val="18"/>
                <w:szCs w:val="18"/>
              </w:rPr>
              <w:t>ctx_rh_S_occipital_ant</w:t>
            </w:r>
          </w:p>
        </w:tc>
        <w:tc>
          <w:tcPr>
            <w:tcW w:w="2237" w:type="dxa"/>
            <w:vAlign w:val="center"/>
          </w:tcPr>
          <w:p w14:paraId="3024521A" w14:textId="3179FE6C" w:rsidR="00CF0FAA" w:rsidRPr="004717DD" w:rsidRDefault="00CF0FAA" w:rsidP="004717DD">
            <w:pPr>
              <w:rPr>
                <w:rFonts w:ascii="Arial" w:hAnsi="Arial" w:cs="Arial"/>
                <w:sz w:val="18"/>
                <w:szCs w:val="18"/>
              </w:rPr>
            </w:pPr>
            <w:r w:rsidRPr="004717DD">
              <w:rPr>
                <w:rFonts w:ascii="Arial" w:hAnsi="Arial" w:cs="Arial"/>
                <w:color w:val="000000"/>
                <w:sz w:val="18"/>
                <w:szCs w:val="18"/>
              </w:rPr>
              <w:t>Primary visual</w:t>
            </w:r>
          </w:p>
        </w:tc>
        <w:tc>
          <w:tcPr>
            <w:tcW w:w="927" w:type="dxa"/>
            <w:vAlign w:val="center"/>
          </w:tcPr>
          <w:p w14:paraId="7C6E8FA6" w14:textId="30223C0B" w:rsidR="00CF0FAA" w:rsidRPr="004717DD" w:rsidRDefault="00CF0FAA" w:rsidP="004717DD">
            <w:pPr>
              <w:rPr>
                <w:rFonts w:ascii="Arial" w:hAnsi="Arial" w:cs="Arial"/>
                <w:sz w:val="18"/>
                <w:szCs w:val="18"/>
              </w:rPr>
            </w:pPr>
            <w:r w:rsidRPr="004717DD">
              <w:rPr>
                <w:rFonts w:ascii="Arial" w:hAnsi="Arial" w:cs="Arial"/>
                <w:color w:val="000000"/>
                <w:sz w:val="18"/>
                <w:szCs w:val="18"/>
              </w:rPr>
              <w:t>42.996</w:t>
            </w:r>
          </w:p>
        </w:tc>
        <w:tc>
          <w:tcPr>
            <w:tcW w:w="927" w:type="dxa"/>
            <w:vAlign w:val="center"/>
          </w:tcPr>
          <w:p w14:paraId="3889DC33" w14:textId="2C663E6D" w:rsidR="00CF0FAA" w:rsidRPr="004717DD" w:rsidRDefault="00CF0FAA" w:rsidP="004717DD">
            <w:pPr>
              <w:rPr>
                <w:rFonts w:ascii="Arial" w:hAnsi="Arial" w:cs="Arial"/>
                <w:sz w:val="18"/>
                <w:szCs w:val="18"/>
              </w:rPr>
            </w:pPr>
            <w:r w:rsidRPr="004717DD">
              <w:rPr>
                <w:rFonts w:ascii="Arial" w:hAnsi="Arial" w:cs="Arial"/>
                <w:color w:val="000000"/>
                <w:sz w:val="18"/>
                <w:szCs w:val="18"/>
              </w:rPr>
              <w:t>-65.226</w:t>
            </w:r>
          </w:p>
        </w:tc>
        <w:tc>
          <w:tcPr>
            <w:tcW w:w="927" w:type="dxa"/>
            <w:vAlign w:val="center"/>
          </w:tcPr>
          <w:p w14:paraId="1BD164F9" w14:textId="69759990" w:rsidR="00CF0FAA" w:rsidRPr="004717DD" w:rsidRDefault="00CF0FAA" w:rsidP="004717DD">
            <w:pPr>
              <w:rPr>
                <w:rFonts w:ascii="Arial" w:hAnsi="Arial" w:cs="Arial"/>
                <w:sz w:val="18"/>
                <w:szCs w:val="18"/>
              </w:rPr>
            </w:pPr>
            <w:r w:rsidRPr="004717DD">
              <w:rPr>
                <w:rFonts w:ascii="Arial" w:hAnsi="Arial" w:cs="Arial"/>
                <w:color w:val="000000"/>
                <w:sz w:val="18"/>
                <w:szCs w:val="18"/>
              </w:rPr>
              <w:t>4.085</w:t>
            </w:r>
          </w:p>
        </w:tc>
        <w:tc>
          <w:tcPr>
            <w:tcW w:w="1370" w:type="dxa"/>
            <w:vAlign w:val="center"/>
          </w:tcPr>
          <w:p w14:paraId="4B1B7322" w14:textId="5F910B78" w:rsidR="00CF0FAA" w:rsidRPr="004717DD" w:rsidRDefault="00CF0FAA" w:rsidP="004717DD">
            <w:pPr>
              <w:rPr>
                <w:rFonts w:ascii="Arial" w:hAnsi="Arial" w:cs="Arial"/>
                <w:sz w:val="18"/>
                <w:szCs w:val="18"/>
              </w:rPr>
            </w:pPr>
            <w:r w:rsidRPr="004717DD">
              <w:rPr>
                <w:rFonts w:ascii="Arial" w:hAnsi="Arial" w:cs="Arial"/>
                <w:color w:val="000000"/>
                <w:sz w:val="18"/>
                <w:szCs w:val="18"/>
              </w:rPr>
              <w:t>Burgundy</w:t>
            </w:r>
          </w:p>
        </w:tc>
      </w:tr>
      <w:tr w:rsidR="00CF0FAA" w:rsidRPr="004717DD" w14:paraId="4B3F9258" w14:textId="77777777" w:rsidTr="004717DD">
        <w:trPr>
          <w:trHeight w:val="246"/>
        </w:trPr>
        <w:tc>
          <w:tcPr>
            <w:tcW w:w="2859" w:type="dxa"/>
            <w:vAlign w:val="center"/>
          </w:tcPr>
          <w:p w14:paraId="226130D7" w14:textId="5A71D27C" w:rsidR="00CF0FAA" w:rsidRPr="004717DD" w:rsidRDefault="00CF0FAA" w:rsidP="004717DD">
            <w:pPr>
              <w:rPr>
                <w:rFonts w:ascii="Arial" w:hAnsi="Arial" w:cs="Arial"/>
                <w:sz w:val="18"/>
                <w:szCs w:val="18"/>
              </w:rPr>
            </w:pPr>
            <w:r w:rsidRPr="004717DD">
              <w:rPr>
                <w:rFonts w:ascii="Arial" w:hAnsi="Arial" w:cs="Arial"/>
                <w:color w:val="000000"/>
                <w:sz w:val="18"/>
                <w:szCs w:val="18"/>
              </w:rPr>
              <w:t>ctx_rh_S_parieto_occipital</w:t>
            </w:r>
          </w:p>
        </w:tc>
        <w:tc>
          <w:tcPr>
            <w:tcW w:w="2237" w:type="dxa"/>
            <w:vAlign w:val="center"/>
          </w:tcPr>
          <w:p w14:paraId="059B64E0" w14:textId="5BA4BB5B" w:rsidR="00CF0FAA" w:rsidRPr="004717DD" w:rsidRDefault="00CF0FAA" w:rsidP="004717DD">
            <w:pPr>
              <w:rPr>
                <w:rFonts w:ascii="Arial" w:hAnsi="Arial" w:cs="Arial"/>
                <w:sz w:val="18"/>
                <w:szCs w:val="18"/>
              </w:rPr>
            </w:pPr>
            <w:r w:rsidRPr="004717DD">
              <w:rPr>
                <w:rFonts w:ascii="Arial" w:hAnsi="Arial" w:cs="Arial"/>
                <w:color w:val="000000"/>
                <w:sz w:val="18"/>
                <w:szCs w:val="18"/>
              </w:rPr>
              <w:t>Dorsal stream</w:t>
            </w:r>
          </w:p>
        </w:tc>
        <w:tc>
          <w:tcPr>
            <w:tcW w:w="927" w:type="dxa"/>
            <w:vAlign w:val="center"/>
          </w:tcPr>
          <w:p w14:paraId="3579A4C4" w14:textId="59B489DE" w:rsidR="00CF0FAA" w:rsidRPr="004717DD" w:rsidRDefault="00CF0FAA" w:rsidP="004717DD">
            <w:pPr>
              <w:rPr>
                <w:rFonts w:ascii="Arial" w:hAnsi="Arial" w:cs="Arial"/>
                <w:sz w:val="18"/>
                <w:szCs w:val="18"/>
              </w:rPr>
            </w:pPr>
            <w:r w:rsidRPr="004717DD">
              <w:rPr>
                <w:rFonts w:ascii="Arial" w:hAnsi="Arial" w:cs="Arial"/>
                <w:color w:val="000000"/>
                <w:sz w:val="18"/>
                <w:szCs w:val="18"/>
              </w:rPr>
              <w:t>17.959</w:t>
            </w:r>
          </w:p>
        </w:tc>
        <w:tc>
          <w:tcPr>
            <w:tcW w:w="927" w:type="dxa"/>
            <w:vAlign w:val="center"/>
          </w:tcPr>
          <w:p w14:paraId="16B2C04F" w14:textId="7E19F47E" w:rsidR="00CF0FAA" w:rsidRPr="004717DD" w:rsidRDefault="00CF0FAA" w:rsidP="004717DD">
            <w:pPr>
              <w:rPr>
                <w:rFonts w:ascii="Arial" w:hAnsi="Arial" w:cs="Arial"/>
                <w:sz w:val="18"/>
                <w:szCs w:val="18"/>
              </w:rPr>
            </w:pPr>
            <w:r w:rsidRPr="004717DD">
              <w:rPr>
                <w:rFonts w:ascii="Arial" w:hAnsi="Arial" w:cs="Arial"/>
                <w:color w:val="000000"/>
                <w:sz w:val="18"/>
                <w:szCs w:val="18"/>
              </w:rPr>
              <w:t>-65.668</w:t>
            </w:r>
          </w:p>
        </w:tc>
        <w:tc>
          <w:tcPr>
            <w:tcW w:w="927" w:type="dxa"/>
            <w:vAlign w:val="center"/>
          </w:tcPr>
          <w:p w14:paraId="628846A7" w14:textId="44C586BA" w:rsidR="00CF0FAA" w:rsidRPr="004717DD" w:rsidRDefault="00CF0FAA" w:rsidP="004717DD">
            <w:pPr>
              <w:rPr>
                <w:rFonts w:ascii="Arial" w:hAnsi="Arial" w:cs="Arial"/>
                <w:sz w:val="18"/>
                <w:szCs w:val="18"/>
              </w:rPr>
            </w:pPr>
            <w:r w:rsidRPr="004717DD">
              <w:rPr>
                <w:rFonts w:ascii="Arial" w:hAnsi="Arial" w:cs="Arial"/>
                <w:color w:val="000000"/>
                <w:sz w:val="18"/>
                <w:szCs w:val="18"/>
              </w:rPr>
              <w:t>24.804</w:t>
            </w:r>
          </w:p>
        </w:tc>
        <w:tc>
          <w:tcPr>
            <w:tcW w:w="1370" w:type="dxa"/>
            <w:vAlign w:val="center"/>
          </w:tcPr>
          <w:p w14:paraId="210B581A" w14:textId="68CE5846" w:rsidR="00CF0FAA" w:rsidRPr="004717DD" w:rsidRDefault="00CF0FAA" w:rsidP="004717DD">
            <w:pPr>
              <w:rPr>
                <w:rFonts w:ascii="Arial" w:hAnsi="Arial" w:cs="Arial"/>
                <w:sz w:val="18"/>
                <w:szCs w:val="18"/>
              </w:rPr>
            </w:pPr>
            <w:r w:rsidRPr="004717DD">
              <w:rPr>
                <w:rFonts w:ascii="Arial" w:hAnsi="Arial" w:cs="Arial"/>
                <w:color w:val="000000"/>
                <w:sz w:val="18"/>
                <w:szCs w:val="18"/>
              </w:rPr>
              <w:t>cadetblue3</w:t>
            </w:r>
          </w:p>
        </w:tc>
      </w:tr>
      <w:tr w:rsidR="00CF0FAA" w:rsidRPr="004717DD" w14:paraId="7809BA4D" w14:textId="77777777" w:rsidTr="004717DD">
        <w:trPr>
          <w:trHeight w:val="246"/>
        </w:trPr>
        <w:tc>
          <w:tcPr>
            <w:tcW w:w="2859" w:type="dxa"/>
            <w:vAlign w:val="center"/>
          </w:tcPr>
          <w:p w14:paraId="60DE1CF3" w14:textId="4F1D52F1" w:rsidR="00CF0FAA" w:rsidRPr="004717DD" w:rsidRDefault="00CF0FAA" w:rsidP="004717DD">
            <w:pPr>
              <w:rPr>
                <w:rFonts w:ascii="Arial" w:hAnsi="Arial" w:cs="Arial"/>
                <w:sz w:val="18"/>
                <w:szCs w:val="18"/>
              </w:rPr>
            </w:pPr>
            <w:r w:rsidRPr="004717DD">
              <w:rPr>
                <w:rFonts w:ascii="Arial" w:hAnsi="Arial" w:cs="Arial"/>
                <w:color w:val="000000"/>
                <w:sz w:val="18"/>
                <w:szCs w:val="18"/>
              </w:rPr>
              <w:t>ctx_rh_S_precentral.inf.part</w:t>
            </w:r>
          </w:p>
        </w:tc>
        <w:tc>
          <w:tcPr>
            <w:tcW w:w="2237" w:type="dxa"/>
            <w:vAlign w:val="center"/>
          </w:tcPr>
          <w:p w14:paraId="44096E18" w14:textId="3303B567" w:rsidR="00CF0FAA" w:rsidRPr="004717DD" w:rsidRDefault="00CF0FAA" w:rsidP="004717DD">
            <w:pPr>
              <w:rPr>
                <w:rFonts w:ascii="Arial" w:hAnsi="Arial" w:cs="Arial"/>
                <w:sz w:val="18"/>
                <w:szCs w:val="18"/>
              </w:rPr>
            </w:pPr>
            <w:r w:rsidRPr="004717DD">
              <w:rPr>
                <w:rFonts w:ascii="Arial" w:hAnsi="Arial" w:cs="Arial"/>
                <w:color w:val="000000"/>
                <w:sz w:val="18"/>
                <w:szCs w:val="18"/>
              </w:rPr>
              <w:t>Frontal</w:t>
            </w:r>
          </w:p>
        </w:tc>
        <w:tc>
          <w:tcPr>
            <w:tcW w:w="927" w:type="dxa"/>
            <w:vAlign w:val="center"/>
          </w:tcPr>
          <w:p w14:paraId="38D16410" w14:textId="3052FFB2" w:rsidR="00CF0FAA" w:rsidRPr="004717DD" w:rsidRDefault="00CF0FAA" w:rsidP="004717DD">
            <w:pPr>
              <w:rPr>
                <w:rFonts w:ascii="Arial" w:hAnsi="Arial" w:cs="Arial"/>
                <w:sz w:val="18"/>
                <w:szCs w:val="18"/>
              </w:rPr>
            </w:pPr>
            <w:r w:rsidRPr="004717DD">
              <w:rPr>
                <w:rFonts w:ascii="Arial" w:hAnsi="Arial" w:cs="Arial"/>
                <w:color w:val="000000"/>
                <w:sz w:val="18"/>
                <w:szCs w:val="18"/>
              </w:rPr>
              <w:t>42.614</w:t>
            </w:r>
          </w:p>
        </w:tc>
        <w:tc>
          <w:tcPr>
            <w:tcW w:w="927" w:type="dxa"/>
            <w:vAlign w:val="center"/>
          </w:tcPr>
          <w:p w14:paraId="53F88F61" w14:textId="7B2809E1" w:rsidR="00CF0FAA" w:rsidRPr="004717DD" w:rsidRDefault="00CF0FAA" w:rsidP="004717DD">
            <w:pPr>
              <w:rPr>
                <w:rFonts w:ascii="Arial" w:hAnsi="Arial" w:cs="Arial"/>
                <w:sz w:val="18"/>
                <w:szCs w:val="18"/>
              </w:rPr>
            </w:pPr>
            <w:r w:rsidRPr="004717DD">
              <w:rPr>
                <w:rFonts w:ascii="Arial" w:hAnsi="Arial" w:cs="Arial"/>
                <w:color w:val="000000"/>
                <w:sz w:val="18"/>
                <w:szCs w:val="18"/>
              </w:rPr>
              <w:t>4.307</w:t>
            </w:r>
          </w:p>
        </w:tc>
        <w:tc>
          <w:tcPr>
            <w:tcW w:w="927" w:type="dxa"/>
            <w:vAlign w:val="center"/>
          </w:tcPr>
          <w:p w14:paraId="01A166B7" w14:textId="4A10021C" w:rsidR="00CF0FAA" w:rsidRPr="004717DD" w:rsidRDefault="00CF0FAA" w:rsidP="004717DD">
            <w:pPr>
              <w:rPr>
                <w:rFonts w:ascii="Arial" w:hAnsi="Arial" w:cs="Arial"/>
                <w:sz w:val="18"/>
                <w:szCs w:val="18"/>
              </w:rPr>
            </w:pPr>
            <w:r w:rsidRPr="004717DD">
              <w:rPr>
                <w:rFonts w:ascii="Arial" w:hAnsi="Arial" w:cs="Arial"/>
                <w:color w:val="000000"/>
                <w:sz w:val="18"/>
                <w:szCs w:val="18"/>
              </w:rPr>
              <w:t>27.246</w:t>
            </w:r>
          </w:p>
        </w:tc>
        <w:tc>
          <w:tcPr>
            <w:tcW w:w="1370" w:type="dxa"/>
            <w:vAlign w:val="center"/>
          </w:tcPr>
          <w:p w14:paraId="27EE323B" w14:textId="632DD24C" w:rsidR="00CF0FAA" w:rsidRPr="004717DD" w:rsidRDefault="00CF0FAA" w:rsidP="004717DD">
            <w:pPr>
              <w:rPr>
                <w:rFonts w:ascii="Arial" w:hAnsi="Arial" w:cs="Arial"/>
                <w:sz w:val="18"/>
                <w:szCs w:val="18"/>
              </w:rPr>
            </w:pPr>
            <w:r w:rsidRPr="004717DD">
              <w:rPr>
                <w:rFonts w:ascii="Arial" w:hAnsi="Arial" w:cs="Arial"/>
                <w:color w:val="000000"/>
                <w:sz w:val="18"/>
                <w:szCs w:val="18"/>
              </w:rPr>
              <w:t>red</w:t>
            </w:r>
          </w:p>
        </w:tc>
      </w:tr>
      <w:tr w:rsidR="00CF0FAA" w:rsidRPr="004717DD" w14:paraId="049CE726" w14:textId="77777777" w:rsidTr="004717DD">
        <w:trPr>
          <w:trHeight w:val="246"/>
        </w:trPr>
        <w:tc>
          <w:tcPr>
            <w:tcW w:w="2859" w:type="dxa"/>
            <w:vAlign w:val="center"/>
          </w:tcPr>
          <w:p w14:paraId="283D2282" w14:textId="6FE99D8D" w:rsidR="00CF0FAA" w:rsidRPr="004717DD" w:rsidRDefault="00CF0FAA" w:rsidP="004717DD">
            <w:pPr>
              <w:rPr>
                <w:rFonts w:ascii="Arial" w:hAnsi="Arial" w:cs="Arial"/>
                <w:sz w:val="18"/>
                <w:szCs w:val="18"/>
              </w:rPr>
            </w:pPr>
            <w:r w:rsidRPr="004717DD">
              <w:rPr>
                <w:rFonts w:ascii="Arial" w:hAnsi="Arial" w:cs="Arial"/>
                <w:color w:val="000000"/>
                <w:sz w:val="18"/>
                <w:szCs w:val="18"/>
              </w:rPr>
              <w:t>ctx_rh_S_precentral.sup.part</w:t>
            </w:r>
          </w:p>
        </w:tc>
        <w:tc>
          <w:tcPr>
            <w:tcW w:w="2237" w:type="dxa"/>
            <w:vAlign w:val="center"/>
          </w:tcPr>
          <w:p w14:paraId="4C61A121" w14:textId="704E124C" w:rsidR="00CF0FAA" w:rsidRPr="004717DD" w:rsidRDefault="00CF0FAA" w:rsidP="004717DD">
            <w:pPr>
              <w:rPr>
                <w:rFonts w:ascii="Arial" w:hAnsi="Arial" w:cs="Arial"/>
                <w:sz w:val="18"/>
                <w:szCs w:val="18"/>
              </w:rPr>
            </w:pPr>
            <w:r w:rsidRPr="004717DD">
              <w:rPr>
                <w:rFonts w:ascii="Arial" w:hAnsi="Arial" w:cs="Arial"/>
                <w:color w:val="000000"/>
                <w:sz w:val="18"/>
                <w:szCs w:val="18"/>
              </w:rPr>
              <w:t>Frontal</w:t>
            </w:r>
          </w:p>
        </w:tc>
        <w:tc>
          <w:tcPr>
            <w:tcW w:w="927" w:type="dxa"/>
            <w:vAlign w:val="center"/>
          </w:tcPr>
          <w:p w14:paraId="586F48E7" w14:textId="7E20D2FC" w:rsidR="00CF0FAA" w:rsidRPr="004717DD" w:rsidRDefault="00CF0FAA" w:rsidP="004717DD">
            <w:pPr>
              <w:rPr>
                <w:rFonts w:ascii="Arial" w:hAnsi="Arial" w:cs="Arial"/>
                <w:sz w:val="18"/>
                <w:szCs w:val="18"/>
              </w:rPr>
            </w:pPr>
            <w:r w:rsidRPr="004717DD">
              <w:rPr>
                <w:rFonts w:ascii="Arial" w:hAnsi="Arial" w:cs="Arial"/>
                <w:color w:val="000000"/>
                <w:sz w:val="18"/>
                <w:szCs w:val="18"/>
              </w:rPr>
              <w:t>26.621</w:t>
            </w:r>
          </w:p>
        </w:tc>
        <w:tc>
          <w:tcPr>
            <w:tcW w:w="927" w:type="dxa"/>
            <w:vAlign w:val="center"/>
          </w:tcPr>
          <w:p w14:paraId="404C9E8F" w14:textId="4C4B049C" w:rsidR="00CF0FAA" w:rsidRPr="004717DD" w:rsidRDefault="00CF0FAA" w:rsidP="004717DD">
            <w:pPr>
              <w:rPr>
                <w:rFonts w:ascii="Arial" w:hAnsi="Arial" w:cs="Arial"/>
                <w:sz w:val="18"/>
                <w:szCs w:val="18"/>
              </w:rPr>
            </w:pPr>
            <w:r w:rsidRPr="004717DD">
              <w:rPr>
                <w:rFonts w:ascii="Arial" w:hAnsi="Arial" w:cs="Arial"/>
                <w:color w:val="000000"/>
                <w:sz w:val="18"/>
                <w:szCs w:val="18"/>
              </w:rPr>
              <w:t>-8.68</w:t>
            </w:r>
          </w:p>
        </w:tc>
        <w:tc>
          <w:tcPr>
            <w:tcW w:w="927" w:type="dxa"/>
            <w:vAlign w:val="center"/>
          </w:tcPr>
          <w:p w14:paraId="566BA937" w14:textId="74FCA046" w:rsidR="00CF0FAA" w:rsidRPr="004717DD" w:rsidRDefault="00CF0FAA" w:rsidP="004717DD">
            <w:pPr>
              <w:rPr>
                <w:rFonts w:ascii="Arial" w:hAnsi="Arial" w:cs="Arial"/>
                <w:sz w:val="18"/>
                <w:szCs w:val="18"/>
              </w:rPr>
            </w:pPr>
            <w:r w:rsidRPr="004717DD">
              <w:rPr>
                <w:rFonts w:ascii="Arial" w:hAnsi="Arial" w:cs="Arial"/>
                <w:color w:val="000000"/>
                <w:sz w:val="18"/>
                <w:szCs w:val="18"/>
              </w:rPr>
              <w:t>51.56</w:t>
            </w:r>
          </w:p>
        </w:tc>
        <w:tc>
          <w:tcPr>
            <w:tcW w:w="1370" w:type="dxa"/>
            <w:vAlign w:val="center"/>
          </w:tcPr>
          <w:p w14:paraId="7B4797F1" w14:textId="1A9D81D6" w:rsidR="00CF0FAA" w:rsidRPr="004717DD" w:rsidRDefault="00CF0FAA" w:rsidP="004717DD">
            <w:pPr>
              <w:rPr>
                <w:rFonts w:ascii="Arial" w:hAnsi="Arial" w:cs="Arial"/>
                <w:sz w:val="18"/>
                <w:szCs w:val="18"/>
              </w:rPr>
            </w:pPr>
            <w:r w:rsidRPr="004717DD">
              <w:rPr>
                <w:rFonts w:ascii="Arial" w:hAnsi="Arial" w:cs="Arial"/>
                <w:color w:val="000000"/>
                <w:sz w:val="18"/>
                <w:szCs w:val="18"/>
              </w:rPr>
              <w:t>red</w:t>
            </w:r>
          </w:p>
        </w:tc>
      </w:tr>
    </w:tbl>
    <w:p w14:paraId="768C165E" w14:textId="77777777" w:rsidR="00D53CE9" w:rsidRPr="004717DD" w:rsidRDefault="00D53CE9" w:rsidP="00EC733D">
      <w:pPr>
        <w:rPr>
          <w:rFonts w:ascii="Arial" w:hAnsi="Arial" w:cs="Arial"/>
          <w:i/>
        </w:rPr>
      </w:pPr>
    </w:p>
    <w:p w14:paraId="14613C6F" w14:textId="77777777" w:rsidR="000E5421" w:rsidRPr="004717DD" w:rsidRDefault="000E5421">
      <w:pPr>
        <w:rPr>
          <w:rFonts w:ascii="Arial" w:eastAsiaTheme="majorEastAsia" w:hAnsi="Arial" w:cs="Arial"/>
          <w:b/>
          <w:caps/>
          <w:sz w:val="24"/>
          <w:szCs w:val="32"/>
        </w:rPr>
      </w:pPr>
      <w:r w:rsidRPr="004717DD">
        <w:rPr>
          <w:rFonts w:ascii="Arial" w:hAnsi="Arial" w:cs="Arial"/>
        </w:rPr>
        <w:br w:type="page"/>
      </w:r>
    </w:p>
    <w:p w14:paraId="774313C0" w14:textId="6D9BFDB7" w:rsidR="00D53CE9" w:rsidRPr="004717DD" w:rsidRDefault="00FE7E5C" w:rsidP="00D53CE9">
      <w:pPr>
        <w:pStyle w:val="Heading1"/>
        <w:rPr>
          <w:rFonts w:cs="Arial"/>
        </w:rPr>
      </w:pPr>
      <w:r w:rsidRPr="004717DD">
        <w:rPr>
          <w:rFonts w:cs="Arial"/>
        </w:rPr>
        <w:lastRenderedPageBreak/>
        <w:t xml:space="preserve">SI </w:t>
      </w:r>
      <w:r w:rsidR="00D53CE9" w:rsidRPr="004717DD">
        <w:rPr>
          <w:rFonts w:cs="Arial"/>
        </w:rPr>
        <w:t>References</w:t>
      </w:r>
    </w:p>
    <w:p w14:paraId="0E23610B" w14:textId="3C29C391" w:rsidR="001E1544" w:rsidRPr="004717DD" w:rsidRDefault="00D53CE9" w:rsidP="001E1544">
      <w:pPr>
        <w:widowControl w:val="0"/>
        <w:autoSpaceDE w:val="0"/>
        <w:autoSpaceDN w:val="0"/>
        <w:adjustRightInd w:val="0"/>
        <w:spacing w:line="240" w:lineRule="auto"/>
        <w:ind w:left="480" w:hanging="480"/>
        <w:rPr>
          <w:rFonts w:ascii="Arial" w:hAnsi="Arial" w:cs="Arial"/>
          <w:noProof/>
          <w:szCs w:val="24"/>
        </w:rPr>
      </w:pPr>
      <w:r w:rsidRPr="004717DD">
        <w:rPr>
          <w:rFonts w:ascii="Arial" w:hAnsi="Arial" w:cs="Arial"/>
        </w:rPr>
        <w:fldChar w:fldCharType="begin" w:fldLock="1"/>
      </w:r>
      <w:r w:rsidRPr="004717DD">
        <w:rPr>
          <w:rFonts w:ascii="Arial" w:hAnsi="Arial" w:cs="Arial"/>
          <w:lang w:val="de-DE"/>
        </w:rPr>
        <w:instrText xml:space="preserve">ADDIN Mendeley Bibliography CSL_BIBLIOGRAPHY </w:instrText>
      </w:r>
      <w:r w:rsidRPr="004717DD">
        <w:rPr>
          <w:rFonts w:ascii="Arial" w:hAnsi="Arial" w:cs="Arial"/>
        </w:rPr>
        <w:fldChar w:fldCharType="separate"/>
      </w:r>
      <w:r w:rsidR="001E1544" w:rsidRPr="004717DD">
        <w:rPr>
          <w:rFonts w:ascii="Arial" w:hAnsi="Arial" w:cs="Arial"/>
          <w:noProof/>
          <w:szCs w:val="24"/>
          <w:lang w:val="de-DE"/>
        </w:rPr>
        <w:t xml:space="preserve">Behrens, T. E. J., Berg, H. J., Jbabdi, S., Rushworth, M. F. S., &amp; Woolrich, M. W. (2007). </w:t>
      </w:r>
      <w:r w:rsidR="001E1544" w:rsidRPr="004717DD">
        <w:rPr>
          <w:rFonts w:ascii="Arial" w:hAnsi="Arial" w:cs="Arial"/>
          <w:noProof/>
          <w:szCs w:val="24"/>
        </w:rPr>
        <w:t xml:space="preserve">Probabilistic diffusion tractography with multiple fibre orientations: What can we gain? </w:t>
      </w:r>
      <w:r w:rsidR="001E1544" w:rsidRPr="004717DD">
        <w:rPr>
          <w:rFonts w:ascii="Arial" w:hAnsi="Arial" w:cs="Arial"/>
          <w:i/>
          <w:iCs/>
          <w:noProof/>
          <w:szCs w:val="24"/>
        </w:rPr>
        <w:t>NeuroImage</w:t>
      </w:r>
      <w:r w:rsidR="001E1544" w:rsidRPr="004717DD">
        <w:rPr>
          <w:rFonts w:ascii="Arial" w:hAnsi="Arial" w:cs="Arial"/>
          <w:noProof/>
          <w:szCs w:val="24"/>
        </w:rPr>
        <w:t xml:space="preserve">, </w:t>
      </w:r>
      <w:r w:rsidR="001E1544" w:rsidRPr="004717DD">
        <w:rPr>
          <w:rFonts w:ascii="Arial" w:hAnsi="Arial" w:cs="Arial"/>
          <w:i/>
          <w:iCs/>
          <w:noProof/>
          <w:szCs w:val="24"/>
        </w:rPr>
        <w:t>34</w:t>
      </w:r>
      <w:r w:rsidR="001E1544" w:rsidRPr="004717DD">
        <w:rPr>
          <w:rFonts w:ascii="Arial" w:hAnsi="Arial" w:cs="Arial"/>
          <w:noProof/>
          <w:szCs w:val="24"/>
        </w:rPr>
        <w:t>(1), 144–155. https://doi.org/10.1016/j.neuroimage.2006.09.018</w:t>
      </w:r>
    </w:p>
    <w:p w14:paraId="7E4EA707" w14:textId="77777777" w:rsidR="001E1544" w:rsidRPr="004717DD" w:rsidRDefault="001E1544" w:rsidP="001E1544">
      <w:pPr>
        <w:widowControl w:val="0"/>
        <w:autoSpaceDE w:val="0"/>
        <w:autoSpaceDN w:val="0"/>
        <w:adjustRightInd w:val="0"/>
        <w:spacing w:line="240" w:lineRule="auto"/>
        <w:ind w:left="480" w:hanging="480"/>
        <w:rPr>
          <w:rFonts w:ascii="Arial" w:hAnsi="Arial" w:cs="Arial"/>
          <w:noProof/>
          <w:szCs w:val="24"/>
          <w:lang w:val="de-DE"/>
        </w:rPr>
      </w:pPr>
      <w:r w:rsidRPr="004717DD">
        <w:rPr>
          <w:rFonts w:ascii="Arial" w:hAnsi="Arial" w:cs="Arial"/>
          <w:noProof/>
          <w:szCs w:val="24"/>
        </w:rPr>
        <w:t xml:space="preserve">Besson, P., Dinkelacker, V., Valabregue, R., Thivard, L., Leclerc, X., Baulac, M., … Dupont, S. (2014). Structural connectivity differences in left and right temporal lobe epilepsy. </w:t>
      </w:r>
      <w:r w:rsidRPr="004717DD">
        <w:rPr>
          <w:rFonts w:ascii="Arial" w:hAnsi="Arial" w:cs="Arial"/>
          <w:i/>
          <w:iCs/>
          <w:noProof/>
          <w:szCs w:val="24"/>
          <w:lang w:val="de-DE"/>
        </w:rPr>
        <w:t>NeuroImage</w:t>
      </w:r>
      <w:r w:rsidRPr="004717DD">
        <w:rPr>
          <w:rFonts w:ascii="Arial" w:hAnsi="Arial" w:cs="Arial"/>
          <w:noProof/>
          <w:szCs w:val="24"/>
          <w:lang w:val="de-DE"/>
        </w:rPr>
        <w:t xml:space="preserve">, </w:t>
      </w:r>
      <w:r w:rsidRPr="004717DD">
        <w:rPr>
          <w:rFonts w:ascii="Arial" w:hAnsi="Arial" w:cs="Arial"/>
          <w:i/>
          <w:iCs/>
          <w:noProof/>
          <w:szCs w:val="24"/>
          <w:lang w:val="de-DE"/>
        </w:rPr>
        <w:t>100</w:t>
      </w:r>
      <w:r w:rsidRPr="004717DD">
        <w:rPr>
          <w:rFonts w:ascii="Arial" w:hAnsi="Arial" w:cs="Arial"/>
          <w:noProof/>
          <w:szCs w:val="24"/>
          <w:lang w:val="de-DE"/>
        </w:rPr>
        <w:t>, 135–144. https://doi.org/10.1016/j.neuroimage.2014.04.071</w:t>
      </w:r>
    </w:p>
    <w:p w14:paraId="2A6AB50D" w14:textId="77777777" w:rsidR="001E1544" w:rsidRPr="004717DD" w:rsidRDefault="001E1544" w:rsidP="001E1544">
      <w:pPr>
        <w:widowControl w:val="0"/>
        <w:autoSpaceDE w:val="0"/>
        <w:autoSpaceDN w:val="0"/>
        <w:adjustRightInd w:val="0"/>
        <w:spacing w:line="240" w:lineRule="auto"/>
        <w:ind w:left="480" w:hanging="480"/>
        <w:rPr>
          <w:rFonts w:ascii="Arial" w:hAnsi="Arial" w:cs="Arial"/>
          <w:noProof/>
          <w:szCs w:val="24"/>
          <w:lang w:val="de-DE"/>
        </w:rPr>
      </w:pPr>
      <w:r w:rsidRPr="004717DD">
        <w:rPr>
          <w:rFonts w:ascii="Arial" w:hAnsi="Arial" w:cs="Arial"/>
          <w:noProof/>
          <w:szCs w:val="24"/>
          <w:lang w:val="de-DE"/>
        </w:rPr>
        <w:t xml:space="preserve">Has Silemek, A. C., Fischer, L., Pöttgen, J., Penner, I.-K., Engel, A. K., Heesen, C., … </w:t>
      </w:r>
      <w:r w:rsidRPr="004717DD">
        <w:rPr>
          <w:rFonts w:ascii="Arial" w:hAnsi="Arial" w:cs="Arial"/>
          <w:noProof/>
          <w:szCs w:val="24"/>
        </w:rPr>
        <w:t xml:space="preserve">Stellmann, J.-P. (2020). Functional and structural connectivity substrates of cognitive performance in relapsing remitting multiple sclerosis with mild disability. </w:t>
      </w:r>
      <w:r w:rsidRPr="004717DD">
        <w:rPr>
          <w:rFonts w:ascii="Arial" w:hAnsi="Arial" w:cs="Arial"/>
          <w:i/>
          <w:iCs/>
          <w:noProof/>
          <w:szCs w:val="24"/>
          <w:lang w:val="de-DE"/>
        </w:rPr>
        <w:t>NeuroImage: Clinical</w:t>
      </w:r>
      <w:r w:rsidRPr="004717DD">
        <w:rPr>
          <w:rFonts w:ascii="Arial" w:hAnsi="Arial" w:cs="Arial"/>
          <w:noProof/>
          <w:szCs w:val="24"/>
          <w:lang w:val="de-DE"/>
        </w:rPr>
        <w:t xml:space="preserve">, </w:t>
      </w:r>
      <w:r w:rsidRPr="004717DD">
        <w:rPr>
          <w:rFonts w:ascii="Arial" w:hAnsi="Arial" w:cs="Arial"/>
          <w:i/>
          <w:iCs/>
          <w:noProof/>
          <w:szCs w:val="24"/>
          <w:lang w:val="de-DE"/>
        </w:rPr>
        <w:t>25</w:t>
      </w:r>
      <w:r w:rsidRPr="004717DD">
        <w:rPr>
          <w:rFonts w:ascii="Arial" w:hAnsi="Arial" w:cs="Arial"/>
          <w:noProof/>
          <w:szCs w:val="24"/>
          <w:lang w:val="de-DE"/>
        </w:rPr>
        <w:t>. https://doi.org/10.1016/j.nicl.2020.102177</w:t>
      </w:r>
    </w:p>
    <w:p w14:paraId="5AB070CA" w14:textId="77777777" w:rsidR="001E1544" w:rsidRPr="004717DD" w:rsidRDefault="001E1544" w:rsidP="001E1544">
      <w:pPr>
        <w:widowControl w:val="0"/>
        <w:autoSpaceDE w:val="0"/>
        <w:autoSpaceDN w:val="0"/>
        <w:adjustRightInd w:val="0"/>
        <w:spacing w:line="240" w:lineRule="auto"/>
        <w:ind w:left="480" w:hanging="480"/>
        <w:rPr>
          <w:rFonts w:ascii="Arial" w:hAnsi="Arial" w:cs="Arial"/>
          <w:noProof/>
          <w:szCs w:val="24"/>
          <w:lang w:val="de-DE"/>
        </w:rPr>
      </w:pPr>
      <w:r w:rsidRPr="004717DD">
        <w:rPr>
          <w:rFonts w:ascii="Arial" w:hAnsi="Arial" w:cs="Arial"/>
          <w:noProof/>
          <w:szCs w:val="24"/>
          <w:lang w:val="de-DE"/>
        </w:rPr>
        <w:t xml:space="preserve">Hua, K., Zhang, J., Wakana, S., Jiang, H., Li, X., Reich, D. S., … </w:t>
      </w:r>
      <w:r w:rsidRPr="004717DD">
        <w:rPr>
          <w:rFonts w:ascii="Arial" w:hAnsi="Arial" w:cs="Arial"/>
          <w:noProof/>
          <w:szCs w:val="24"/>
        </w:rPr>
        <w:t xml:space="preserve">Mori, S. (2008). Tract probability maps in stereotaxic spaces: Analyses of white matter anatomy and tract-specific quantification. </w:t>
      </w:r>
      <w:r w:rsidRPr="004717DD">
        <w:rPr>
          <w:rFonts w:ascii="Arial" w:hAnsi="Arial" w:cs="Arial"/>
          <w:i/>
          <w:iCs/>
          <w:noProof/>
          <w:szCs w:val="24"/>
          <w:lang w:val="de-DE"/>
        </w:rPr>
        <w:t>NeuroImage</w:t>
      </w:r>
      <w:r w:rsidRPr="004717DD">
        <w:rPr>
          <w:rFonts w:ascii="Arial" w:hAnsi="Arial" w:cs="Arial"/>
          <w:noProof/>
          <w:szCs w:val="24"/>
          <w:lang w:val="de-DE"/>
        </w:rPr>
        <w:t xml:space="preserve">, </w:t>
      </w:r>
      <w:r w:rsidRPr="004717DD">
        <w:rPr>
          <w:rFonts w:ascii="Arial" w:hAnsi="Arial" w:cs="Arial"/>
          <w:i/>
          <w:iCs/>
          <w:noProof/>
          <w:szCs w:val="24"/>
          <w:lang w:val="de-DE"/>
        </w:rPr>
        <w:t>39</w:t>
      </w:r>
      <w:r w:rsidRPr="004717DD">
        <w:rPr>
          <w:rFonts w:ascii="Arial" w:hAnsi="Arial" w:cs="Arial"/>
          <w:noProof/>
          <w:szCs w:val="24"/>
          <w:lang w:val="de-DE"/>
        </w:rPr>
        <w:t>(1), 336–347. https://doi.org/10.1016/j.neuroimage.2007.07.053</w:t>
      </w:r>
    </w:p>
    <w:p w14:paraId="3DE3D0A5" w14:textId="77777777" w:rsidR="001E1544" w:rsidRPr="004717DD" w:rsidRDefault="001E1544" w:rsidP="001E1544">
      <w:pPr>
        <w:widowControl w:val="0"/>
        <w:autoSpaceDE w:val="0"/>
        <w:autoSpaceDN w:val="0"/>
        <w:adjustRightInd w:val="0"/>
        <w:spacing w:line="240" w:lineRule="auto"/>
        <w:ind w:left="480" w:hanging="480"/>
        <w:rPr>
          <w:rFonts w:ascii="Arial" w:hAnsi="Arial" w:cs="Arial"/>
          <w:noProof/>
          <w:szCs w:val="24"/>
        </w:rPr>
      </w:pPr>
      <w:r w:rsidRPr="004717DD">
        <w:rPr>
          <w:rFonts w:ascii="Arial" w:hAnsi="Arial" w:cs="Arial"/>
          <w:noProof/>
          <w:szCs w:val="24"/>
          <w:lang w:val="de-DE"/>
        </w:rPr>
        <w:t xml:space="preserve">Smith, S. M., Jenkinson, M., Johansen-Berg, H., Rueckert, D., Nichols, T. E., Mackay, C. E., … </w:t>
      </w:r>
      <w:r w:rsidRPr="004717DD">
        <w:rPr>
          <w:rFonts w:ascii="Arial" w:hAnsi="Arial" w:cs="Arial"/>
          <w:noProof/>
          <w:szCs w:val="24"/>
        </w:rPr>
        <w:t>Behrens, T. E. J. (2006). Tract-based spatial statistics: Voxelwise analysis of multi-subject diffusion data. https://doi.org/10.1016/j.neuroimage.2006.02.024</w:t>
      </w:r>
    </w:p>
    <w:p w14:paraId="67C82CEB" w14:textId="77777777" w:rsidR="001E1544" w:rsidRPr="004717DD" w:rsidRDefault="001E1544" w:rsidP="001E1544">
      <w:pPr>
        <w:widowControl w:val="0"/>
        <w:autoSpaceDE w:val="0"/>
        <w:autoSpaceDN w:val="0"/>
        <w:adjustRightInd w:val="0"/>
        <w:spacing w:line="240" w:lineRule="auto"/>
        <w:ind w:left="480" w:hanging="480"/>
        <w:rPr>
          <w:rFonts w:ascii="Arial" w:hAnsi="Arial" w:cs="Arial"/>
          <w:noProof/>
          <w:szCs w:val="24"/>
          <w:lang w:val="fr-FR"/>
        </w:rPr>
      </w:pPr>
      <w:r w:rsidRPr="004717DD">
        <w:rPr>
          <w:rFonts w:ascii="Arial" w:hAnsi="Arial" w:cs="Arial"/>
          <w:noProof/>
          <w:szCs w:val="24"/>
        </w:rPr>
        <w:t xml:space="preserve">Tournier, J.-D., Smith, R., Raffelt, D., Tabbara, R., Dhollander, T., Pietsch, M., … Connelly, A. (2019). MRtrix3: A fast, flexible and open software framework for medical image processing and visualisation. </w:t>
      </w:r>
      <w:r w:rsidRPr="004717DD">
        <w:rPr>
          <w:rFonts w:ascii="Arial" w:hAnsi="Arial" w:cs="Arial"/>
          <w:i/>
          <w:iCs/>
          <w:noProof/>
          <w:szCs w:val="24"/>
          <w:lang w:val="fr-FR"/>
        </w:rPr>
        <w:t>NeuroImage</w:t>
      </w:r>
      <w:r w:rsidRPr="004717DD">
        <w:rPr>
          <w:rFonts w:ascii="Arial" w:hAnsi="Arial" w:cs="Arial"/>
          <w:noProof/>
          <w:szCs w:val="24"/>
          <w:lang w:val="fr-FR"/>
        </w:rPr>
        <w:t xml:space="preserve">, </w:t>
      </w:r>
      <w:r w:rsidRPr="004717DD">
        <w:rPr>
          <w:rFonts w:ascii="Arial" w:hAnsi="Arial" w:cs="Arial"/>
          <w:i/>
          <w:iCs/>
          <w:noProof/>
          <w:szCs w:val="24"/>
          <w:lang w:val="fr-FR"/>
        </w:rPr>
        <w:t>202</w:t>
      </w:r>
      <w:r w:rsidRPr="004717DD">
        <w:rPr>
          <w:rFonts w:ascii="Arial" w:hAnsi="Arial" w:cs="Arial"/>
          <w:noProof/>
          <w:szCs w:val="24"/>
          <w:lang w:val="fr-FR"/>
        </w:rPr>
        <w:t>, 116137. https://doi.org/10.1016/J.NEUROIMAGE.2019.116137</w:t>
      </w:r>
    </w:p>
    <w:p w14:paraId="0570318E" w14:textId="77777777" w:rsidR="001E1544" w:rsidRPr="004717DD" w:rsidRDefault="001E1544" w:rsidP="001E1544">
      <w:pPr>
        <w:widowControl w:val="0"/>
        <w:autoSpaceDE w:val="0"/>
        <w:autoSpaceDN w:val="0"/>
        <w:adjustRightInd w:val="0"/>
        <w:spacing w:line="240" w:lineRule="auto"/>
        <w:ind w:left="480" w:hanging="480"/>
        <w:rPr>
          <w:rFonts w:ascii="Arial" w:hAnsi="Arial" w:cs="Arial"/>
          <w:noProof/>
        </w:rPr>
      </w:pPr>
      <w:r w:rsidRPr="004717DD">
        <w:rPr>
          <w:rFonts w:ascii="Arial" w:hAnsi="Arial" w:cs="Arial"/>
          <w:noProof/>
          <w:szCs w:val="24"/>
          <w:lang w:val="fr-FR"/>
        </w:rPr>
        <w:t xml:space="preserve">Tournier, J. D., Calamante, F., &amp; Connelly, A. (2007). </w:t>
      </w:r>
      <w:r w:rsidRPr="004717DD">
        <w:rPr>
          <w:rFonts w:ascii="Arial" w:hAnsi="Arial" w:cs="Arial"/>
          <w:noProof/>
          <w:szCs w:val="24"/>
        </w:rPr>
        <w:t xml:space="preserve">Robust determination of the fibre orientation distribution in diffusion MRI: Non-negativity constrained super-resolved spherical deconvolution. </w:t>
      </w:r>
      <w:r w:rsidRPr="004717DD">
        <w:rPr>
          <w:rFonts w:ascii="Arial" w:hAnsi="Arial" w:cs="Arial"/>
          <w:i/>
          <w:iCs/>
          <w:noProof/>
          <w:szCs w:val="24"/>
        </w:rPr>
        <w:t>NeuroImage</w:t>
      </w:r>
      <w:r w:rsidRPr="004717DD">
        <w:rPr>
          <w:rFonts w:ascii="Arial" w:hAnsi="Arial" w:cs="Arial"/>
          <w:noProof/>
          <w:szCs w:val="24"/>
        </w:rPr>
        <w:t xml:space="preserve">, </w:t>
      </w:r>
      <w:r w:rsidRPr="004717DD">
        <w:rPr>
          <w:rFonts w:ascii="Arial" w:hAnsi="Arial" w:cs="Arial"/>
          <w:i/>
          <w:iCs/>
          <w:noProof/>
          <w:szCs w:val="24"/>
        </w:rPr>
        <w:t>35</w:t>
      </w:r>
      <w:r w:rsidRPr="004717DD">
        <w:rPr>
          <w:rFonts w:ascii="Arial" w:hAnsi="Arial" w:cs="Arial"/>
          <w:noProof/>
          <w:szCs w:val="24"/>
        </w:rPr>
        <w:t>(4), 1459–1472. https://doi.org/10.1016/j.neuroimage.2007.02.016</w:t>
      </w:r>
    </w:p>
    <w:p w14:paraId="12324E68" w14:textId="3B135998" w:rsidR="00D53CE9" w:rsidRPr="004717DD" w:rsidRDefault="00D53CE9" w:rsidP="00D53CE9">
      <w:pPr>
        <w:rPr>
          <w:rFonts w:ascii="Arial" w:hAnsi="Arial" w:cs="Arial"/>
        </w:rPr>
      </w:pPr>
      <w:r w:rsidRPr="004717DD">
        <w:rPr>
          <w:rFonts w:ascii="Arial" w:hAnsi="Arial" w:cs="Arial"/>
        </w:rPr>
        <w:fldChar w:fldCharType="end"/>
      </w:r>
    </w:p>
    <w:sectPr w:rsidR="00D53CE9" w:rsidRPr="004717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C95415" w14:textId="77777777" w:rsidR="00CA5486" w:rsidRDefault="00CA5486" w:rsidP="00520E03">
      <w:pPr>
        <w:spacing w:after="0" w:line="240" w:lineRule="auto"/>
      </w:pPr>
      <w:r>
        <w:separator/>
      </w:r>
    </w:p>
  </w:endnote>
  <w:endnote w:type="continuationSeparator" w:id="0">
    <w:p w14:paraId="46DA5290" w14:textId="77777777" w:rsidR="00CA5486" w:rsidRDefault="00CA5486" w:rsidP="00520E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altName w:val="Times New Roman P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686AD2" w14:textId="77777777" w:rsidR="00CA5486" w:rsidRDefault="00CA5486" w:rsidP="00520E03">
      <w:pPr>
        <w:spacing w:after="0" w:line="240" w:lineRule="auto"/>
      </w:pPr>
      <w:r>
        <w:separator/>
      </w:r>
    </w:p>
  </w:footnote>
  <w:footnote w:type="continuationSeparator" w:id="0">
    <w:p w14:paraId="3AC7D74B" w14:textId="77777777" w:rsidR="00CA5486" w:rsidRDefault="00CA5486" w:rsidP="00520E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CF7"/>
    <w:rsid w:val="00020B30"/>
    <w:rsid w:val="000540B9"/>
    <w:rsid w:val="0005542B"/>
    <w:rsid w:val="00074142"/>
    <w:rsid w:val="00085356"/>
    <w:rsid w:val="00093489"/>
    <w:rsid w:val="000A1303"/>
    <w:rsid w:val="000B2BF4"/>
    <w:rsid w:val="000C00E4"/>
    <w:rsid w:val="000C1C18"/>
    <w:rsid w:val="000D1BCD"/>
    <w:rsid w:val="000E5421"/>
    <w:rsid w:val="00106F36"/>
    <w:rsid w:val="00107AFB"/>
    <w:rsid w:val="001113E1"/>
    <w:rsid w:val="00127D60"/>
    <w:rsid w:val="00137311"/>
    <w:rsid w:val="001443CF"/>
    <w:rsid w:val="00172F2B"/>
    <w:rsid w:val="00182DA6"/>
    <w:rsid w:val="00182DC7"/>
    <w:rsid w:val="00191C29"/>
    <w:rsid w:val="001947CC"/>
    <w:rsid w:val="001972AD"/>
    <w:rsid w:val="001A32C9"/>
    <w:rsid w:val="001B468E"/>
    <w:rsid w:val="001B68AC"/>
    <w:rsid w:val="001E1544"/>
    <w:rsid w:val="001E1C6D"/>
    <w:rsid w:val="001E7339"/>
    <w:rsid w:val="001F422A"/>
    <w:rsid w:val="00222D84"/>
    <w:rsid w:val="00223B46"/>
    <w:rsid w:val="00225E29"/>
    <w:rsid w:val="00236D0A"/>
    <w:rsid w:val="0024519B"/>
    <w:rsid w:val="00251F0A"/>
    <w:rsid w:val="0026611A"/>
    <w:rsid w:val="00280C62"/>
    <w:rsid w:val="002A0A11"/>
    <w:rsid w:val="002A19C0"/>
    <w:rsid w:val="002A1AC5"/>
    <w:rsid w:val="002A4D8E"/>
    <w:rsid w:val="002B0674"/>
    <w:rsid w:val="002C1982"/>
    <w:rsid w:val="002D08CC"/>
    <w:rsid w:val="002E32B2"/>
    <w:rsid w:val="002E53B1"/>
    <w:rsid w:val="002F014E"/>
    <w:rsid w:val="002F747E"/>
    <w:rsid w:val="002F7727"/>
    <w:rsid w:val="00324EC7"/>
    <w:rsid w:val="0033386C"/>
    <w:rsid w:val="003425B8"/>
    <w:rsid w:val="003434B6"/>
    <w:rsid w:val="0034685B"/>
    <w:rsid w:val="00351FC6"/>
    <w:rsid w:val="00352563"/>
    <w:rsid w:val="00384D42"/>
    <w:rsid w:val="00387C7D"/>
    <w:rsid w:val="00392C97"/>
    <w:rsid w:val="00393C67"/>
    <w:rsid w:val="003A2EF5"/>
    <w:rsid w:val="003A3C2A"/>
    <w:rsid w:val="003E1A75"/>
    <w:rsid w:val="003F229E"/>
    <w:rsid w:val="00402A29"/>
    <w:rsid w:val="004263E2"/>
    <w:rsid w:val="004370CF"/>
    <w:rsid w:val="004515C8"/>
    <w:rsid w:val="00457987"/>
    <w:rsid w:val="00463177"/>
    <w:rsid w:val="0046788C"/>
    <w:rsid w:val="004717DD"/>
    <w:rsid w:val="0048041C"/>
    <w:rsid w:val="00481D73"/>
    <w:rsid w:val="00490D7C"/>
    <w:rsid w:val="00494360"/>
    <w:rsid w:val="00497D90"/>
    <w:rsid w:val="004A412E"/>
    <w:rsid w:val="004C4F3A"/>
    <w:rsid w:val="004C5879"/>
    <w:rsid w:val="004C58A8"/>
    <w:rsid w:val="004D6326"/>
    <w:rsid w:val="004D6C10"/>
    <w:rsid w:val="00500E71"/>
    <w:rsid w:val="00520E03"/>
    <w:rsid w:val="00531BDB"/>
    <w:rsid w:val="00544B06"/>
    <w:rsid w:val="005471BE"/>
    <w:rsid w:val="005532B8"/>
    <w:rsid w:val="00575D57"/>
    <w:rsid w:val="00577739"/>
    <w:rsid w:val="00593902"/>
    <w:rsid w:val="005943EA"/>
    <w:rsid w:val="005A2D92"/>
    <w:rsid w:val="005A3A77"/>
    <w:rsid w:val="005C2758"/>
    <w:rsid w:val="005E6D2D"/>
    <w:rsid w:val="005F295A"/>
    <w:rsid w:val="005F6BA4"/>
    <w:rsid w:val="00621DAA"/>
    <w:rsid w:val="00622446"/>
    <w:rsid w:val="006308DC"/>
    <w:rsid w:val="006401E8"/>
    <w:rsid w:val="006416B5"/>
    <w:rsid w:val="00642CD1"/>
    <w:rsid w:val="00644B87"/>
    <w:rsid w:val="006612A6"/>
    <w:rsid w:val="006672D5"/>
    <w:rsid w:val="00670464"/>
    <w:rsid w:val="00685E63"/>
    <w:rsid w:val="006A31F3"/>
    <w:rsid w:val="006C15F5"/>
    <w:rsid w:val="006D1744"/>
    <w:rsid w:val="006F39FC"/>
    <w:rsid w:val="007147DF"/>
    <w:rsid w:val="00730C0B"/>
    <w:rsid w:val="00730EB1"/>
    <w:rsid w:val="00737884"/>
    <w:rsid w:val="00741878"/>
    <w:rsid w:val="00757BA2"/>
    <w:rsid w:val="0076158C"/>
    <w:rsid w:val="00767742"/>
    <w:rsid w:val="007706F3"/>
    <w:rsid w:val="00783CF6"/>
    <w:rsid w:val="0078730A"/>
    <w:rsid w:val="0079702B"/>
    <w:rsid w:val="007B00AD"/>
    <w:rsid w:val="007B2657"/>
    <w:rsid w:val="007C01B6"/>
    <w:rsid w:val="007D6D57"/>
    <w:rsid w:val="007E3843"/>
    <w:rsid w:val="007E5DC9"/>
    <w:rsid w:val="007E7105"/>
    <w:rsid w:val="007F0A1B"/>
    <w:rsid w:val="00801E49"/>
    <w:rsid w:val="00801EC7"/>
    <w:rsid w:val="0081061F"/>
    <w:rsid w:val="008159CB"/>
    <w:rsid w:val="008178A4"/>
    <w:rsid w:val="0082548C"/>
    <w:rsid w:val="008262A7"/>
    <w:rsid w:val="0083095D"/>
    <w:rsid w:val="00831A86"/>
    <w:rsid w:val="00834587"/>
    <w:rsid w:val="00853615"/>
    <w:rsid w:val="00854092"/>
    <w:rsid w:val="008809CF"/>
    <w:rsid w:val="00886B51"/>
    <w:rsid w:val="00886FA6"/>
    <w:rsid w:val="00891681"/>
    <w:rsid w:val="008955B4"/>
    <w:rsid w:val="008D1030"/>
    <w:rsid w:val="008D6001"/>
    <w:rsid w:val="008F1C9D"/>
    <w:rsid w:val="008F4567"/>
    <w:rsid w:val="009026EE"/>
    <w:rsid w:val="00907716"/>
    <w:rsid w:val="009128B7"/>
    <w:rsid w:val="00922EE7"/>
    <w:rsid w:val="00935669"/>
    <w:rsid w:val="00942AF9"/>
    <w:rsid w:val="00945C77"/>
    <w:rsid w:val="0095222F"/>
    <w:rsid w:val="00956F51"/>
    <w:rsid w:val="00960C97"/>
    <w:rsid w:val="00965000"/>
    <w:rsid w:val="00970C03"/>
    <w:rsid w:val="00973A98"/>
    <w:rsid w:val="00975FCD"/>
    <w:rsid w:val="00981787"/>
    <w:rsid w:val="00993690"/>
    <w:rsid w:val="009A0C57"/>
    <w:rsid w:val="009A463E"/>
    <w:rsid w:val="009B3E94"/>
    <w:rsid w:val="009C3160"/>
    <w:rsid w:val="009D3EAC"/>
    <w:rsid w:val="009E283E"/>
    <w:rsid w:val="009F2871"/>
    <w:rsid w:val="00A02814"/>
    <w:rsid w:val="00A07B6B"/>
    <w:rsid w:val="00A1343E"/>
    <w:rsid w:val="00A1669B"/>
    <w:rsid w:val="00A17298"/>
    <w:rsid w:val="00A17F6B"/>
    <w:rsid w:val="00A203D7"/>
    <w:rsid w:val="00A312A8"/>
    <w:rsid w:val="00A3644B"/>
    <w:rsid w:val="00A41262"/>
    <w:rsid w:val="00A545F4"/>
    <w:rsid w:val="00A609C7"/>
    <w:rsid w:val="00A80784"/>
    <w:rsid w:val="00A86E23"/>
    <w:rsid w:val="00AB1A5D"/>
    <w:rsid w:val="00AB3316"/>
    <w:rsid w:val="00AC369B"/>
    <w:rsid w:val="00AE29F1"/>
    <w:rsid w:val="00AE30B7"/>
    <w:rsid w:val="00B02CF7"/>
    <w:rsid w:val="00B02F52"/>
    <w:rsid w:val="00B402EA"/>
    <w:rsid w:val="00B5763B"/>
    <w:rsid w:val="00B649F5"/>
    <w:rsid w:val="00B730D4"/>
    <w:rsid w:val="00B74DDE"/>
    <w:rsid w:val="00B82E67"/>
    <w:rsid w:val="00B85C8E"/>
    <w:rsid w:val="00B921CC"/>
    <w:rsid w:val="00B93D31"/>
    <w:rsid w:val="00BA24FE"/>
    <w:rsid w:val="00BB0CC5"/>
    <w:rsid w:val="00BB32F3"/>
    <w:rsid w:val="00BB77C4"/>
    <w:rsid w:val="00BC3E74"/>
    <w:rsid w:val="00BE1177"/>
    <w:rsid w:val="00BE127F"/>
    <w:rsid w:val="00BF1D94"/>
    <w:rsid w:val="00BF7A08"/>
    <w:rsid w:val="00C047ED"/>
    <w:rsid w:val="00C24EB9"/>
    <w:rsid w:val="00C625F3"/>
    <w:rsid w:val="00C75B75"/>
    <w:rsid w:val="00C91CA2"/>
    <w:rsid w:val="00C949CF"/>
    <w:rsid w:val="00C9544F"/>
    <w:rsid w:val="00CA5486"/>
    <w:rsid w:val="00CA685D"/>
    <w:rsid w:val="00CA6D4A"/>
    <w:rsid w:val="00CC2BF1"/>
    <w:rsid w:val="00CE326B"/>
    <w:rsid w:val="00CE3F82"/>
    <w:rsid w:val="00CF0FAA"/>
    <w:rsid w:val="00D11922"/>
    <w:rsid w:val="00D272D0"/>
    <w:rsid w:val="00D41E16"/>
    <w:rsid w:val="00D53CE9"/>
    <w:rsid w:val="00D551A4"/>
    <w:rsid w:val="00D65AF6"/>
    <w:rsid w:val="00D673FB"/>
    <w:rsid w:val="00D74CF2"/>
    <w:rsid w:val="00D77B43"/>
    <w:rsid w:val="00D80775"/>
    <w:rsid w:val="00D86B93"/>
    <w:rsid w:val="00D90B09"/>
    <w:rsid w:val="00DD399D"/>
    <w:rsid w:val="00DE6881"/>
    <w:rsid w:val="00DF36D2"/>
    <w:rsid w:val="00DF6738"/>
    <w:rsid w:val="00E03FB5"/>
    <w:rsid w:val="00E12626"/>
    <w:rsid w:val="00E262FE"/>
    <w:rsid w:val="00E272AF"/>
    <w:rsid w:val="00E31CA3"/>
    <w:rsid w:val="00E32334"/>
    <w:rsid w:val="00E50165"/>
    <w:rsid w:val="00E6184F"/>
    <w:rsid w:val="00E61CA5"/>
    <w:rsid w:val="00E63A8F"/>
    <w:rsid w:val="00E745EC"/>
    <w:rsid w:val="00E902E4"/>
    <w:rsid w:val="00E933F8"/>
    <w:rsid w:val="00E9519E"/>
    <w:rsid w:val="00E96275"/>
    <w:rsid w:val="00E962EC"/>
    <w:rsid w:val="00EA6D58"/>
    <w:rsid w:val="00EA75D8"/>
    <w:rsid w:val="00EB656E"/>
    <w:rsid w:val="00EB7525"/>
    <w:rsid w:val="00EB7530"/>
    <w:rsid w:val="00EB7838"/>
    <w:rsid w:val="00EC733D"/>
    <w:rsid w:val="00ED10AC"/>
    <w:rsid w:val="00ED4B77"/>
    <w:rsid w:val="00EE3FFF"/>
    <w:rsid w:val="00EF60D3"/>
    <w:rsid w:val="00F00FC6"/>
    <w:rsid w:val="00F053FB"/>
    <w:rsid w:val="00F11695"/>
    <w:rsid w:val="00F20665"/>
    <w:rsid w:val="00F56D55"/>
    <w:rsid w:val="00F70A0A"/>
    <w:rsid w:val="00F70DD9"/>
    <w:rsid w:val="00F86357"/>
    <w:rsid w:val="00F945C6"/>
    <w:rsid w:val="00FA680C"/>
    <w:rsid w:val="00FB0941"/>
    <w:rsid w:val="00FB61E5"/>
    <w:rsid w:val="00FB6703"/>
    <w:rsid w:val="00FD14E1"/>
    <w:rsid w:val="00FD17B1"/>
    <w:rsid w:val="00FD55F2"/>
    <w:rsid w:val="00FE2E52"/>
    <w:rsid w:val="00FE34E3"/>
    <w:rsid w:val="00FE7E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CE1B9D"/>
  <w15:chartTrackingRefBased/>
  <w15:docId w15:val="{01816E6B-AD9F-45E2-8419-983622481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6158C"/>
    <w:pPr>
      <w:keepNext/>
      <w:keepLines/>
      <w:spacing w:before="240" w:after="0"/>
      <w:outlineLvl w:val="0"/>
    </w:pPr>
    <w:rPr>
      <w:rFonts w:ascii="Arial" w:eastAsiaTheme="majorEastAsia" w:hAnsi="Arial" w:cstheme="majorBidi"/>
      <w:b/>
      <w:caps/>
      <w:sz w:val="24"/>
      <w:szCs w:val="32"/>
    </w:rPr>
  </w:style>
  <w:style w:type="paragraph" w:styleId="Heading2">
    <w:name w:val="heading 2"/>
    <w:basedOn w:val="Normal"/>
    <w:next w:val="Normal"/>
    <w:link w:val="Heading2Char"/>
    <w:uiPriority w:val="9"/>
    <w:unhideWhenUsed/>
    <w:qFormat/>
    <w:rsid w:val="001A32C9"/>
    <w:pPr>
      <w:keepNext/>
      <w:keepLines/>
      <w:spacing w:before="40" w:after="0"/>
      <w:outlineLvl w:val="1"/>
    </w:pPr>
    <w:rPr>
      <w:rFonts w:ascii="Arial" w:eastAsiaTheme="majorEastAsia" w:hAnsi="Arial" w:cstheme="majorBidi"/>
      <w:b/>
      <w:i/>
      <w:szCs w:val="26"/>
    </w:rPr>
  </w:style>
  <w:style w:type="paragraph" w:styleId="Heading3">
    <w:name w:val="heading 3"/>
    <w:basedOn w:val="Normal"/>
    <w:next w:val="Normal"/>
    <w:link w:val="Heading3Char"/>
    <w:uiPriority w:val="9"/>
    <w:unhideWhenUsed/>
    <w:qFormat/>
    <w:rsid w:val="00A17298"/>
    <w:pPr>
      <w:keepNext/>
      <w:keepLines/>
      <w:spacing w:before="40" w:after="0"/>
      <w:outlineLvl w:val="2"/>
    </w:pPr>
    <w:rPr>
      <w:rFonts w:ascii="Arial" w:eastAsiaTheme="majorEastAsia" w:hAnsi="Arial"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02CF7"/>
    <w:pPr>
      <w:spacing w:after="200" w:line="240" w:lineRule="auto"/>
    </w:pPr>
    <w:rPr>
      <w:i/>
      <w:iCs/>
      <w:color w:val="44546A" w:themeColor="text2"/>
      <w:sz w:val="18"/>
      <w:szCs w:val="18"/>
    </w:rPr>
  </w:style>
  <w:style w:type="table" w:styleId="ListTable6Colorful-Accent1">
    <w:name w:val="List Table 6 Colorful Accent 1"/>
    <w:basedOn w:val="TableNormal"/>
    <w:uiPriority w:val="51"/>
    <w:rsid w:val="00886FA6"/>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2A1AC5"/>
    <w:rPr>
      <w:sz w:val="18"/>
      <w:szCs w:val="18"/>
    </w:rPr>
  </w:style>
  <w:style w:type="paragraph" w:styleId="CommentText">
    <w:name w:val="annotation text"/>
    <w:basedOn w:val="Normal"/>
    <w:link w:val="CommentTextChar"/>
    <w:uiPriority w:val="99"/>
    <w:unhideWhenUsed/>
    <w:rsid w:val="002A1AC5"/>
    <w:pPr>
      <w:spacing w:after="200" w:line="240" w:lineRule="auto"/>
    </w:pPr>
    <w:rPr>
      <w:sz w:val="24"/>
      <w:szCs w:val="24"/>
    </w:rPr>
  </w:style>
  <w:style w:type="character" w:customStyle="1" w:styleId="CommentTextChar">
    <w:name w:val="Comment Text Char"/>
    <w:basedOn w:val="DefaultParagraphFont"/>
    <w:link w:val="CommentText"/>
    <w:uiPriority w:val="99"/>
    <w:rsid w:val="002A1AC5"/>
    <w:rPr>
      <w:sz w:val="24"/>
      <w:szCs w:val="24"/>
    </w:rPr>
  </w:style>
  <w:style w:type="paragraph" w:styleId="BalloonText">
    <w:name w:val="Balloon Text"/>
    <w:basedOn w:val="Normal"/>
    <w:link w:val="BalloonTextChar"/>
    <w:uiPriority w:val="99"/>
    <w:semiHidden/>
    <w:unhideWhenUsed/>
    <w:rsid w:val="002A1A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1AC5"/>
    <w:rPr>
      <w:rFonts w:ascii="Segoe UI" w:hAnsi="Segoe UI" w:cs="Segoe UI"/>
      <w:sz w:val="18"/>
      <w:szCs w:val="18"/>
    </w:rPr>
  </w:style>
  <w:style w:type="paragraph" w:styleId="Header">
    <w:name w:val="header"/>
    <w:basedOn w:val="Normal"/>
    <w:link w:val="HeaderChar"/>
    <w:uiPriority w:val="99"/>
    <w:unhideWhenUsed/>
    <w:rsid w:val="00520E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0E03"/>
  </w:style>
  <w:style w:type="paragraph" w:styleId="Footer">
    <w:name w:val="footer"/>
    <w:basedOn w:val="Normal"/>
    <w:link w:val="FooterChar"/>
    <w:uiPriority w:val="99"/>
    <w:unhideWhenUsed/>
    <w:rsid w:val="00520E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0E03"/>
  </w:style>
  <w:style w:type="character" w:customStyle="1" w:styleId="Heading1Char">
    <w:name w:val="Heading 1 Char"/>
    <w:basedOn w:val="DefaultParagraphFont"/>
    <w:link w:val="Heading1"/>
    <w:uiPriority w:val="9"/>
    <w:rsid w:val="0076158C"/>
    <w:rPr>
      <w:rFonts w:ascii="Arial" w:eastAsiaTheme="majorEastAsia" w:hAnsi="Arial" w:cstheme="majorBidi"/>
      <w:b/>
      <w:caps/>
      <w:sz w:val="24"/>
      <w:szCs w:val="32"/>
    </w:rPr>
  </w:style>
  <w:style w:type="paragraph" w:customStyle="1" w:styleId="text">
    <w:name w:val="text"/>
    <w:basedOn w:val="BodyText"/>
    <w:link w:val="textChar"/>
    <w:qFormat/>
    <w:rsid w:val="00C24EB9"/>
    <w:pPr>
      <w:spacing w:before="120" w:line="480" w:lineRule="auto"/>
      <w:jc w:val="both"/>
    </w:pPr>
    <w:rPr>
      <w:rFonts w:ascii="Arial" w:eastAsia="Arial" w:hAnsi="Arial" w:cs="Arial"/>
      <w:sz w:val="20"/>
    </w:rPr>
  </w:style>
  <w:style w:type="character" w:customStyle="1" w:styleId="textChar">
    <w:name w:val="text Char"/>
    <w:basedOn w:val="DefaultParagraphFont"/>
    <w:link w:val="text"/>
    <w:rsid w:val="00C24EB9"/>
    <w:rPr>
      <w:rFonts w:ascii="Arial" w:eastAsia="Arial" w:hAnsi="Arial" w:cs="Arial"/>
      <w:sz w:val="20"/>
    </w:rPr>
  </w:style>
  <w:style w:type="paragraph" w:styleId="BodyText">
    <w:name w:val="Body Text"/>
    <w:basedOn w:val="Normal"/>
    <w:link w:val="BodyTextChar"/>
    <w:uiPriority w:val="99"/>
    <w:semiHidden/>
    <w:unhideWhenUsed/>
    <w:rsid w:val="00C24EB9"/>
    <w:pPr>
      <w:spacing w:after="120"/>
    </w:pPr>
  </w:style>
  <w:style w:type="character" w:customStyle="1" w:styleId="BodyTextChar">
    <w:name w:val="Body Text Char"/>
    <w:basedOn w:val="DefaultParagraphFont"/>
    <w:link w:val="BodyText"/>
    <w:uiPriority w:val="99"/>
    <w:semiHidden/>
    <w:rsid w:val="00C24EB9"/>
  </w:style>
  <w:style w:type="character" w:customStyle="1" w:styleId="Heading2Char">
    <w:name w:val="Heading 2 Char"/>
    <w:basedOn w:val="DefaultParagraphFont"/>
    <w:link w:val="Heading2"/>
    <w:uiPriority w:val="9"/>
    <w:rsid w:val="001A32C9"/>
    <w:rPr>
      <w:rFonts w:ascii="Arial" w:eastAsiaTheme="majorEastAsia" w:hAnsi="Arial" w:cstheme="majorBidi"/>
      <w:b/>
      <w:i/>
      <w:szCs w:val="26"/>
    </w:rPr>
  </w:style>
  <w:style w:type="character" w:styleId="Hyperlink">
    <w:name w:val="Hyperlink"/>
    <w:basedOn w:val="DefaultParagraphFont"/>
    <w:uiPriority w:val="99"/>
    <w:unhideWhenUsed/>
    <w:rsid w:val="00B02F52"/>
    <w:rPr>
      <w:color w:val="0563C1" w:themeColor="hyperlink"/>
      <w:u w:val="single"/>
    </w:rPr>
  </w:style>
  <w:style w:type="table" w:customStyle="1" w:styleId="ListTable6Colorful1">
    <w:name w:val="List Table 6 Colorful1"/>
    <w:basedOn w:val="TableNormal"/>
    <w:next w:val="ListTable6Colorful"/>
    <w:uiPriority w:val="51"/>
    <w:rsid w:val="006416B5"/>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Table6Colorful">
    <w:name w:val="List Table 6 Colorful"/>
    <w:basedOn w:val="TableNormal"/>
    <w:uiPriority w:val="51"/>
    <w:rsid w:val="006416B5"/>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ommentSubject">
    <w:name w:val="annotation subject"/>
    <w:basedOn w:val="CommentText"/>
    <w:next w:val="CommentText"/>
    <w:link w:val="CommentSubjectChar"/>
    <w:uiPriority w:val="99"/>
    <w:semiHidden/>
    <w:unhideWhenUsed/>
    <w:rsid w:val="00020B30"/>
    <w:pPr>
      <w:spacing w:after="160"/>
    </w:pPr>
    <w:rPr>
      <w:b/>
      <w:bCs/>
      <w:sz w:val="20"/>
      <w:szCs w:val="20"/>
    </w:rPr>
  </w:style>
  <w:style w:type="character" w:customStyle="1" w:styleId="CommentSubjectChar">
    <w:name w:val="Comment Subject Char"/>
    <w:basedOn w:val="CommentTextChar"/>
    <w:link w:val="CommentSubject"/>
    <w:uiPriority w:val="99"/>
    <w:semiHidden/>
    <w:rsid w:val="00020B30"/>
    <w:rPr>
      <w:b/>
      <w:bCs/>
      <w:sz w:val="20"/>
      <w:szCs w:val="20"/>
    </w:rPr>
  </w:style>
  <w:style w:type="paragraph" w:styleId="TOCHeading">
    <w:name w:val="TOC Heading"/>
    <w:basedOn w:val="Heading1"/>
    <w:next w:val="Normal"/>
    <w:uiPriority w:val="39"/>
    <w:unhideWhenUsed/>
    <w:qFormat/>
    <w:rsid w:val="00C91CA2"/>
    <w:pPr>
      <w:outlineLvl w:val="9"/>
    </w:pPr>
    <w:rPr>
      <w:rFonts w:asciiTheme="majorHAnsi" w:hAnsiTheme="majorHAnsi"/>
      <w:b w:val="0"/>
      <w:color w:val="2E74B5" w:themeColor="accent1" w:themeShade="BF"/>
      <w:sz w:val="32"/>
    </w:rPr>
  </w:style>
  <w:style w:type="paragraph" w:styleId="TOC1">
    <w:name w:val="toc 1"/>
    <w:basedOn w:val="Normal"/>
    <w:next w:val="Normal"/>
    <w:autoRedefine/>
    <w:uiPriority w:val="39"/>
    <w:unhideWhenUsed/>
    <w:rsid w:val="00C9544F"/>
    <w:pPr>
      <w:tabs>
        <w:tab w:val="right" w:leader="dot" w:pos="9350"/>
      </w:tabs>
      <w:spacing w:after="0" w:line="360" w:lineRule="auto"/>
    </w:pPr>
    <w:rPr>
      <w:rFonts w:ascii="Arial" w:hAnsi="Arial" w:cs="Arial"/>
      <w:b/>
      <w:noProof/>
      <w:sz w:val="20"/>
      <w:szCs w:val="20"/>
    </w:rPr>
  </w:style>
  <w:style w:type="paragraph" w:styleId="TOC2">
    <w:name w:val="toc 2"/>
    <w:basedOn w:val="Normal"/>
    <w:next w:val="Normal"/>
    <w:autoRedefine/>
    <w:uiPriority w:val="39"/>
    <w:unhideWhenUsed/>
    <w:rsid w:val="00C91CA2"/>
    <w:pPr>
      <w:spacing w:after="100"/>
      <w:ind w:left="220"/>
    </w:pPr>
  </w:style>
  <w:style w:type="paragraph" w:styleId="TOC3">
    <w:name w:val="toc 3"/>
    <w:basedOn w:val="Normal"/>
    <w:next w:val="Normal"/>
    <w:autoRedefine/>
    <w:uiPriority w:val="39"/>
    <w:unhideWhenUsed/>
    <w:rsid w:val="00C91CA2"/>
    <w:pPr>
      <w:spacing w:after="100"/>
      <w:ind w:left="440"/>
    </w:pPr>
    <w:rPr>
      <w:rFonts w:eastAsiaTheme="minorEastAsia" w:cs="Times New Roman"/>
    </w:rPr>
  </w:style>
  <w:style w:type="paragraph" w:styleId="Revision">
    <w:name w:val="Revision"/>
    <w:hidden/>
    <w:uiPriority w:val="99"/>
    <w:semiHidden/>
    <w:rsid w:val="007E3843"/>
    <w:pPr>
      <w:spacing w:after="0" w:line="240" w:lineRule="auto"/>
    </w:pPr>
  </w:style>
  <w:style w:type="character" w:styleId="FollowedHyperlink">
    <w:name w:val="FollowedHyperlink"/>
    <w:basedOn w:val="DefaultParagraphFont"/>
    <w:uiPriority w:val="99"/>
    <w:semiHidden/>
    <w:unhideWhenUsed/>
    <w:rsid w:val="007E3843"/>
    <w:rPr>
      <w:color w:val="954F72" w:themeColor="followedHyperlink"/>
      <w:u w:val="single"/>
    </w:rPr>
  </w:style>
  <w:style w:type="character" w:customStyle="1" w:styleId="Heading3Char">
    <w:name w:val="Heading 3 Char"/>
    <w:basedOn w:val="DefaultParagraphFont"/>
    <w:link w:val="Heading3"/>
    <w:uiPriority w:val="9"/>
    <w:rsid w:val="00A17298"/>
    <w:rPr>
      <w:rFonts w:ascii="Arial" w:eastAsiaTheme="majorEastAsia" w:hAnsi="Arial" w:cstheme="majorBidi"/>
      <w:i/>
      <w:szCs w:val="24"/>
    </w:rPr>
  </w:style>
  <w:style w:type="table" w:styleId="TableGrid">
    <w:name w:val="Table Grid"/>
    <w:basedOn w:val="TableNormal"/>
    <w:uiPriority w:val="39"/>
    <w:rsid w:val="00CF0F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97468">
      <w:bodyDiv w:val="1"/>
      <w:marLeft w:val="0"/>
      <w:marRight w:val="0"/>
      <w:marTop w:val="0"/>
      <w:marBottom w:val="0"/>
      <w:divBdr>
        <w:top w:val="none" w:sz="0" w:space="0" w:color="auto"/>
        <w:left w:val="none" w:sz="0" w:space="0" w:color="auto"/>
        <w:bottom w:val="none" w:sz="0" w:space="0" w:color="auto"/>
        <w:right w:val="none" w:sz="0" w:space="0" w:color="auto"/>
      </w:divBdr>
    </w:div>
    <w:div w:id="612709628">
      <w:bodyDiv w:val="1"/>
      <w:marLeft w:val="0"/>
      <w:marRight w:val="0"/>
      <w:marTop w:val="0"/>
      <w:marBottom w:val="0"/>
      <w:divBdr>
        <w:top w:val="none" w:sz="0" w:space="0" w:color="auto"/>
        <w:left w:val="none" w:sz="0" w:space="0" w:color="auto"/>
        <w:bottom w:val="none" w:sz="0" w:space="0" w:color="auto"/>
        <w:right w:val="none" w:sz="0" w:space="0" w:color="auto"/>
      </w:divBdr>
    </w:div>
    <w:div w:id="696470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49BC1-FF91-445E-974C-FFE1CCD7F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5705</Words>
  <Characters>32520</Characters>
  <Application>Microsoft Office Word</Application>
  <DocSecurity>0</DocSecurity>
  <Lines>271</Lines>
  <Paragraphs>76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38149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arzu ceylan has</dc:creator>
  <cp:keywords/>
  <dc:description/>
  <cp:lastModifiedBy>arzu ceylan has</cp:lastModifiedBy>
  <cp:revision>2</cp:revision>
  <cp:lastPrinted>2020-08-19T13:42:00Z</cp:lastPrinted>
  <dcterms:created xsi:type="dcterms:W3CDTF">2021-03-24T15:34:00Z</dcterms:created>
  <dcterms:modified xsi:type="dcterms:W3CDTF">2021-03-24T15:34:00Z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http://www.zotero.org/styles/national-library-of-medicine</vt:lpwstr>
  </property>
  <property fmtid="{D5CDD505-2E9C-101B-9397-08002B2CF9AE}" pid="17" name="Mendeley Recent Style Name 7_1">
    <vt:lpwstr>National Library of Medicine</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Unique User Id_1">
    <vt:lpwstr>7f04d684-2366-33e6-8863-75c0b0d2fd4b</vt:lpwstr>
  </property>
  <property fmtid="{D5CDD505-2E9C-101B-9397-08002B2CF9AE}" pid="24" name="Mendeley Citation Style_1">
    <vt:lpwstr>http://www.zotero.org/styles/apa</vt:lpwstr>
  </property>
</Properties>
</file>