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5A6776" w14:textId="7237DE67" w:rsidR="007474D9" w:rsidRDefault="007474D9" w:rsidP="00654B69">
      <w:pPr>
        <w:spacing w:line="480" w:lineRule="auto"/>
        <w:ind w:left="-567" w:right="-478"/>
        <w:contextualSpacing/>
        <w:rPr>
          <w:rFonts w:ascii="Arial" w:hAnsi="Arial" w:cs="Arial"/>
          <w:b/>
          <w:sz w:val="20"/>
          <w:szCs w:val="20"/>
        </w:rPr>
      </w:pPr>
      <w:r>
        <w:rPr>
          <w:rFonts w:ascii="Arial" w:hAnsi="Arial" w:cs="Arial"/>
          <w:b/>
          <w:sz w:val="20"/>
          <w:szCs w:val="20"/>
        </w:rPr>
        <w:t>Supplementary Results</w:t>
      </w:r>
    </w:p>
    <w:p w14:paraId="079600E0" w14:textId="110A9C2C" w:rsidR="007376A8" w:rsidRDefault="007376A8" w:rsidP="00654B69">
      <w:pPr>
        <w:spacing w:line="480" w:lineRule="auto"/>
        <w:ind w:left="-567" w:right="-478"/>
        <w:rPr>
          <w:rFonts w:ascii="Arial" w:hAnsi="Arial" w:cs="Arial"/>
          <w:sz w:val="20"/>
          <w:szCs w:val="20"/>
          <w:lang w:val="en-US"/>
        </w:rPr>
      </w:pPr>
    </w:p>
    <w:p w14:paraId="280B3317" w14:textId="3F415468" w:rsidR="00561CB9" w:rsidRPr="005F262B" w:rsidRDefault="00561CB9" w:rsidP="00561CB9">
      <w:pPr>
        <w:spacing w:line="480" w:lineRule="auto"/>
        <w:ind w:left="-567"/>
        <w:contextualSpacing/>
        <w:jc w:val="both"/>
        <w:rPr>
          <w:rFonts w:ascii="Arial" w:hAnsi="Arial" w:cs="Arial"/>
          <w:b/>
          <w:color w:val="000000" w:themeColor="text1"/>
          <w:sz w:val="20"/>
          <w:szCs w:val="20"/>
          <w:lang w:val="en-US"/>
        </w:rPr>
      </w:pPr>
      <w:r w:rsidRPr="005F262B">
        <w:rPr>
          <w:rFonts w:ascii="Arial" w:hAnsi="Arial" w:cs="Arial"/>
          <w:b/>
          <w:color w:val="000000" w:themeColor="text1"/>
          <w:sz w:val="20"/>
          <w:szCs w:val="20"/>
          <w:lang w:val="en-US"/>
        </w:rPr>
        <w:t xml:space="preserve">Lacunar infarction, microbleeds and atrophy are observed in mice with vascular </w:t>
      </w:r>
      <w:r w:rsidR="00A03762">
        <w:rPr>
          <w:rFonts w:ascii="Arial" w:hAnsi="Arial" w:cs="Arial"/>
          <w:b/>
          <w:color w:val="000000" w:themeColor="text1"/>
          <w:sz w:val="20"/>
          <w:szCs w:val="20"/>
          <w:lang w:val="en-US"/>
        </w:rPr>
        <w:t>cognitive impairment</w:t>
      </w:r>
      <w:r w:rsidRPr="005F262B">
        <w:rPr>
          <w:rFonts w:ascii="Arial" w:hAnsi="Arial" w:cs="Arial"/>
          <w:b/>
          <w:color w:val="000000" w:themeColor="text1"/>
          <w:sz w:val="20"/>
          <w:szCs w:val="20"/>
          <w:lang w:val="en-US"/>
        </w:rPr>
        <w:t xml:space="preserve"> </w:t>
      </w:r>
    </w:p>
    <w:p w14:paraId="711CF391" w14:textId="77777777" w:rsidR="00D630A3" w:rsidRDefault="00D630A3" w:rsidP="00CC6942">
      <w:pPr>
        <w:spacing w:line="480" w:lineRule="auto"/>
        <w:ind w:left="-567"/>
        <w:contextualSpacing/>
        <w:jc w:val="both"/>
        <w:rPr>
          <w:rFonts w:ascii="Arial" w:hAnsi="Arial" w:cs="Arial"/>
          <w:sz w:val="20"/>
          <w:szCs w:val="20"/>
          <w:lang w:val="en-US"/>
        </w:rPr>
      </w:pPr>
    </w:p>
    <w:p w14:paraId="784EC235" w14:textId="5DC7AC98" w:rsidR="00561CB9" w:rsidRDefault="00487A1B" w:rsidP="00A37FDB">
      <w:pPr>
        <w:spacing w:line="480" w:lineRule="auto"/>
        <w:ind w:left="-567"/>
        <w:contextualSpacing/>
        <w:jc w:val="both"/>
        <w:rPr>
          <w:rFonts w:ascii="Arial" w:hAnsi="Arial" w:cs="Arial"/>
          <w:sz w:val="20"/>
          <w:szCs w:val="20"/>
          <w:lang w:val="en-US"/>
        </w:rPr>
      </w:pPr>
      <w:r>
        <w:rPr>
          <w:rFonts w:ascii="Arial" w:hAnsi="Arial" w:cs="Arial"/>
          <w:sz w:val="20"/>
          <w:szCs w:val="20"/>
          <w:lang w:val="en-US"/>
        </w:rPr>
        <w:t>Approximately 36</w:t>
      </w:r>
      <w:r w:rsidR="0024290C">
        <w:rPr>
          <w:rFonts w:ascii="Arial" w:hAnsi="Arial" w:cs="Arial"/>
          <w:sz w:val="20"/>
          <w:szCs w:val="20"/>
          <w:lang w:val="en-US"/>
        </w:rPr>
        <w:t xml:space="preserve"> </w:t>
      </w:r>
      <w:r>
        <w:rPr>
          <w:rFonts w:ascii="Arial" w:hAnsi="Arial" w:cs="Arial"/>
          <w:sz w:val="20"/>
          <w:szCs w:val="20"/>
          <w:lang w:val="en-US"/>
        </w:rPr>
        <w:t>% of</w:t>
      </w:r>
      <w:r w:rsidR="00561CB9">
        <w:rPr>
          <w:rFonts w:ascii="Arial" w:hAnsi="Arial" w:cs="Arial"/>
          <w:sz w:val="20"/>
          <w:szCs w:val="20"/>
          <w:lang w:val="en-US"/>
        </w:rPr>
        <w:t xml:space="preserve"> hypoperfused</w:t>
      </w:r>
      <w:r w:rsidR="005E11CB">
        <w:rPr>
          <w:rFonts w:ascii="Arial" w:hAnsi="Arial" w:cs="Arial"/>
          <w:sz w:val="20"/>
          <w:szCs w:val="20"/>
          <w:lang w:val="en-US"/>
        </w:rPr>
        <w:t xml:space="preserve"> </w:t>
      </w:r>
      <w:r w:rsidR="00B0220C">
        <w:rPr>
          <w:rFonts w:ascii="Arial" w:hAnsi="Arial" w:cs="Arial"/>
          <w:color w:val="000000" w:themeColor="text1"/>
          <w:sz w:val="20"/>
          <w:szCs w:val="20"/>
          <w:lang w:val="en-US"/>
        </w:rPr>
        <w:t>mice</w:t>
      </w:r>
      <w:r w:rsidR="005E11CB" w:rsidRPr="005F262B">
        <w:rPr>
          <w:rFonts w:ascii="Arial" w:hAnsi="Arial" w:cs="Arial"/>
          <w:color w:val="000000" w:themeColor="text1"/>
          <w:sz w:val="20"/>
          <w:szCs w:val="20"/>
          <w:lang w:val="en-US"/>
        </w:rPr>
        <w:t xml:space="preserve"> exhibited </w:t>
      </w:r>
      <w:r w:rsidR="00B0220C">
        <w:rPr>
          <w:rFonts w:ascii="Arial" w:hAnsi="Arial" w:cs="Arial"/>
          <w:color w:val="000000" w:themeColor="text1"/>
          <w:sz w:val="20"/>
          <w:szCs w:val="20"/>
          <w:lang w:val="en-US"/>
        </w:rPr>
        <w:t>lacunar infarctions at 24</w:t>
      </w:r>
      <w:r w:rsidR="0024290C">
        <w:rPr>
          <w:rFonts w:ascii="Arial" w:hAnsi="Arial" w:cs="Arial"/>
          <w:color w:val="000000" w:themeColor="text1"/>
          <w:sz w:val="20"/>
          <w:szCs w:val="20"/>
          <w:lang w:val="en-US"/>
        </w:rPr>
        <w:t xml:space="preserve"> </w:t>
      </w:r>
      <w:proofErr w:type="spellStart"/>
      <w:r w:rsidR="00B0220C">
        <w:rPr>
          <w:rFonts w:ascii="Arial" w:hAnsi="Arial" w:cs="Arial"/>
          <w:color w:val="000000" w:themeColor="text1"/>
          <w:sz w:val="20"/>
          <w:szCs w:val="20"/>
          <w:lang w:val="en-US"/>
        </w:rPr>
        <w:t>hrs</w:t>
      </w:r>
      <w:proofErr w:type="spellEnd"/>
      <w:r w:rsidR="00B0220C">
        <w:rPr>
          <w:rFonts w:ascii="Arial" w:hAnsi="Arial" w:cs="Arial"/>
          <w:color w:val="000000" w:themeColor="text1"/>
          <w:sz w:val="20"/>
          <w:szCs w:val="20"/>
          <w:lang w:val="en-US"/>
        </w:rPr>
        <w:t xml:space="preserve"> </w:t>
      </w:r>
      <w:r w:rsidR="00716F6E">
        <w:rPr>
          <w:rFonts w:ascii="Arial" w:hAnsi="Arial" w:cs="Arial"/>
          <w:color w:val="000000" w:themeColor="text1"/>
          <w:sz w:val="20"/>
          <w:szCs w:val="20"/>
          <w:lang w:val="en-US"/>
        </w:rPr>
        <w:t>(Fig1</w:t>
      </w:r>
      <w:r w:rsidR="00843248">
        <w:rPr>
          <w:rFonts w:ascii="Arial" w:hAnsi="Arial" w:cs="Arial"/>
          <w:color w:val="000000" w:themeColor="text1"/>
          <w:sz w:val="20"/>
          <w:szCs w:val="20"/>
          <w:lang w:val="en-US"/>
        </w:rPr>
        <w:t>A</w:t>
      </w:r>
      <w:r w:rsidR="00716F6E">
        <w:rPr>
          <w:rFonts w:ascii="Arial" w:hAnsi="Arial" w:cs="Arial"/>
          <w:color w:val="000000" w:themeColor="text1"/>
          <w:sz w:val="20"/>
          <w:szCs w:val="20"/>
          <w:lang w:val="en-US"/>
        </w:rPr>
        <w:t>, SFig1A)</w:t>
      </w:r>
      <w:r w:rsidR="00994AE9">
        <w:rPr>
          <w:rFonts w:ascii="Arial" w:hAnsi="Arial" w:cs="Arial"/>
          <w:color w:val="000000" w:themeColor="text1"/>
          <w:sz w:val="20"/>
          <w:szCs w:val="20"/>
          <w:lang w:val="en-US"/>
        </w:rPr>
        <w:t xml:space="preserve"> and </w:t>
      </w:r>
      <w:r w:rsidR="0024290C">
        <w:rPr>
          <w:rFonts w:ascii="Arial" w:hAnsi="Arial" w:cs="Arial"/>
          <w:color w:val="000000" w:themeColor="text1"/>
          <w:sz w:val="20"/>
          <w:szCs w:val="20"/>
          <w:lang w:val="en-US"/>
        </w:rPr>
        <w:t xml:space="preserve">the hypoperfused group exhibited </w:t>
      </w:r>
      <w:r w:rsidR="005E11CB" w:rsidRPr="005F262B">
        <w:rPr>
          <w:rFonts w:ascii="Arial" w:hAnsi="Arial" w:cs="Arial"/>
          <w:color w:val="000000" w:themeColor="text1"/>
          <w:sz w:val="20"/>
          <w:szCs w:val="20"/>
          <w:lang w:val="en-US"/>
        </w:rPr>
        <w:t>significant brain atrophy</w:t>
      </w:r>
      <w:r w:rsidR="0006060A">
        <w:rPr>
          <w:rFonts w:ascii="Arial" w:hAnsi="Arial" w:cs="Arial"/>
          <w:color w:val="000000" w:themeColor="text1"/>
          <w:sz w:val="20"/>
          <w:szCs w:val="20"/>
          <w:lang w:val="en-US"/>
        </w:rPr>
        <w:t xml:space="preserve"> (Fig1C)</w:t>
      </w:r>
      <w:r w:rsidR="00240835">
        <w:rPr>
          <w:rFonts w:ascii="Arial" w:hAnsi="Arial" w:cs="Arial"/>
          <w:color w:val="000000" w:themeColor="text1"/>
          <w:sz w:val="20"/>
          <w:szCs w:val="20"/>
          <w:lang w:val="en-US"/>
        </w:rPr>
        <w:t>. A</w:t>
      </w:r>
      <w:r w:rsidR="00994AE9">
        <w:rPr>
          <w:rFonts w:ascii="Arial" w:hAnsi="Arial" w:cs="Arial"/>
          <w:color w:val="000000" w:themeColor="text1"/>
          <w:sz w:val="20"/>
          <w:szCs w:val="20"/>
          <w:lang w:val="en-US"/>
        </w:rPr>
        <w:t>trophy was also observed in</w:t>
      </w:r>
      <w:r w:rsidR="00537CE8">
        <w:rPr>
          <w:rFonts w:ascii="Arial" w:hAnsi="Arial" w:cs="Arial"/>
          <w:color w:val="000000" w:themeColor="text1"/>
          <w:sz w:val="20"/>
          <w:szCs w:val="20"/>
          <w:lang w:val="en-US"/>
        </w:rPr>
        <w:t xml:space="preserve"> the hippocampus</w:t>
      </w:r>
      <w:r w:rsidR="00994AE9">
        <w:rPr>
          <w:rFonts w:ascii="Arial" w:hAnsi="Arial" w:cs="Arial"/>
          <w:color w:val="000000" w:themeColor="text1"/>
          <w:sz w:val="20"/>
          <w:szCs w:val="20"/>
          <w:lang w:val="en-US"/>
        </w:rPr>
        <w:t xml:space="preserve"> of hypoperfused mice</w:t>
      </w:r>
      <w:r w:rsidR="00537CE8">
        <w:rPr>
          <w:rFonts w:ascii="Arial" w:hAnsi="Arial" w:cs="Arial"/>
          <w:color w:val="000000" w:themeColor="text1"/>
          <w:sz w:val="20"/>
          <w:szCs w:val="20"/>
          <w:lang w:val="en-US"/>
        </w:rPr>
        <w:t xml:space="preserve"> </w:t>
      </w:r>
      <w:r w:rsidR="005E11CB" w:rsidRPr="005F262B">
        <w:rPr>
          <w:rFonts w:ascii="Arial" w:hAnsi="Arial" w:cs="Arial"/>
          <w:color w:val="000000" w:themeColor="text1"/>
          <w:sz w:val="20"/>
          <w:szCs w:val="20"/>
          <w:lang w:val="en-US"/>
        </w:rPr>
        <w:t>(</w:t>
      </w:r>
      <w:r w:rsidR="00663801">
        <w:rPr>
          <w:rFonts w:ascii="Arial" w:hAnsi="Arial" w:cs="Arial"/>
          <w:color w:val="000000" w:themeColor="text1"/>
          <w:sz w:val="20"/>
          <w:szCs w:val="20"/>
          <w:lang w:val="en-US"/>
        </w:rPr>
        <w:t>group</w:t>
      </w:r>
      <w:r w:rsidR="00994AE9">
        <w:rPr>
          <w:rFonts w:ascii="Arial" w:hAnsi="Arial" w:cs="Arial"/>
          <w:color w:val="000000" w:themeColor="text1"/>
          <w:sz w:val="20"/>
          <w:szCs w:val="20"/>
          <w:lang w:val="en-US"/>
        </w:rPr>
        <w:t>:</w:t>
      </w:r>
      <w:r w:rsidR="00663801">
        <w:rPr>
          <w:rFonts w:ascii="Arial" w:hAnsi="Arial" w:cs="Arial"/>
          <w:color w:val="000000" w:themeColor="text1"/>
          <w:sz w:val="20"/>
          <w:szCs w:val="20"/>
          <w:lang w:val="en-US"/>
        </w:rPr>
        <w:t xml:space="preserve"> </w:t>
      </w:r>
      <w:r w:rsidR="00CF0A73" w:rsidRPr="005F262B">
        <w:rPr>
          <w:rFonts w:ascii="Arial" w:hAnsi="Arial" w:cs="Arial"/>
          <w:color w:val="000000" w:themeColor="text1"/>
          <w:sz w:val="20"/>
          <w:szCs w:val="20"/>
          <w:lang w:val="en-US"/>
        </w:rPr>
        <w:t>F(</w:t>
      </w:r>
      <w:r w:rsidR="00CF0A73">
        <w:rPr>
          <w:rFonts w:ascii="Arial" w:hAnsi="Arial" w:cs="Arial"/>
          <w:color w:val="000000" w:themeColor="text1"/>
          <w:sz w:val="20"/>
          <w:szCs w:val="20"/>
          <w:lang w:val="en-US"/>
        </w:rPr>
        <w:t>1</w:t>
      </w:r>
      <w:r w:rsidR="00CF0A73" w:rsidRPr="005F262B">
        <w:rPr>
          <w:rFonts w:ascii="Arial" w:hAnsi="Arial" w:cs="Arial"/>
          <w:color w:val="000000" w:themeColor="text1"/>
          <w:sz w:val="20"/>
          <w:szCs w:val="20"/>
          <w:lang w:val="en-US"/>
        </w:rPr>
        <w:t>,</w:t>
      </w:r>
      <w:r w:rsidR="000D5032">
        <w:rPr>
          <w:rFonts w:ascii="Arial" w:hAnsi="Arial" w:cs="Arial"/>
          <w:color w:val="000000" w:themeColor="text1"/>
          <w:sz w:val="20"/>
          <w:szCs w:val="20"/>
          <w:lang w:val="en-US"/>
        </w:rPr>
        <w:t>13</w:t>
      </w:r>
      <w:r w:rsidR="00CF0A73" w:rsidRPr="005F262B">
        <w:rPr>
          <w:rFonts w:ascii="Arial" w:hAnsi="Arial" w:cs="Arial"/>
          <w:color w:val="000000" w:themeColor="text1"/>
          <w:sz w:val="20"/>
          <w:szCs w:val="20"/>
          <w:lang w:val="en-US"/>
        </w:rPr>
        <w:t>)</w:t>
      </w:r>
      <w:r w:rsidR="00A316BF">
        <w:rPr>
          <w:rFonts w:ascii="Arial" w:hAnsi="Arial" w:cs="Arial"/>
          <w:color w:val="000000" w:themeColor="text1"/>
          <w:sz w:val="20"/>
          <w:szCs w:val="20"/>
          <w:lang w:val="en-US"/>
        </w:rPr>
        <w:t>5.</w:t>
      </w:r>
      <w:r w:rsidR="0076280A">
        <w:rPr>
          <w:rFonts w:ascii="Arial" w:hAnsi="Arial" w:cs="Arial"/>
          <w:color w:val="000000" w:themeColor="text1"/>
          <w:sz w:val="20"/>
          <w:szCs w:val="20"/>
          <w:lang w:val="en-US"/>
        </w:rPr>
        <w:t>4</w:t>
      </w:r>
      <w:r w:rsidR="00CF0A73" w:rsidRPr="005F262B">
        <w:rPr>
          <w:rFonts w:ascii="Arial" w:hAnsi="Arial" w:cs="Arial"/>
          <w:color w:val="000000" w:themeColor="text1"/>
          <w:sz w:val="20"/>
          <w:szCs w:val="20"/>
          <w:lang w:val="en-US"/>
        </w:rPr>
        <w:t>, p=0.</w:t>
      </w:r>
      <w:r w:rsidR="000D5032">
        <w:rPr>
          <w:rFonts w:ascii="Arial" w:hAnsi="Arial" w:cs="Arial"/>
          <w:color w:val="000000" w:themeColor="text1"/>
          <w:sz w:val="20"/>
          <w:szCs w:val="20"/>
          <w:lang w:val="en-US"/>
        </w:rPr>
        <w:t>0</w:t>
      </w:r>
      <w:r w:rsidR="00A316BF">
        <w:rPr>
          <w:rFonts w:ascii="Arial" w:hAnsi="Arial" w:cs="Arial"/>
          <w:color w:val="000000" w:themeColor="text1"/>
          <w:sz w:val="20"/>
          <w:szCs w:val="20"/>
          <w:lang w:val="en-US"/>
        </w:rPr>
        <w:t>37</w:t>
      </w:r>
      <w:r w:rsidR="00000953">
        <w:rPr>
          <w:rFonts w:ascii="Arial" w:hAnsi="Arial" w:cs="Arial"/>
          <w:color w:val="000000" w:themeColor="text1"/>
          <w:sz w:val="20"/>
          <w:szCs w:val="20"/>
          <w:lang w:val="en-US"/>
        </w:rPr>
        <w:t xml:space="preserve">, </w:t>
      </w:r>
      <w:r w:rsidR="0076280A">
        <w:rPr>
          <w:rFonts w:ascii="Arial" w:hAnsi="Arial" w:cs="Arial"/>
          <w:color w:val="000000" w:themeColor="text1"/>
          <w:sz w:val="20"/>
          <w:szCs w:val="20"/>
          <w:lang w:val="en-US"/>
        </w:rPr>
        <w:t xml:space="preserve">time: </w:t>
      </w:r>
      <w:r w:rsidR="0076280A" w:rsidRPr="005F262B">
        <w:rPr>
          <w:rFonts w:ascii="Arial" w:hAnsi="Arial" w:cs="Arial"/>
          <w:color w:val="000000" w:themeColor="text1"/>
          <w:sz w:val="20"/>
          <w:szCs w:val="20"/>
          <w:lang w:val="en-US"/>
        </w:rPr>
        <w:t>F(</w:t>
      </w:r>
      <w:r w:rsidR="0076280A">
        <w:rPr>
          <w:rFonts w:ascii="Arial" w:hAnsi="Arial" w:cs="Arial"/>
          <w:color w:val="000000" w:themeColor="text1"/>
          <w:sz w:val="20"/>
          <w:szCs w:val="20"/>
          <w:lang w:val="en-US"/>
        </w:rPr>
        <w:t>2</w:t>
      </w:r>
      <w:r w:rsidR="0076280A" w:rsidRPr="005F262B">
        <w:rPr>
          <w:rFonts w:ascii="Arial" w:hAnsi="Arial" w:cs="Arial"/>
          <w:color w:val="000000" w:themeColor="text1"/>
          <w:sz w:val="20"/>
          <w:szCs w:val="20"/>
          <w:lang w:val="en-US"/>
        </w:rPr>
        <w:t>,</w:t>
      </w:r>
      <w:r w:rsidR="0076280A">
        <w:rPr>
          <w:rFonts w:ascii="Arial" w:hAnsi="Arial" w:cs="Arial"/>
          <w:color w:val="000000" w:themeColor="text1"/>
          <w:sz w:val="20"/>
          <w:szCs w:val="20"/>
          <w:lang w:val="en-US"/>
        </w:rPr>
        <w:t>26</w:t>
      </w:r>
      <w:r w:rsidR="0076280A" w:rsidRPr="005F262B">
        <w:rPr>
          <w:rFonts w:ascii="Arial" w:hAnsi="Arial" w:cs="Arial"/>
          <w:color w:val="000000" w:themeColor="text1"/>
          <w:sz w:val="20"/>
          <w:szCs w:val="20"/>
          <w:lang w:val="en-US"/>
        </w:rPr>
        <w:t>)</w:t>
      </w:r>
      <w:r w:rsidR="0076280A">
        <w:rPr>
          <w:rFonts w:ascii="Arial" w:hAnsi="Arial" w:cs="Arial"/>
          <w:color w:val="000000" w:themeColor="text1"/>
          <w:sz w:val="20"/>
          <w:szCs w:val="20"/>
          <w:lang w:val="en-US"/>
        </w:rPr>
        <w:t>1.7</w:t>
      </w:r>
      <w:r w:rsidR="0076280A" w:rsidRPr="005F262B">
        <w:rPr>
          <w:rFonts w:ascii="Arial" w:hAnsi="Arial" w:cs="Arial"/>
          <w:color w:val="000000" w:themeColor="text1"/>
          <w:sz w:val="20"/>
          <w:szCs w:val="20"/>
          <w:lang w:val="en-US"/>
        </w:rPr>
        <w:t>, p=0.</w:t>
      </w:r>
      <w:r w:rsidR="0076280A">
        <w:rPr>
          <w:rFonts w:ascii="Arial" w:hAnsi="Arial" w:cs="Arial"/>
          <w:color w:val="000000" w:themeColor="text1"/>
          <w:sz w:val="20"/>
          <w:szCs w:val="20"/>
          <w:lang w:val="en-US"/>
        </w:rPr>
        <w:t>208,</w:t>
      </w:r>
      <w:r w:rsidR="00CF0A73">
        <w:rPr>
          <w:rFonts w:ascii="Arial" w:hAnsi="Arial" w:cs="Arial"/>
          <w:color w:val="000000" w:themeColor="text1"/>
          <w:sz w:val="20"/>
          <w:szCs w:val="20"/>
          <w:lang w:val="en-US"/>
        </w:rPr>
        <w:t xml:space="preserve"> </w:t>
      </w:r>
      <w:r w:rsidR="006623AE">
        <w:rPr>
          <w:rFonts w:ascii="Arial" w:hAnsi="Arial" w:cs="Arial"/>
          <w:color w:val="000000" w:themeColor="text1"/>
          <w:sz w:val="20"/>
          <w:szCs w:val="20"/>
          <w:lang w:val="en-US"/>
        </w:rPr>
        <w:t>interaction</w:t>
      </w:r>
      <w:r w:rsidR="00994AE9">
        <w:rPr>
          <w:rFonts w:ascii="Arial" w:hAnsi="Arial" w:cs="Arial"/>
          <w:color w:val="000000" w:themeColor="text1"/>
          <w:sz w:val="20"/>
          <w:szCs w:val="20"/>
          <w:lang w:val="en-US"/>
        </w:rPr>
        <w:t>:</w:t>
      </w:r>
      <w:r w:rsidR="00CF0A73">
        <w:rPr>
          <w:rFonts w:ascii="Arial" w:hAnsi="Arial" w:cs="Arial"/>
          <w:color w:val="000000" w:themeColor="text1"/>
          <w:sz w:val="20"/>
          <w:szCs w:val="20"/>
          <w:lang w:val="en-US"/>
        </w:rPr>
        <w:t xml:space="preserve"> </w:t>
      </w:r>
      <w:r w:rsidR="00BE3A65" w:rsidRPr="005F262B">
        <w:rPr>
          <w:rFonts w:ascii="Arial" w:hAnsi="Arial" w:cs="Arial"/>
          <w:color w:val="000000" w:themeColor="text1"/>
          <w:sz w:val="20"/>
          <w:szCs w:val="20"/>
          <w:lang w:val="en-US"/>
        </w:rPr>
        <w:t>F(</w:t>
      </w:r>
      <w:r w:rsidR="00A316BF">
        <w:rPr>
          <w:rFonts w:ascii="Arial" w:hAnsi="Arial" w:cs="Arial"/>
          <w:color w:val="000000" w:themeColor="text1"/>
          <w:sz w:val="20"/>
          <w:szCs w:val="20"/>
          <w:lang w:val="en-US"/>
        </w:rPr>
        <w:t>2</w:t>
      </w:r>
      <w:r w:rsidR="00BE3A65" w:rsidRPr="005F262B">
        <w:rPr>
          <w:rFonts w:ascii="Arial" w:hAnsi="Arial" w:cs="Arial"/>
          <w:color w:val="000000" w:themeColor="text1"/>
          <w:sz w:val="20"/>
          <w:szCs w:val="20"/>
          <w:lang w:val="en-US"/>
        </w:rPr>
        <w:t>,</w:t>
      </w:r>
      <w:r w:rsidR="00A316BF">
        <w:rPr>
          <w:rFonts w:ascii="Arial" w:hAnsi="Arial" w:cs="Arial"/>
          <w:color w:val="000000" w:themeColor="text1"/>
          <w:sz w:val="20"/>
          <w:szCs w:val="20"/>
          <w:lang w:val="en-US"/>
        </w:rPr>
        <w:t>26</w:t>
      </w:r>
      <w:r w:rsidR="00BE3A65" w:rsidRPr="005F262B">
        <w:rPr>
          <w:rFonts w:ascii="Arial" w:hAnsi="Arial" w:cs="Arial"/>
          <w:color w:val="000000" w:themeColor="text1"/>
          <w:sz w:val="20"/>
          <w:szCs w:val="20"/>
          <w:lang w:val="en-US"/>
        </w:rPr>
        <w:t>)</w:t>
      </w:r>
      <w:r w:rsidR="00BE3A65">
        <w:rPr>
          <w:rFonts w:ascii="Arial" w:hAnsi="Arial" w:cs="Arial"/>
          <w:color w:val="000000" w:themeColor="text1"/>
          <w:sz w:val="20"/>
          <w:szCs w:val="20"/>
          <w:lang w:val="en-US"/>
        </w:rPr>
        <w:t>1.</w:t>
      </w:r>
      <w:r w:rsidR="0076280A">
        <w:rPr>
          <w:rFonts w:ascii="Arial" w:hAnsi="Arial" w:cs="Arial"/>
          <w:color w:val="000000" w:themeColor="text1"/>
          <w:sz w:val="20"/>
          <w:szCs w:val="20"/>
          <w:lang w:val="en-US"/>
        </w:rPr>
        <w:t>1</w:t>
      </w:r>
      <w:r w:rsidR="00BE3A65" w:rsidRPr="005F262B">
        <w:rPr>
          <w:rFonts w:ascii="Arial" w:hAnsi="Arial" w:cs="Arial"/>
          <w:color w:val="000000" w:themeColor="text1"/>
          <w:sz w:val="20"/>
          <w:szCs w:val="20"/>
          <w:lang w:val="en-US"/>
        </w:rPr>
        <w:t>, p=0.</w:t>
      </w:r>
      <w:r w:rsidR="0076280A">
        <w:rPr>
          <w:rFonts w:ascii="Arial" w:hAnsi="Arial" w:cs="Arial"/>
          <w:color w:val="000000" w:themeColor="text1"/>
          <w:sz w:val="20"/>
          <w:szCs w:val="20"/>
          <w:lang w:val="en-US"/>
        </w:rPr>
        <w:t>4</w:t>
      </w:r>
      <w:r w:rsidR="006623AE">
        <w:rPr>
          <w:rFonts w:ascii="Arial" w:hAnsi="Arial" w:cs="Arial"/>
          <w:color w:val="000000" w:themeColor="text1"/>
          <w:sz w:val="20"/>
          <w:szCs w:val="20"/>
          <w:lang w:val="en-US"/>
        </w:rPr>
        <w:t>).</w:t>
      </w:r>
      <w:r w:rsidR="002C1F3A">
        <w:rPr>
          <w:rFonts w:ascii="Arial" w:hAnsi="Arial" w:cs="Arial"/>
          <w:color w:val="000000" w:themeColor="text1"/>
          <w:sz w:val="20"/>
          <w:szCs w:val="20"/>
          <w:lang w:val="en-US"/>
        </w:rPr>
        <w:t xml:space="preserve"> Fractal </w:t>
      </w:r>
      <w:r w:rsidR="002C1F3A">
        <w:rPr>
          <w:rFonts w:ascii="Arial" w:hAnsi="Arial" w:cs="Arial"/>
          <w:color w:val="000000" w:themeColor="text1"/>
          <w:sz w:val="20"/>
          <w:szCs w:val="20"/>
        </w:rPr>
        <w:t>dimensionality is a measure of structural complexity, and has been shown to be more sensitive to inter-individual differences than volume measurements.</w:t>
      </w:r>
      <w:r w:rsidR="002C1F3A">
        <w:rPr>
          <w:rFonts w:ascii="Arial" w:hAnsi="Arial" w:cs="Arial"/>
          <w:color w:val="000000" w:themeColor="text1"/>
          <w:sz w:val="20"/>
          <w:szCs w:val="20"/>
          <w:lang w:val="en-US"/>
        </w:rPr>
        <w:t xml:space="preserve"> </w:t>
      </w:r>
      <w:r w:rsidR="006623AE">
        <w:rPr>
          <w:rFonts w:ascii="Arial" w:hAnsi="Arial" w:cs="Arial"/>
          <w:color w:val="000000" w:themeColor="text1"/>
          <w:sz w:val="20"/>
          <w:szCs w:val="20"/>
          <w:lang w:val="en-US"/>
        </w:rPr>
        <w:t xml:space="preserve">When fractal dimensionality was investigated, there were </w:t>
      </w:r>
      <w:r w:rsidR="005425F4">
        <w:rPr>
          <w:rFonts w:ascii="Arial" w:hAnsi="Arial" w:cs="Arial"/>
          <w:color w:val="000000" w:themeColor="text1"/>
          <w:sz w:val="20"/>
          <w:szCs w:val="20"/>
          <w:lang w:val="en-US"/>
        </w:rPr>
        <w:t xml:space="preserve">no significant changes </w:t>
      </w:r>
      <w:r w:rsidR="00FF1304">
        <w:rPr>
          <w:rFonts w:ascii="Arial" w:hAnsi="Arial" w:cs="Arial"/>
          <w:color w:val="000000" w:themeColor="text1"/>
          <w:sz w:val="20"/>
          <w:szCs w:val="20"/>
          <w:lang w:val="en-US"/>
        </w:rPr>
        <w:t>over</w:t>
      </w:r>
      <w:r w:rsidR="005425F4">
        <w:rPr>
          <w:rFonts w:ascii="Arial" w:hAnsi="Arial" w:cs="Arial"/>
          <w:color w:val="000000" w:themeColor="text1"/>
          <w:sz w:val="20"/>
          <w:szCs w:val="20"/>
          <w:lang w:val="en-US"/>
        </w:rPr>
        <w:t xml:space="preserve"> time</w:t>
      </w:r>
      <w:r w:rsidR="0011378D">
        <w:rPr>
          <w:rFonts w:ascii="Arial" w:hAnsi="Arial" w:cs="Arial"/>
          <w:color w:val="000000" w:themeColor="text1"/>
          <w:sz w:val="20"/>
          <w:szCs w:val="20"/>
          <w:lang w:val="en-US"/>
        </w:rPr>
        <w:t xml:space="preserve"> in the </w:t>
      </w:r>
      <w:r w:rsidR="005425F4">
        <w:rPr>
          <w:rFonts w:ascii="Arial" w:hAnsi="Arial" w:cs="Arial"/>
          <w:color w:val="000000" w:themeColor="text1"/>
          <w:sz w:val="20"/>
          <w:szCs w:val="20"/>
          <w:lang w:val="en-US"/>
        </w:rPr>
        <w:t xml:space="preserve">brain </w:t>
      </w:r>
      <w:r w:rsidR="005D4701">
        <w:rPr>
          <w:rFonts w:ascii="Arial" w:hAnsi="Arial" w:cs="Arial"/>
          <w:color w:val="000000" w:themeColor="text1"/>
          <w:sz w:val="20"/>
          <w:szCs w:val="20"/>
          <w:lang w:val="en-US"/>
        </w:rPr>
        <w:t>(</w:t>
      </w:r>
      <w:r w:rsidR="005E11CB" w:rsidRPr="005F262B">
        <w:rPr>
          <w:rFonts w:ascii="Arial" w:hAnsi="Arial" w:cs="Arial"/>
          <w:color w:val="000000" w:themeColor="text1"/>
          <w:sz w:val="20"/>
          <w:szCs w:val="20"/>
          <w:lang w:val="en-US"/>
        </w:rPr>
        <w:t>F(</w:t>
      </w:r>
      <w:r w:rsidR="00E217BA">
        <w:rPr>
          <w:rFonts w:ascii="Arial" w:hAnsi="Arial" w:cs="Arial"/>
          <w:color w:val="000000" w:themeColor="text1"/>
          <w:sz w:val="20"/>
          <w:szCs w:val="20"/>
          <w:lang w:val="en-US"/>
        </w:rPr>
        <w:t>1</w:t>
      </w:r>
      <w:r w:rsidR="005E11CB" w:rsidRPr="005F262B">
        <w:rPr>
          <w:rFonts w:ascii="Arial" w:hAnsi="Arial" w:cs="Arial"/>
          <w:color w:val="000000" w:themeColor="text1"/>
          <w:sz w:val="20"/>
          <w:szCs w:val="20"/>
          <w:lang w:val="en-US"/>
        </w:rPr>
        <w:t>,</w:t>
      </w:r>
      <w:r w:rsidR="00E217BA">
        <w:rPr>
          <w:rFonts w:ascii="Arial" w:hAnsi="Arial" w:cs="Arial"/>
          <w:color w:val="000000" w:themeColor="text1"/>
          <w:sz w:val="20"/>
          <w:szCs w:val="20"/>
          <w:lang w:val="en-US"/>
        </w:rPr>
        <w:t>14</w:t>
      </w:r>
      <w:r w:rsidR="005E11CB" w:rsidRPr="005F262B">
        <w:rPr>
          <w:rFonts w:ascii="Arial" w:hAnsi="Arial" w:cs="Arial"/>
          <w:color w:val="000000" w:themeColor="text1"/>
          <w:sz w:val="20"/>
          <w:szCs w:val="20"/>
          <w:lang w:val="en-US"/>
        </w:rPr>
        <w:t>)</w:t>
      </w:r>
      <w:r w:rsidR="00E217BA">
        <w:rPr>
          <w:rFonts w:ascii="Arial" w:hAnsi="Arial" w:cs="Arial"/>
          <w:color w:val="000000" w:themeColor="text1"/>
          <w:sz w:val="20"/>
          <w:szCs w:val="20"/>
          <w:lang w:val="en-US"/>
        </w:rPr>
        <w:t>0.</w:t>
      </w:r>
      <w:r w:rsidR="0062456C">
        <w:rPr>
          <w:rFonts w:ascii="Arial" w:hAnsi="Arial" w:cs="Arial"/>
          <w:color w:val="000000" w:themeColor="text1"/>
          <w:sz w:val="20"/>
          <w:szCs w:val="20"/>
          <w:lang w:val="en-US"/>
        </w:rPr>
        <w:t>6</w:t>
      </w:r>
      <w:r w:rsidR="005E11CB" w:rsidRPr="005F262B">
        <w:rPr>
          <w:rFonts w:ascii="Arial" w:hAnsi="Arial" w:cs="Arial"/>
          <w:color w:val="000000" w:themeColor="text1"/>
          <w:sz w:val="20"/>
          <w:szCs w:val="20"/>
          <w:lang w:val="en-US"/>
        </w:rPr>
        <w:t>, p=0.</w:t>
      </w:r>
      <w:r w:rsidR="00C47159">
        <w:rPr>
          <w:rFonts w:ascii="Arial" w:hAnsi="Arial" w:cs="Arial"/>
          <w:color w:val="000000" w:themeColor="text1"/>
          <w:sz w:val="20"/>
          <w:szCs w:val="20"/>
          <w:lang w:val="en-US"/>
        </w:rPr>
        <w:t>457</w:t>
      </w:r>
      <w:r w:rsidR="0062456C">
        <w:rPr>
          <w:rFonts w:ascii="Arial" w:hAnsi="Arial" w:cs="Arial"/>
          <w:color w:val="000000" w:themeColor="text1"/>
          <w:sz w:val="20"/>
          <w:szCs w:val="20"/>
          <w:lang w:val="en-US"/>
        </w:rPr>
        <w:t>, Greenhouse-</w:t>
      </w:r>
      <w:proofErr w:type="spellStart"/>
      <w:r w:rsidR="0062456C">
        <w:rPr>
          <w:rFonts w:ascii="Arial" w:hAnsi="Arial" w:cs="Arial"/>
          <w:color w:val="000000" w:themeColor="text1"/>
          <w:sz w:val="20"/>
          <w:szCs w:val="20"/>
          <w:lang w:val="en-US"/>
        </w:rPr>
        <w:t>Geisser</w:t>
      </w:r>
      <w:proofErr w:type="spellEnd"/>
      <w:r w:rsidR="005D4701">
        <w:rPr>
          <w:rFonts w:ascii="Arial" w:hAnsi="Arial" w:cs="Arial"/>
          <w:color w:val="000000" w:themeColor="text1"/>
          <w:sz w:val="20"/>
          <w:szCs w:val="20"/>
          <w:lang w:val="en-US"/>
        </w:rPr>
        <w:t>)</w:t>
      </w:r>
      <w:r w:rsidR="005425F4">
        <w:rPr>
          <w:rFonts w:ascii="Arial" w:hAnsi="Arial" w:cs="Arial"/>
          <w:color w:val="000000" w:themeColor="text1"/>
          <w:sz w:val="20"/>
          <w:szCs w:val="20"/>
          <w:lang w:val="en-US"/>
        </w:rPr>
        <w:t xml:space="preserve"> </w:t>
      </w:r>
      <w:r w:rsidR="0011378D">
        <w:rPr>
          <w:rFonts w:ascii="Arial" w:hAnsi="Arial" w:cs="Arial"/>
          <w:color w:val="000000" w:themeColor="text1"/>
          <w:sz w:val="20"/>
          <w:szCs w:val="20"/>
          <w:lang w:val="en-US"/>
        </w:rPr>
        <w:t xml:space="preserve">or the hippocampus </w:t>
      </w:r>
      <w:r w:rsidR="005D4701">
        <w:rPr>
          <w:rFonts w:ascii="Arial" w:hAnsi="Arial" w:cs="Arial"/>
          <w:color w:val="000000" w:themeColor="text1"/>
          <w:sz w:val="20"/>
          <w:szCs w:val="20"/>
          <w:lang w:val="en-US"/>
        </w:rPr>
        <w:t>(</w:t>
      </w:r>
      <w:r w:rsidR="005425F4" w:rsidRPr="00A1481C">
        <w:rPr>
          <w:rFonts w:ascii="Arial" w:hAnsi="Arial" w:cs="Arial"/>
          <w:color w:val="000000" w:themeColor="text1"/>
          <w:sz w:val="20"/>
          <w:szCs w:val="20"/>
          <w:lang w:val="en-US"/>
        </w:rPr>
        <w:t>F(</w:t>
      </w:r>
      <w:r w:rsidR="005C406D" w:rsidRPr="00A1481C">
        <w:rPr>
          <w:rFonts w:ascii="Arial" w:hAnsi="Arial" w:cs="Arial"/>
          <w:color w:val="000000" w:themeColor="text1"/>
          <w:sz w:val="20"/>
          <w:szCs w:val="20"/>
          <w:lang w:val="en-US"/>
        </w:rPr>
        <w:t>1</w:t>
      </w:r>
      <w:r w:rsidR="005425F4" w:rsidRPr="00A1481C">
        <w:rPr>
          <w:rFonts w:ascii="Arial" w:hAnsi="Arial" w:cs="Arial"/>
          <w:color w:val="000000" w:themeColor="text1"/>
          <w:sz w:val="20"/>
          <w:szCs w:val="20"/>
          <w:lang w:val="en-US"/>
        </w:rPr>
        <w:t>,</w:t>
      </w:r>
      <w:r w:rsidR="005C406D" w:rsidRPr="00A1481C">
        <w:rPr>
          <w:rFonts w:ascii="Arial" w:hAnsi="Arial" w:cs="Arial"/>
          <w:color w:val="000000" w:themeColor="text1"/>
          <w:sz w:val="20"/>
          <w:szCs w:val="20"/>
          <w:lang w:val="en-US"/>
        </w:rPr>
        <w:t>14</w:t>
      </w:r>
      <w:r w:rsidR="005425F4" w:rsidRPr="00A1481C">
        <w:rPr>
          <w:rFonts w:ascii="Arial" w:hAnsi="Arial" w:cs="Arial"/>
          <w:color w:val="000000" w:themeColor="text1"/>
          <w:sz w:val="20"/>
          <w:szCs w:val="20"/>
          <w:lang w:val="en-US"/>
        </w:rPr>
        <w:t>)</w:t>
      </w:r>
      <w:r w:rsidR="005C406D" w:rsidRPr="00A1481C">
        <w:rPr>
          <w:rFonts w:ascii="Arial" w:hAnsi="Arial" w:cs="Arial"/>
          <w:color w:val="000000" w:themeColor="text1"/>
          <w:sz w:val="20"/>
          <w:szCs w:val="20"/>
          <w:lang w:val="en-US"/>
        </w:rPr>
        <w:t>0.6</w:t>
      </w:r>
      <w:r w:rsidR="005425F4" w:rsidRPr="00A1481C">
        <w:rPr>
          <w:rFonts w:ascii="Arial" w:hAnsi="Arial" w:cs="Arial"/>
          <w:color w:val="000000" w:themeColor="text1"/>
          <w:sz w:val="20"/>
          <w:szCs w:val="20"/>
          <w:lang w:val="en-US"/>
        </w:rPr>
        <w:t>, p=0.</w:t>
      </w:r>
      <w:r w:rsidR="005C406D" w:rsidRPr="00A1481C">
        <w:rPr>
          <w:rFonts w:ascii="Arial" w:hAnsi="Arial" w:cs="Arial"/>
          <w:color w:val="000000" w:themeColor="text1"/>
          <w:sz w:val="20"/>
          <w:szCs w:val="20"/>
          <w:lang w:val="en-US"/>
        </w:rPr>
        <w:t>451</w:t>
      </w:r>
      <w:r w:rsidR="0062456C">
        <w:rPr>
          <w:rFonts w:ascii="Arial" w:hAnsi="Arial" w:cs="Arial"/>
          <w:color w:val="000000" w:themeColor="text1"/>
          <w:sz w:val="20"/>
          <w:szCs w:val="20"/>
          <w:lang w:val="en-US"/>
        </w:rPr>
        <w:t>, Greenhouse-</w:t>
      </w:r>
      <w:proofErr w:type="spellStart"/>
      <w:r w:rsidR="0062456C">
        <w:rPr>
          <w:rFonts w:ascii="Arial" w:hAnsi="Arial" w:cs="Arial"/>
          <w:color w:val="000000" w:themeColor="text1"/>
          <w:sz w:val="20"/>
          <w:szCs w:val="20"/>
          <w:lang w:val="en-US"/>
        </w:rPr>
        <w:t>Geisser</w:t>
      </w:r>
      <w:proofErr w:type="spellEnd"/>
      <w:r w:rsidR="005D4701">
        <w:rPr>
          <w:rFonts w:ascii="Arial" w:hAnsi="Arial" w:cs="Arial"/>
          <w:color w:val="000000" w:themeColor="text1"/>
          <w:sz w:val="20"/>
          <w:szCs w:val="20"/>
          <w:lang w:val="en-US"/>
        </w:rPr>
        <w:t>)</w:t>
      </w:r>
      <w:r w:rsidR="00843248">
        <w:rPr>
          <w:rFonts w:ascii="Arial" w:hAnsi="Arial" w:cs="Arial"/>
          <w:color w:val="000000" w:themeColor="text1"/>
          <w:sz w:val="20"/>
          <w:szCs w:val="20"/>
          <w:lang w:val="en-US"/>
        </w:rPr>
        <w:t xml:space="preserve"> (SFig1B-C)</w:t>
      </w:r>
      <w:r w:rsidR="007E13D6">
        <w:rPr>
          <w:rFonts w:ascii="Arial" w:hAnsi="Arial" w:cs="Arial"/>
          <w:color w:val="000000" w:themeColor="text1"/>
          <w:sz w:val="20"/>
          <w:szCs w:val="20"/>
          <w:lang w:val="en-US"/>
        </w:rPr>
        <w:t xml:space="preserve">. There were also </w:t>
      </w:r>
      <w:r w:rsidR="0011378D" w:rsidRPr="00A1481C">
        <w:rPr>
          <w:rFonts w:ascii="Arial" w:hAnsi="Arial" w:cs="Arial"/>
          <w:color w:val="000000" w:themeColor="text1"/>
          <w:sz w:val="20"/>
          <w:szCs w:val="20"/>
          <w:lang w:val="en-US"/>
        </w:rPr>
        <w:t xml:space="preserve">no </w:t>
      </w:r>
      <w:r w:rsidR="003C4B2A" w:rsidRPr="00A1481C">
        <w:rPr>
          <w:rFonts w:ascii="Arial" w:hAnsi="Arial" w:cs="Arial"/>
          <w:color w:val="000000" w:themeColor="text1"/>
          <w:sz w:val="20"/>
          <w:szCs w:val="20"/>
          <w:lang w:val="en-US"/>
        </w:rPr>
        <w:t xml:space="preserve">significant </w:t>
      </w:r>
      <w:r w:rsidR="0011378D" w:rsidRPr="00A1481C">
        <w:rPr>
          <w:rFonts w:ascii="Arial" w:hAnsi="Arial" w:cs="Arial"/>
          <w:color w:val="000000" w:themeColor="text1"/>
          <w:sz w:val="20"/>
          <w:szCs w:val="20"/>
          <w:lang w:val="en-US"/>
        </w:rPr>
        <w:t xml:space="preserve">differences </w:t>
      </w:r>
      <w:r w:rsidR="00EB45F8">
        <w:rPr>
          <w:rFonts w:ascii="Arial" w:hAnsi="Arial" w:cs="Arial"/>
          <w:color w:val="000000" w:themeColor="text1"/>
          <w:sz w:val="20"/>
          <w:szCs w:val="20"/>
          <w:lang w:val="en-US"/>
        </w:rPr>
        <w:t xml:space="preserve">in fractal dimensionality </w:t>
      </w:r>
      <w:r w:rsidR="0011378D" w:rsidRPr="00A1481C">
        <w:rPr>
          <w:rFonts w:ascii="Arial" w:hAnsi="Arial" w:cs="Arial"/>
          <w:color w:val="000000" w:themeColor="text1"/>
          <w:sz w:val="20"/>
          <w:szCs w:val="20"/>
          <w:lang w:val="en-US"/>
        </w:rPr>
        <w:t>between groups</w:t>
      </w:r>
      <w:r w:rsidR="00EB45F8">
        <w:rPr>
          <w:rFonts w:ascii="Arial" w:hAnsi="Arial" w:cs="Arial"/>
          <w:color w:val="000000" w:themeColor="text1"/>
          <w:sz w:val="20"/>
          <w:szCs w:val="20"/>
          <w:lang w:val="en-US"/>
        </w:rPr>
        <w:t xml:space="preserve"> in the brain</w:t>
      </w:r>
      <w:r w:rsidR="0011378D" w:rsidRPr="00A1481C">
        <w:rPr>
          <w:rFonts w:ascii="Arial" w:hAnsi="Arial" w:cs="Arial"/>
          <w:color w:val="000000" w:themeColor="text1"/>
          <w:sz w:val="20"/>
          <w:szCs w:val="20"/>
          <w:lang w:val="en-US"/>
        </w:rPr>
        <w:t xml:space="preserve"> </w:t>
      </w:r>
      <w:r w:rsidR="005717B5" w:rsidRPr="00A1481C">
        <w:rPr>
          <w:rFonts w:ascii="Arial" w:hAnsi="Arial" w:cs="Arial"/>
          <w:color w:val="000000" w:themeColor="text1"/>
          <w:sz w:val="20"/>
          <w:szCs w:val="20"/>
          <w:lang w:val="en-US"/>
        </w:rPr>
        <w:t>(</w:t>
      </w:r>
      <w:r w:rsidR="00EB45F8">
        <w:rPr>
          <w:rFonts w:ascii="Arial" w:hAnsi="Arial" w:cs="Arial"/>
          <w:color w:val="000000" w:themeColor="text1"/>
          <w:sz w:val="20"/>
          <w:szCs w:val="20"/>
          <w:lang w:val="en-US"/>
        </w:rPr>
        <w:t>group</w:t>
      </w:r>
      <w:r w:rsidR="005717B5" w:rsidRPr="00A1481C">
        <w:rPr>
          <w:rFonts w:ascii="Arial" w:hAnsi="Arial" w:cs="Arial"/>
          <w:color w:val="000000" w:themeColor="text1"/>
          <w:sz w:val="20"/>
          <w:szCs w:val="20"/>
          <w:lang w:val="en-US"/>
        </w:rPr>
        <w:t>: F(1,14)0.</w:t>
      </w:r>
      <w:r w:rsidR="0062456C">
        <w:rPr>
          <w:rFonts w:ascii="Arial" w:hAnsi="Arial" w:cs="Arial"/>
          <w:color w:val="000000" w:themeColor="text1"/>
          <w:sz w:val="20"/>
          <w:szCs w:val="20"/>
          <w:lang w:val="en-US"/>
        </w:rPr>
        <w:t>6</w:t>
      </w:r>
      <w:r w:rsidR="005717B5" w:rsidRPr="00A1481C">
        <w:rPr>
          <w:rFonts w:ascii="Arial" w:hAnsi="Arial" w:cs="Arial"/>
          <w:color w:val="000000" w:themeColor="text1"/>
          <w:sz w:val="20"/>
          <w:szCs w:val="20"/>
          <w:lang w:val="en-US"/>
        </w:rPr>
        <w:t>, p=0.458</w:t>
      </w:r>
      <w:r w:rsidR="00504828" w:rsidRPr="00A1481C">
        <w:rPr>
          <w:rFonts w:ascii="Arial" w:hAnsi="Arial" w:cs="Arial"/>
          <w:color w:val="000000" w:themeColor="text1"/>
          <w:sz w:val="20"/>
          <w:szCs w:val="20"/>
          <w:lang w:val="en-US"/>
        </w:rPr>
        <w:t xml:space="preserve">, interaction: </w:t>
      </w:r>
      <w:r w:rsidR="005425F4" w:rsidRPr="00A1481C">
        <w:rPr>
          <w:rFonts w:ascii="Arial" w:hAnsi="Arial" w:cs="Arial"/>
          <w:color w:val="000000" w:themeColor="text1"/>
          <w:sz w:val="20"/>
          <w:szCs w:val="20"/>
          <w:lang w:val="en-US"/>
        </w:rPr>
        <w:t>F(</w:t>
      </w:r>
      <w:r w:rsidR="003D1618" w:rsidRPr="00A1481C">
        <w:rPr>
          <w:rFonts w:ascii="Arial" w:hAnsi="Arial" w:cs="Arial"/>
          <w:color w:val="000000" w:themeColor="text1"/>
          <w:sz w:val="20"/>
          <w:szCs w:val="20"/>
          <w:lang w:val="en-US"/>
        </w:rPr>
        <w:t>1</w:t>
      </w:r>
      <w:r w:rsidR="005425F4" w:rsidRPr="00A1481C">
        <w:rPr>
          <w:rFonts w:ascii="Arial" w:hAnsi="Arial" w:cs="Arial"/>
          <w:color w:val="000000" w:themeColor="text1"/>
          <w:sz w:val="20"/>
          <w:szCs w:val="20"/>
          <w:lang w:val="en-US"/>
        </w:rPr>
        <w:t>,</w:t>
      </w:r>
      <w:r w:rsidR="003D1618" w:rsidRPr="00A1481C">
        <w:rPr>
          <w:rFonts w:ascii="Arial" w:hAnsi="Arial" w:cs="Arial"/>
          <w:color w:val="000000" w:themeColor="text1"/>
          <w:sz w:val="20"/>
          <w:szCs w:val="20"/>
          <w:lang w:val="en-US"/>
        </w:rPr>
        <w:t>14</w:t>
      </w:r>
      <w:r w:rsidR="005425F4" w:rsidRPr="00A1481C">
        <w:rPr>
          <w:rFonts w:ascii="Arial" w:hAnsi="Arial" w:cs="Arial"/>
          <w:color w:val="000000" w:themeColor="text1"/>
          <w:sz w:val="20"/>
          <w:szCs w:val="20"/>
          <w:lang w:val="en-US"/>
        </w:rPr>
        <w:t>)</w:t>
      </w:r>
      <w:r w:rsidR="003D1618" w:rsidRPr="00A1481C">
        <w:rPr>
          <w:rFonts w:ascii="Arial" w:hAnsi="Arial" w:cs="Arial"/>
          <w:color w:val="000000" w:themeColor="text1"/>
          <w:sz w:val="20"/>
          <w:szCs w:val="20"/>
          <w:lang w:val="en-US"/>
        </w:rPr>
        <w:t>0.584</w:t>
      </w:r>
      <w:r w:rsidR="005425F4" w:rsidRPr="00A1481C">
        <w:rPr>
          <w:rFonts w:ascii="Arial" w:hAnsi="Arial" w:cs="Arial"/>
          <w:color w:val="000000" w:themeColor="text1"/>
          <w:sz w:val="20"/>
          <w:szCs w:val="20"/>
          <w:lang w:val="en-US"/>
        </w:rPr>
        <w:t>, p=0.</w:t>
      </w:r>
      <w:r w:rsidR="003D1618" w:rsidRPr="00A1481C">
        <w:rPr>
          <w:rFonts w:ascii="Arial" w:hAnsi="Arial" w:cs="Arial"/>
          <w:color w:val="000000" w:themeColor="text1"/>
          <w:sz w:val="20"/>
          <w:szCs w:val="20"/>
          <w:lang w:val="en-US"/>
        </w:rPr>
        <w:t>458</w:t>
      </w:r>
      <w:r w:rsidR="005425F4" w:rsidRPr="00A1481C">
        <w:rPr>
          <w:rFonts w:ascii="Arial" w:hAnsi="Arial" w:cs="Arial"/>
          <w:color w:val="000000" w:themeColor="text1"/>
          <w:sz w:val="20"/>
          <w:szCs w:val="20"/>
          <w:lang w:val="en-US"/>
        </w:rPr>
        <w:t>)</w:t>
      </w:r>
      <w:r w:rsidR="0011378D" w:rsidRPr="00A1481C">
        <w:rPr>
          <w:rFonts w:ascii="Arial" w:hAnsi="Arial" w:cs="Arial"/>
          <w:color w:val="000000" w:themeColor="text1"/>
          <w:sz w:val="20"/>
          <w:szCs w:val="20"/>
          <w:lang w:val="en-US"/>
        </w:rPr>
        <w:t xml:space="preserve"> </w:t>
      </w:r>
      <w:r w:rsidR="00374502" w:rsidRPr="00A1481C">
        <w:rPr>
          <w:rFonts w:ascii="Arial" w:hAnsi="Arial" w:cs="Arial"/>
          <w:color w:val="000000" w:themeColor="text1"/>
          <w:sz w:val="20"/>
          <w:szCs w:val="20"/>
          <w:lang w:val="en-US"/>
        </w:rPr>
        <w:t xml:space="preserve">or </w:t>
      </w:r>
      <w:r w:rsidR="00EB45F8">
        <w:rPr>
          <w:rFonts w:ascii="Arial" w:hAnsi="Arial" w:cs="Arial"/>
          <w:color w:val="000000" w:themeColor="text1"/>
          <w:sz w:val="20"/>
          <w:szCs w:val="20"/>
          <w:lang w:val="en-US"/>
        </w:rPr>
        <w:t xml:space="preserve">the </w:t>
      </w:r>
      <w:r w:rsidR="00374502" w:rsidRPr="00A1481C">
        <w:rPr>
          <w:rFonts w:ascii="Arial" w:hAnsi="Arial" w:cs="Arial"/>
          <w:color w:val="000000" w:themeColor="text1"/>
          <w:sz w:val="20"/>
          <w:szCs w:val="20"/>
          <w:lang w:val="en-US"/>
        </w:rPr>
        <w:t>hippocampus (</w:t>
      </w:r>
      <w:r w:rsidR="00EB45F8">
        <w:rPr>
          <w:rFonts w:ascii="Arial" w:hAnsi="Arial" w:cs="Arial"/>
          <w:color w:val="000000" w:themeColor="text1"/>
          <w:sz w:val="20"/>
          <w:szCs w:val="20"/>
          <w:lang w:val="en-US"/>
        </w:rPr>
        <w:t>group</w:t>
      </w:r>
      <w:r w:rsidR="00374502" w:rsidRPr="00A1481C">
        <w:rPr>
          <w:rFonts w:ascii="Arial" w:hAnsi="Arial" w:cs="Arial"/>
          <w:color w:val="000000" w:themeColor="text1"/>
          <w:sz w:val="20"/>
          <w:szCs w:val="20"/>
          <w:lang w:val="en-US"/>
        </w:rPr>
        <w:t xml:space="preserve">: </w:t>
      </w:r>
      <w:r w:rsidR="0011378D" w:rsidRPr="00A1481C">
        <w:rPr>
          <w:rFonts w:ascii="Arial" w:hAnsi="Arial" w:cs="Arial"/>
          <w:color w:val="000000" w:themeColor="text1"/>
          <w:sz w:val="20"/>
          <w:szCs w:val="20"/>
          <w:lang w:val="en-US"/>
        </w:rPr>
        <w:t>F(</w:t>
      </w:r>
      <w:r w:rsidR="00C047FD" w:rsidRPr="00A1481C">
        <w:rPr>
          <w:rFonts w:ascii="Arial" w:hAnsi="Arial" w:cs="Arial"/>
          <w:color w:val="000000" w:themeColor="text1"/>
          <w:sz w:val="20"/>
          <w:szCs w:val="20"/>
          <w:lang w:val="en-US"/>
        </w:rPr>
        <w:t>1</w:t>
      </w:r>
      <w:r w:rsidR="0011378D" w:rsidRPr="00A1481C">
        <w:rPr>
          <w:rFonts w:ascii="Arial" w:hAnsi="Arial" w:cs="Arial"/>
          <w:color w:val="000000" w:themeColor="text1"/>
          <w:sz w:val="20"/>
          <w:szCs w:val="20"/>
          <w:lang w:val="en-US"/>
        </w:rPr>
        <w:t>,</w:t>
      </w:r>
      <w:r w:rsidR="00C047FD" w:rsidRPr="00A1481C">
        <w:rPr>
          <w:rFonts w:ascii="Arial" w:hAnsi="Arial" w:cs="Arial"/>
          <w:color w:val="000000" w:themeColor="text1"/>
          <w:sz w:val="20"/>
          <w:szCs w:val="20"/>
          <w:lang w:val="en-US"/>
        </w:rPr>
        <w:t>14</w:t>
      </w:r>
      <w:r w:rsidR="0011378D" w:rsidRPr="00A1481C">
        <w:rPr>
          <w:rFonts w:ascii="Arial" w:hAnsi="Arial" w:cs="Arial"/>
          <w:color w:val="000000" w:themeColor="text1"/>
          <w:sz w:val="20"/>
          <w:szCs w:val="20"/>
          <w:lang w:val="en-US"/>
        </w:rPr>
        <w:t>)</w:t>
      </w:r>
      <w:r w:rsidR="00C047FD" w:rsidRPr="00A1481C">
        <w:rPr>
          <w:rFonts w:ascii="Arial" w:hAnsi="Arial" w:cs="Arial"/>
          <w:color w:val="000000" w:themeColor="text1"/>
          <w:sz w:val="20"/>
          <w:szCs w:val="20"/>
          <w:lang w:val="en-US"/>
        </w:rPr>
        <w:t>0.7</w:t>
      </w:r>
      <w:r w:rsidR="0011378D" w:rsidRPr="00A1481C">
        <w:rPr>
          <w:rFonts w:ascii="Arial" w:hAnsi="Arial" w:cs="Arial"/>
          <w:color w:val="000000" w:themeColor="text1"/>
          <w:sz w:val="20"/>
          <w:szCs w:val="20"/>
          <w:lang w:val="en-US"/>
        </w:rPr>
        <w:t>, p=0.</w:t>
      </w:r>
      <w:r w:rsidR="00C047FD" w:rsidRPr="00A1481C">
        <w:rPr>
          <w:rFonts w:ascii="Arial" w:hAnsi="Arial" w:cs="Arial"/>
          <w:color w:val="000000" w:themeColor="text1"/>
          <w:sz w:val="20"/>
          <w:szCs w:val="20"/>
          <w:lang w:val="en-US"/>
        </w:rPr>
        <w:t>404</w:t>
      </w:r>
      <w:r w:rsidR="0011378D" w:rsidRPr="00A1481C">
        <w:rPr>
          <w:rFonts w:ascii="Arial" w:hAnsi="Arial" w:cs="Arial"/>
          <w:color w:val="000000" w:themeColor="text1"/>
          <w:sz w:val="20"/>
          <w:szCs w:val="20"/>
          <w:lang w:val="en-US"/>
        </w:rPr>
        <w:t xml:space="preserve">, </w:t>
      </w:r>
      <w:r w:rsidR="00374502" w:rsidRPr="00A1481C">
        <w:rPr>
          <w:rFonts w:ascii="Arial" w:hAnsi="Arial" w:cs="Arial"/>
          <w:color w:val="000000" w:themeColor="text1"/>
          <w:sz w:val="20"/>
          <w:szCs w:val="20"/>
          <w:lang w:val="en-US"/>
        </w:rPr>
        <w:t>interaction: F(</w:t>
      </w:r>
      <w:r w:rsidR="00C047FD" w:rsidRPr="00A1481C">
        <w:rPr>
          <w:rFonts w:ascii="Arial" w:hAnsi="Arial" w:cs="Arial"/>
          <w:color w:val="000000" w:themeColor="text1"/>
          <w:sz w:val="20"/>
          <w:szCs w:val="20"/>
          <w:lang w:val="en-US"/>
        </w:rPr>
        <w:t>1</w:t>
      </w:r>
      <w:r w:rsidR="00374502" w:rsidRPr="00A1481C">
        <w:rPr>
          <w:rFonts w:ascii="Arial" w:hAnsi="Arial" w:cs="Arial"/>
          <w:color w:val="000000" w:themeColor="text1"/>
          <w:sz w:val="20"/>
          <w:szCs w:val="20"/>
          <w:lang w:val="en-US"/>
        </w:rPr>
        <w:t>,</w:t>
      </w:r>
      <w:r w:rsidR="00C047FD" w:rsidRPr="00A1481C">
        <w:rPr>
          <w:rFonts w:ascii="Arial" w:hAnsi="Arial" w:cs="Arial"/>
          <w:color w:val="000000" w:themeColor="text1"/>
          <w:sz w:val="20"/>
          <w:szCs w:val="20"/>
          <w:lang w:val="en-US"/>
        </w:rPr>
        <w:t>14</w:t>
      </w:r>
      <w:r w:rsidR="00374502" w:rsidRPr="00A1481C">
        <w:rPr>
          <w:rFonts w:ascii="Arial" w:hAnsi="Arial" w:cs="Arial"/>
          <w:color w:val="000000" w:themeColor="text1"/>
          <w:sz w:val="20"/>
          <w:szCs w:val="20"/>
          <w:lang w:val="en-US"/>
        </w:rPr>
        <w:t>)</w:t>
      </w:r>
      <w:r w:rsidR="00C047FD" w:rsidRPr="00A1481C">
        <w:rPr>
          <w:rFonts w:ascii="Arial" w:hAnsi="Arial" w:cs="Arial"/>
          <w:color w:val="000000" w:themeColor="text1"/>
          <w:sz w:val="20"/>
          <w:szCs w:val="20"/>
          <w:lang w:val="en-US"/>
        </w:rPr>
        <w:t>0.5</w:t>
      </w:r>
      <w:r w:rsidR="00374502" w:rsidRPr="00A1481C">
        <w:rPr>
          <w:rFonts w:ascii="Arial" w:hAnsi="Arial" w:cs="Arial"/>
          <w:color w:val="000000" w:themeColor="text1"/>
          <w:sz w:val="20"/>
          <w:szCs w:val="20"/>
          <w:lang w:val="en-US"/>
        </w:rPr>
        <w:t>, p=0.</w:t>
      </w:r>
      <w:r w:rsidR="00C047FD" w:rsidRPr="00A1481C">
        <w:rPr>
          <w:rFonts w:ascii="Arial" w:hAnsi="Arial" w:cs="Arial"/>
          <w:color w:val="000000" w:themeColor="text1"/>
          <w:sz w:val="20"/>
          <w:szCs w:val="20"/>
          <w:lang w:val="en-US"/>
        </w:rPr>
        <w:t>486</w:t>
      </w:r>
      <w:r w:rsidR="004D31A1" w:rsidRPr="00A1481C">
        <w:rPr>
          <w:rFonts w:ascii="Arial" w:hAnsi="Arial" w:cs="Arial"/>
          <w:color w:val="000000" w:themeColor="text1"/>
          <w:sz w:val="20"/>
          <w:szCs w:val="20"/>
          <w:lang w:val="en-US"/>
        </w:rPr>
        <w:t>)</w:t>
      </w:r>
      <w:r w:rsidR="005425F4" w:rsidRPr="005F262B">
        <w:rPr>
          <w:rFonts w:ascii="Arial" w:hAnsi="Arial" w:cs="Arial"/>
          <w:color w:val="000000" w:themeColor="text1"/>
          <w:sz w:val="20"/>
          <w:szCs w:val="20"/>
          <w:lang w:val="en-US"/>
        </w:rPr>
        <w:t xml:space="preserve"> </w:t>
      </w:r>
      <w:r w:rsidR="005E11CB" w:rsidRPr="005F262B">
        <w:rPr>
          <w:rFonts w:ascii="Arial" w:hAnsi="Arial" w:cs="Arial"/>
          <w:color w:val="000000" w:themeColor="text1"/>
          <w:sz w:val="20"/>
          <w:szCs w:val="20"/>
          <w:lang w:val="en-US"/>
        </w:rPr>
        <w:t>(</w:t>
      </w:r>
      <w:r w:rsidR="005425F4">
        <w:rPr>
          <w:rFonts w:ascii="Arial" w:hAnsi="Arial" w:cs="Arial"/>
          <w:color w:val="000000" w:themeColor="text1"/>
          <w:sz w:val="20"/>
          <w:szCs w:val="20"/>
          <w:lang w:val="en-US"/>
        </w:rPr>
        <w:t>S</w:t>
      </w:r>
      <w:r w:rsidR="005E11CB" w:rsidRPr="005F262B">
        <w:rPr>
          <w:rFonts w:ascii="Arial" w:hAnsi="Arial" w:cs="Arial"/>
          <w:color w:val="000000" w:themeColor="text1"/>
          <w:sz w:val="20"/>
          <w:szCs w:val="20"/>
          <w:lang w:val="en-US"/>
        </w:rPr>
        <w:t>Fig1</w:t>
      </w:r>
      <w:r w:rsidR="00843248">
        <w:rPr>
          <w:rFonts w:ascii="Arial" w:hAnsi="Arial" w:cs="Arial"/>
          <w:color w:val="000000" w:themeColor="text1"/>
          <w:sz w:val="20"/>
          <w:szCs w:val="20"/>
          <w:lang w:val="en-US"/>
        </w:rPr>
        <w:t>B-</w:t>
      </w:r>
      <w:r w:rsidR="005E11CB" w:rsidRPr="005F262B">
        <w:rPr>
          <w:rFonts w:ascii="Arial" w:hAnsi="Arial" w:cs="Arial"/>
          <w:color w:val="000000" w:themeColor="text1"/>
          <w:sz w:val="20"/>
          <w:szCs w:val="20"/>
          <w:lang w:val="en-US"/>
        </w:rPr>
        <w:t xml:space="preserve">C). </w:t>
      </w:r>
      <w:r w:rsidR="00D3170E">
        <w:rPr>
          <w:rFonts w:ascii="Arial" w:hAnsi="Arial" w:cs="Arial"/>
          <w:color w:val="000000" w:themeColor="text1"/>
          <w:sz w:val="20"/>
          <w:szCs w:val="20"/>
          <w:lang w:val="en-US"/>
        </w:rPr>
        <w:t xml:space="preserve">The lack of </w:t>
      </w:r>
      <w:r w:rsidR="00C45446">
        <w:rPr>
          <w:rFonts w:ascii="Arial" w:hAnsi="Arial" w:cs="Arial"/>
          <w:color w:val="000000" w:themeColor="text1"/>
          <w:sz w:val="20"/>
          <w:szCs w:val="20"/>
          <w:lang w:val="en-US"/>
        </w:rPr>
        <w:t xml:space="preserve">differences in </w:t>
      </w:r>
      <w:r w:rsidR="00F1549C">
        <w:rPr>
          <w:rFonts w:ascii="Arial" w:hAnsi="Arial" w:cs="Arial"/>
          <w:color w:val="000000" w:themeColor="text1"/>
          <w:sz w:val="20"/>
          <w:szCs w:val="20"/>
          <w:lang w:val="en-US"/>
        </w:rPr>
        <w:t xml:space="preserve">structural </w:t>
      </w:r>
      <w:r w:rsidR="00C45446">
        <w:rPr>
          <w:rFonts w:ascii="Arial" w:hAnsi="Arial" w:cs="Arial"/>
          <w:color w:val="000000" w:themeColor="text1"/>
          <w:sz w:val="20"/>
          <w:szCs w:val="20"/>
          <w:lang w:val="en-US"/>
        </w:rPr>
        <w:t>complexity of the brain or the hippocampus</w:t>
      </w:r>
      <w:r w:rsidR="00FE7C02">
        <w:rPr>
          <w:rFonts w:ascii="Arial" w:hAnsi="Arial" w:cs="Arial"/>
          <w:color w:val="000000" w:themeColor="text1"/>
          <w:sz w:val="20"/>
          <w:szCs w:val="20"/>
          <w:lang w:val="en-US"/>
        </w:rPr>
        <w:t xml:space="preserve"> </w:t>
      </w:r>
      <w:r w:rsidR="00FF092F">
        <w:rPr>
          <w:rFonts w:ascii="Arial" w:hAnsi="Arial" w:cs="Arial"/>
          <w:color w:val="000000" w:themeColor="text1"/>
          <w:sz w:val="20"/>
          <w:szCs w:val="20"/>
          <w:lang w:val="en-US"/>
        </w:rPr>
        <w:t>indicates that, unlike in humans, mice do not have sufficient shape detail for fractal dimensionality.</w:t>
      </w:r>
    </w:p>
    <w:p w14:paraId="2B0C22CA" w14:textId="6F19C13A" w:rsidR="00F4457D" w:rsidRDefault="00050085" w:rsidP="00CC6942">
      <w:pPr>
        <w:ind w:left="-567" w:right="-476"/>
        <w:jc w:val="center"/>
        <w:rPr>
          <w:rFonts w:ascii="Arial" w:hAnsi="Arial" w:cs="Arial"/>
          <w:sz w:val="20"/>
          <w:szCs w:val="20"/>
          <w:lang w:val="en-US"/>
        </w:rPr>
      </w:pPr>
      <w:r>
        <w:rPr>
          <w:rFonts w:ascii="Arial" w:hAnsi="Arial" w:cs="Arial"/>
          <w:noProof/>
          <w:sz w:val="20"/>
          <w:szCs w:val="20"/>
          <w:lang w:val="en-US"/>
        </w:rPr>
        <w:drawing>
          <wp:inline distT="0" distB="0" distL="0" distR="0" wp14:anchorId="08589D1C" wp14:editId="26B41EB9">
            <wp:extent cx="4588933" cy="4383020"/>
            <wp:effectExtent l="0" t="0" r="0" b="0"/>
            <wp:docPr id="7" name="Picture 7" descr="A picture containing lit,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png"/>
                    <pic:cNvPicPr/>
                  </pic:nvPicPr>
                  <pic:blipFill>
                    <a:blip r:embed="rId5">
                      <a:extLst>
                        <a:ext uri="{28A0092B-C50C-407E-A947-70E740481C1C}">
                          <a14:useLocalDpi xmlns:a14="http://schemas.microsoft.com/office/drawing/2010/main" val="0"/>
                        </a:ext>
                      </a:extLst>
                    </a:blip>
                    <a:stretch>
                      <a:fillRect/>
                    </a:stretch>
                  </pic:blipFill>
                  <pic:spPr>
                    <a:xfrm>
                      <a:off x="0" y="0"/>
                      <a:ext cx="4620991" cy="4413639"/>
                    </a:xfrm>
                    <a:prstGeom prst="rect">
                      <a:avLst/>
                    </a:prstGeom>
                  </pic:spPr>
                </pic:pic>
              </a:graphicData>
            </a:graphic>
          </wp:inline>
        </w:drawing>
      </w:r>
    </w:p>
    <w:p w14:paraId="4A16C0C9" w14:textId="77777777" w:rsidR="00C17B00" w:rsidRDefault="00C17B00" w:rsidP="00CC6942">
      <w:pPr>
        <w:ind w:left="-567" w:right="-476"/>
        <w:jc w:val="center"/>
        <w:rPr>
          <w:rFonts w:ascii="Arial" w:hAnsi="Arial" w:cs="Arial"/>
          <w:sz w:val="20"/>
          <w:szCs w:val="20"/>
          <w:lang w:val="en-US"/>
        </w:rPr>
      </w:pPr>
    </w:p>
    <w:p w14:paraId="532F2C81" w14:textId="7F1B64E3" w:rsidR="00850482" w:rsidRDefault="00561CB9" w:rsidP="00850482">
      <w:pPr>
        <w:ind w:left="-567" w:right="-476"/>
        <w:jc w:val="center"/>
        <w:rPr>
          <w:rFonts w:ascii="Arial" w:hAnsi="Arial" w:cs="Arial"/>
          <w:b/>
          <w:color w:val="000000" w:themeColor="text1"/>
          <w:sz w:val="20"/>
          <w:szCs w:val="20"/>
          <w:lang w:val="en-US"/>
        </w:rPr>
      </w:pPr>
      <w:r>
        <w:rPr>
          <w:rFonts w:ascii="Arial" w:hAnsi="Arial" w:cs="Arial"/>
          <w:sz w:val="20"/>
          <w:szCs w:val="20"/>
          <w:lang w:val="en-US"/>
        </w:rPr>
        <w:t>SFig1. Hypoperfus</w:t>
      </w:r>
      <w:r w:rsidR="00B84942">
        <w:rPr>
          <w:rFonts w:ascii="Arial" w:hAnsi="Arial" w:cs="Arial"/>
          <w:sz w:val="20"/>
          <w:szCs w:val="20"/>
          <w:lang w:val="en-US"/>
        </w:rPr>
        <w:t xml:space="preserve">ion causes </w:t>
      </w:r>
      <w:r w:rsidR="00A62A76">
        <w:rPr>
          <w:rFonts w:ascii="Arial" w:hAnsi="Arial" w:cs="Arial"/>
          <w:sz w:val="20"/>
          <w:szCs w:val="20"/>
          <w:lang w:val="en-US"/>
        </w:rPr>
        <w:t>lacunar infarctions</w:t>
      </w:r>
      <w:r w:rsidR="00B84942">
        <w:rPr>
          <w:rFonts w:ascii="Arial" w:hAnsi="Arial" w:cs="Arial"/>
          <w:sz w:val="20"/>
          <w:szCs w:val="20"/>
          <w:lang w:val="en-US"/>
        </w:rPr>
        <w:t xml:space="preserve"> and </w:t>
      </w:r>
      <w:r w:rsidR="00231C35">
        <w:rPr>
          <w:rFonts w:ascii="Arial" w:hAnsi="Arial" w:cs="Arial"/>
          <w:sz w:val="20"/>
          <w:szCs w:val="20"/>
          <w:lang w:val="en-US"/>
        </w:rPr>
        <w:t xml:space="preserve">brain </w:t>
      </w:r>
      <w:r w:rsidR="00843248">
        <w:rPr>
          <w:rFonts w:ascii="Arial" w:hAnsi="Arial" w:cs="Arial"/>
          <w:sz w:val="20"/>
          <w:szCs w:val="20"/>
          <w:lang w:val="en-US"/>
        </w:rPr>
        <w:t xml:space="preserve">and hippocampal </w:t>
      </w:r>
      <w:r w:rsidR="00B84942">
        <w:rPr>
          <w:rFonts w:ascii="Arial" w:hAnsi="Arial" w:cs="Arial"/>
          <w:sz w:val="20"/>
          <w:szCs w:val="20"/>
          <w:lang w:val="en-US"/>
        </w:rPr>
        <w:t>atrophy</w:t>
      </w:r>
      <w:r>
        <w:rPr>
          <w:rFonts w:ascii="Arial" w:hAnsi="Arial" w:cs="Arial"/>
          <w:sz w:val="20"/>
          <w:szCs w:val="20"/>
          <w:lang w:val="en-US"/>
        </w:rPr>
        <w:t xml:space="preserve"> without </w:t>
      </w:r>
      <w:r w:rsidR="00B84942">
        <w:rPr>
          <w:rFonts w:ascii="Arial" w:hAnsi="Arial" w:cs="Arial"/>
          <w:sz w:val="20"/>
          <w:szCs w:val="20"/>
          <w:lang w:val="en-US"/>
        </w:rPr>
        <w:t>affecting fractal dimensionality</w:t>
      </w:r>
      <w:r>
        <w:rPr>
          <w:rFonts w:ascii="Arial" w:hAnsi="Arial" w:cs="Arial"/>
          <w:sz w:val="20"/>
          <w:szCs w:val="20"/>
          <w:lang w:val="en-US"/>
        </w:rPr>
        <w:t xml:space="preserve">. </w:t>
      </w:r>
      <w:r w:rsidR="00F1070A" w:rsidRPr="005F262B">
        <w:rPr>
          <w:rFonts w:ascii="Arial" w:hAnsi="Arial" w:cs="Arial"/>
          <w:color w:val="000000" w:themeColor="text1"/>
          <w:sz w:val="20"/>
          <w:szCs w:val="20"/>
          <w:lang w:val="en-US"/>
        </w:rPr>
        <w:t xml:space="preserve">(A) </w:t>
      </w:r>
      <w:r w:rsidR="00EB45F8">
        <w:rPr>
          <w:rFonts w:ascii="Arial" w:hAnsi="Arial" w:cs="Arial"/>
          <w:color w:val="000000" w:themeColor="text1"/>
          <w:sz w:val="20"/>
          <w:szCs w:val="20"/>
          <w:lang w:val="en-US"/>
        </w:rPr>
        <w:t xml:space="preserve">Representative </w:t>
      </w:r>
      <w:r w:rsidR="00F1070A" w:rsidRPr="005F262B">
        <w:rPr>
          <w:rFonts w:ascii="Arial" w:hAnsi="Arial" w:cs="Arial"/>
          <w:color w:val="000000" w:themeColor="text1"/>
          <w:sz w:val="20"/>
          <w:szCs w:val="20"/>
          <w:lang w:val="en-US"/>
        </w:rPr>
        <w:t>T</w:t>
      </w:r>
      <w:r w:rsidR="00F1070A" w:rsidRPr="005F262B">
        <w:rPr>
          <w:rFonts w:ascii="Arial" w:hAnsi="Arial" w:cs="Arial"/>
          <w:color w:val="000000" w:themeColor="text1"/>
          <w:sz w:val="20"/>
          <w:szCs w:val="20"/>
          <w:vertAlign w:val="subscript"/>
          <w:lang w:val="en-US"/>
        </w:rPr>
        <w:t>2</w:t>
      </w:r>
      <w:r w:rsidR="00F1070A" w:rsidRPr="005F262B">
        <w:rPr>
          <w:rFonts w:ascii="Arial" w:hAnsi="Arial" w:cs="Arial"/>
          <w:color w:val="000000" w:themeColor="text1"/>
          <w:sz w:val="20"/>
          <w:szCs w:val="20"/>
          <w:lang w:val="en-US"/>
        </w:rPr>
        <w:t xml:space="preserve"> </w:t>
      </w:r>
      <w:r w:rsidR="00BC2086">
        <w:rPr>
          <w:rFonts w:ascii="Arial" w:hAnsi="Arial" w:cs="Arial"/>
          <w:color w:val="000000" w:themeColor="text1"/>
          <w:sz w:val="20"/>
          <w:szCs w:val="20"/>
          <w:lang w:val="en-US"/>
        </w:rPr>
        <w:t xml:space="preserve">images from a sham and hypoperfused animal </w:t>
      </w:r>
      <w:r w:rsidR="00843248">
        <w:rPr>
          <w:rFonts w:ascii="Arial" w:hAnsi="Arial" w:cs="Arial"/>
          <w:color w:val="000000" w:themeColor="text1"/>
          <w:sz w:val="20"/>
          <w:szCs w:val="20"/>
          <w:lang w:val="en-US"/>
        </w:rPr>
        <w:t>(a</w:t>
      </w:r>
      <w:r w:rsidR="00843248" w:rsidRPr="005F262B">
        <w:rPr>
          <w:rFonts w:ascii="Arial" w:hAnsi="Arial" w:cs="Arial"/>
          <w:color w:val="000000" w:themeColor="text1"/>
          <w:sz w:val="20"/>
          <w:szCs w:val="20"/>
          <w:lang w:val="en-US"/>
        </w:rPr>
        <w:t>rrow indicate</w:t>
      </w:r>
      <w:r w:rsidR="00843248">
        <w:rPr>
          <w:rFonts w:ascii="Arial" w:hAnsi="Arial" w:cs="Arial"/>
          <w:color w:val="000000" w:themeColor="text1"/>
          <w:sz w:val="20"/>
          <w:szCs w:val="20"/>
          <w:lang w:val="en-US"/>
        </w:rPr>
        <w:t>s</w:t>
      </w:r>
      <w:r w:rsidR="00843248" w:rsidRPr="005F262B">
        <w:rPr>
          <w:rFonts w:ascii="Arial" w:hAnsi="Arial" w:cs="Arial"/>
          <w:color w:val="000000" w:themeColor="text1"/>
          <w:sz w:val="20"/>
          <w:szCs w:val="20"/>
          <w:lang w:val="en-US"/>
        </w:rPr>
        <w:t xml:space="preserve"> a lacunar infarction</w:t>
      </w:r>
      <w:r w:rsidR="00843248">
        <w:rPr>
          <w:rFonts w:ascii="Arial" w:hAnsi="Arial" w:cs="Arial"/>
          <w:color w:val="000000" w:themeColor="text1"/>
          <w:sz w:val="20"/>
          <w:szCs w:val="20"/>
          <w:lang w:val="en-US"/>
        </w:rPr>
        <w:t xml:space="preserve">) </w:t>
      </w:r>
      <w:r w:rsidR="00BC2086">
        <w:rPr>
          <w:rFonts w:ascii="Arial" w:hAnsi="Arial" w:cs="Arial"/>
          <w:color w:val="000000" w:themeColor="text1"/>
          <w:sz w:val="20"/>
          <w:szCs w:val="20"/>
          <w:lang w:val="en-US"/>
        </w:rPr>
        <w:t xml:space="preserve">throughout the course of the experiment alongside </w:t>
      </w:r>
      <w:r w:rsidR="00EB45F8">
        <w:rPr>
          <w:rFonts w:ascii="Arial" w:hAnsi="Arial" w:cs="Arial"/>
          <w:color w:val="000000" w:themeColor="text1"/>
          <w:sz w:val="20"/>
          <w:szCs w:val="20"/>
          <w:lang w:val="en-US"/>
        </w:rPr>
        <w:t xml:space="preserve">a </w:t>
      </w:r>
      <w:r w:rsidR="00526564">
        <w:rPr>
          <w:rFonts w:ascii="Arial" w:hAnsi="Arial" w:cs="Arial"/>
          <w:color w:val="000000" w:themeColor="text1"/>
          <w:sz w:val="20"/>
          <w:szCs w:val="20"/>
          <w:lang w:val="en-US"/>
        </w:rPr>
        <w:t>susceptibility weighted image (</w:t>
      </w:r>
      <w:r w:rsidR="00F1070A" w:rsidRPr="005F262B">
        <w:rPr>
          <w:rFonts w:ascii="Arial" w:hAnsi="Arial" w:cs="Arial"/>
          <w:color w:val="000000" w:themeColor="text1"/>
          <w:sz w:val="20"/>
          <w:szCs w:val="20"/>
          <w:lang w:val="en-US"/>
        </w:rPr>
        <w:t>SWI</w:t>
      </w:r>
      <w:r w:rsidR="00526564">
        <w:rPr>
          <w:rFonts w:ascii="Arial" w:hAnsi="Arial" w:cs="Arial"/>
          <w:color w:val="000000" w:themeColor="text1"/>
          <w:sz w:val="20"/>
          <w:szCs w:val="20"/>
          <w:lang w:val="en-US"/>
        </w:rPr>
        <w:t xml:space="preserve">) </w:t>
      </w:r>
      <w:r w:rsidR="00EB45F8">
        <w:rPr>
          <w:rFonts w:ascii="Arial" w:hAnsi="Arial" w:cs="Arial"/>
          <w:color w:val="000000" w:themeColor="text1"/>
          <w:sz w:val="20"/>
          <w:szCs w:val="20"/>
          <w:lang w:val="en-US"/>
        </w:rPr>
        <w:t>and a</w:t>
      </w:r>
      <w:r w:rsidR="00F1070A" w:rsidRPr="005F262B">
        <w:rPr>
          <w:rFonts w:ascii="Arial" w:hAnsi="Arial" w:cs="Arial"/>
          <w:color w:val="000000" w:themeColor="text1"/>
          <w:sz w:val="20"/>
          <w:szCs w:val="20"/>
          <w:lang w:val="en-US"/>
        </w:rPr>
        <w:t xml:space="preserve"> magnetic resonance angiography (MRA) </w:t>
      </w:r>
      <w:r w:rsidR="00EB45F8">
        <w:rPr>
          <w:rFonts w:ascii="Arial" w:hAnsi="Arial" w:cs="Arial"/>
          <w:color w:val="000000" w:themeColor="text1"/>
          <w:sz w:val="20"/>
          <w:szCs w:val="20"/>
          <w:lang w:val="en-US"/>
        </w:rPr>
        <w:t xml:space="preserve">image </w:t>
      </w:r>
      <w:r w:rsidR="00F1070A" w:rsidRPr="005F262B">
        <w:rPr>
          <w:rFonts w:ascii="Arial" w:hAnsi="Arial" w:cs="Arial"/>
          <w:color w:val="000000" w:themeColor="text1"/>
          <w:sz w:val="20"/>
          <w:szCs w:val="20"/>
          <w:lang w:val="en-US"/>
        </w:rPr>
        <w:t>of the Circle of Willis at 6m</w:t>
      </w:r>
      <w:r w:rsidR="00526564">
        <w:rPr>
          <w:rFonts w:ascii="Arial" w:hAnsi="Arial" w:cs="Arial"/>
          <w:color w:val="000000" w:themeColor="text1"/>
          <w:sz w:val="20"/>
          <w:szCs w:val="20"/>
          <w:lang w:val="en-US"/>
        </w:rPr>
        <w:t>. (B-C)</w:t>
      </w:r>
      <w:r w:rsidR="00AF14AD">
        <w:rPr>
          <w:rFonts w:ascii="Arial" w:hAnsi="Arial" w:cs="Arial"/>
          <w:color w:val="000000" w:themeColor="text1"/>
          <w:sz w:val="20"/>
          <w:szCs w:val="20"/>
          <w:lang w:val="en-US"/>
        </w:rPr>
        <w:t xml:space="preserve"> </w:t>
      </w:r>
      <w:r w:rsidR="00EF3215">
        <w:rPr>
          <w:rFonts w:ascii="Arial" w:hAnsi="Arial" w:cs="Arial"/>
          <w:color w:val="000000" w:themeColor="text1"/>
          <w:sz w:val="20"/>
          <w:szCs w:val="20"/>
          <w:lang w:val="en-US"/>
        </w:rPr>
        <w:t>There were no significant differences in f</w:t>
      </w:r>
      <w:r w:rsidR="00C50AD8">
        <w:rPr>
          <w:rFonts w:ascii="Arial" w:hAnsi="Arial" w:cs="Arial"/>
          <w:color w:val="000000" w:themeColor="text1"/>
          <w:sz w:val="20"/>
          <w:szCs w:val="20"/>
          <w:lang w:val="en-US"/>
        </w:rPr>
        <w:t>ractal dimensionality</w:t>
      </w:r>
      <w:r w:rsidR="00EF3215">
        <w:rPr>
          <w:rFonts w:ascii="Arial" w:hAnsi="Arial" w:cs="Arial"/>
          <w:color w:val="000000" w:themeColor="text1"/>
          <w:sz w:val="20"/>
          <w:szCs w:val="20"/>
          <w:lang w:val="en-US"/>
        </w:rPr>
        <w:t xml:space="preserve"> between groups</w:t>
      </w:r>
      <w:r w:rsidR="00843248">
        <w:rPr>
          <w:rFonts w:ascii="Arial" w:hAnsi="Arial" w:cs="Arial"/>
          <w:color w:val="000000" w:themeColor="text1"/>
          <w:sz w:val="20"/>
          <w:szCs w:val="20"/>
          <w:lang w:val="en-US"/>
        </w:rPr>
        <w:t xml:space="preserve"> throughout the course of the experiments</w:t>
      </w:r>
      <w:r w:rsidR="00EF3215">
        <w:rPr>
          <w:rFonts w:ascii="Arial" w:hAnsi="Arial" w:cs="Arial"/>
          <w:color w:val="000000" w:themeColor="text1"/>
          <w:sz w:val="20"/>
          <w:szCs w:val="20"/>
          <w:lang w:val="en-US"/>
        </w:rPr>
        <w:t>.</w:t>
      </w:r>
      <w:r w:rsidR="00850482">
        <w:rPr>
          <w:rFonts w:ascii="Arial" w:hAnsi="Arial" w:cs="Arial"/>
          <w:b/>
          <w:color w:val="000000" w:themeColor="text1"/>
          <w:sz w:val="20"/>
          <w:szCs w:val="20"/>
          <w:lang w:val="en-US"/>
        </w:rPr>
        <w:br w:type="page"/>
      </w:r>
    </w:p>
    <w:p w14:paraId="20AC3EEF" w14:textId="30745F89" w:rsidR="007376A8" w:rsidRPr="005F262B" w:rsidRDefault="007376A8" w:rsidP="007376A8">
      <w:pPr>
        <w:spacing w:line="480" w:lineRule="auto"/>
        <w:ind w:left="-567"/>
        <w:contextualSpacing/>
        <w:rPr>
          <w:rFonts w:ascii="Arial" w:hAnsi="Arial" w:cs="Arial"/>
          <w:b/>
          <w:color w:val="000000" w:themeColor="text1"/>
          <w:sz w:val="20"/>
          <w:szCs w:val="20"/>
          <w:lang w:val="en-US"/>
        </w:rPr>
      </w:pPr>
      <w:r w:rsidRPr="005F262B">
        <w:rPr>
          <w:rFonts w:ascii="Arial" w:hAnsi="Arial" w:cs="Arial"/>
          <w:b/>
          <w:color w:val="000000" w:themeColor="text1"/>
          <w:sz w:val="20"/>
          <w:szCs w:val="20"/>
          <w:lang w:val="en-US"/>
        </w:rPr>
        <w:lastRenderedPageBreak/>
        <w:t xml:space="preserve">Behavioral deficits in mice with vascular </w:t>
      </w:r>
      <w:r w:rsidR="00EB0353">
        <w:rPr>
          <w:rFonts w:ascii="Arial" w:hAnsi="Arial" w:cs="Arial"/>
          <w:b/>
          <w:color w:val="000000" w:themeColor="text1"/>
          <w:sz w:val="20"/>
          <w:szCs w:val="20"/>
          <w:lang w:val="en-US"/>
        </w:rPr>
        <w:t>cognitive impairment</w:t>
      </w:r>
      <w:r w:rsidR="00EB0353" w:rsidRPr="005F262B">
        <w:rPr>
          <w:rFonts w:ascii="Arial" w:hAnsi="Arial" w:cs="Arial"/>
          <w:b/>
          <w:color w:val="000000" w:themeColor="text1"/>
          <w:sz w:val="20"/>
          <w:szCs w:val="20"/>
          <w:lang w:val="en-US"/>
        </w:rPr>
        <w:t xml:space="preserve"> </w:t>
      </w:r>
      <w:r w:rsidRPr="005F262B">
        <w:rPr>
          <w:rFonts w:ascii="Arial" w:hAnsi="Arial" w:cs="Arial"/>
          <w:b/>
          <w:color w:val="000000" w:themeColor="text1"/>
          <w:sz w:val="20"/>
          <w:szCs w:val="20"/>
          <w:lang w:val="en-US"/>
        </w:rPr>
        <w:t>suggest visual disturbance</w:t>
      </w:r>
    </w:p>
    <w:p w14:paraId="2CB56FF4" w14:textId="77777777" w:rsidR="00D630A3" w:rsidRDefault="00D630A3" w:rsidP="00654B69">
      <w:pPr>
        <w:spacing w:line="480" w:lineRule="auto"/>
        <w:ind w:left="-567" w:right="-478"/>
        <w:rPr>
          <w:rFonts w:ascii="Arial" w:hAnsi="Arial" w:cs="Arial"/>
          <w:sz w:val="20"/>
          <w:szCs w:val="20"/>
          <w:lang w:val="en-US"/>
        </w:rPr>
      </w:pPr>
    </w:p>
    <w:p w14:paraId="55FF70C5" w14:textId="1D749CCA" w:rsidR="00912E2B" w:rsidRDefault="00DF293E" w:rsidP="00654B69">
      <w:pPr>
        <w:spacing w:line="480" w:lineRule="auto"/>
        <w:ind w:left="-567" w:right="-478"/>
        <w:rPr>
          <w:rFonts w:ascii="Arial" w:hAnsi="Arial" w:cs="Arial"/>
          <w:sz w:val="20"/>
          <w:szCs w:val="20"/>
          <w:lang w:val="en-US"/>
        </w:rPr>
      </w:pPr>
      <w:r>
        <w:rPr>
          <w:rFonts w:ascii="Arial" w:hAnsi="Arial" w:cs="Arial"/>
          <w:sz w:val="20"/>
          <w:szCs w:val="20"/>
          <w:lang w:val="en-US"/>
        </w:rPr>
        <w:t>In a water maze place task</w:t>
      </w:r>
      <w:r w:rsidR="00D421B5">
        <w:rPr>
          <w:rFonts w:ascii="Arial" w:hAnsi="Arial" w:cs="Arial"/>
          <w:sz w:val="20"/>
          <w:szCs w:val="20"/>
          <w:lang w:val="en-US"/>
        </w:rPr>
        <w:t xml:space="preserve"> </w:t>
      </w:r>
      <w:r w:rsidR="00D421B5">
        <w:rPr>
          <w:rFonts w:ascii="Arial" w:hAnsi="Arial" w:cs="Arial"/>
          <w:color w:val="000000" w:themeColor="text1"/>
          <w:sz w:val="20"/>
          <w:szCs w:val="20"/>
          <w:lang w:val="en-US"/>
        </w:rPr>
        <w:t>(</w:t>
      </w:r>
      <w:r w:rsidR="00D421B5" w:rsidRPr="005F262B">
        <w:rPr>
          <w:rFonts w:ascii="Arial" w:hAnsi="Arial" w:cs="Arial"/>
          <w:color w:val="000000" w:themeColor="text1"/>
          <w:sz w:val="20"/>
          <w:szCs w:val="20"/>
          <w:lang w:val="en-US"/>
        </w:rPr>
        <w:t>hidden</w:t>
      </w:r>
      <w:r w:rsidR="00D421B5">
        <w:rPr>
          <w:rFonts w:ascii="Arial" w:hAnsi="Arial" w:cs="Arial"/>
          <w:color w:val="000000" w:themeColor="text1"/>
          <w:sz w:val="20"/>
          <w:szCs w:val="20"/>
          <w:lang w:val="en-US"/>
        </w:rPr>
        <w:t>, fixed</w:t>
      </w:r>
      <w:r w:rsidR="00D421B5" w:rsidRPr="005F262B">
        <w:rPr>
          <w:rFonts w:ascii="Arial" w:hAnsi="Arial" w:cs="Arial"/>
          <w:color w:val="000000" w:themeColor="text1"/>
          <w:sz w:val="20"/>
          <w:szCs w:val="20"/>
          <w:lang w:val="en-US"/>
        </w:rPr>
        <w:t xml:space="preserve"> platform</w:t>
      </w:r>
      <w:r w:rsidR="00D421B5">
        <w:rPr>
          <w:rFonts w:ascii="Arial" w:hAnsi="Arial" w:cs="Arial"/>
          <w:color w:val="000000" w:themeColor="text1"/>
          <w:sz w:val="20"/>
          <w:szCs w:val="20"/>
          <w:lang w:val="en-US"/>
        </w:rPr>
        <w:t>)</w:t>
      </w:r>
      <w:r w:rsidR="004D6D10">
        <w:rPr>
          <w:rFonts w:ascii="Arial" w:hAnsi="Arial" w:cs="Arial"/>
          <w:sz w:val="20"/>
          <w:szCs w:val="20"/>
          <w:lang w:val="en-US"/>
        </w:rPr>
        <w:t>, e</w:t>
      </w:r>
      <w:r w:rsidR="00FB5BB9" w:rsidRPr="00AE4C41">
        <w:rPr>
          <w:rFonts w:ascii="Arial" w:hAnsi="Arial" w:cs="Arial"/>
          <w:sz w:val="20"/>
          <w:szCs w:val="20"/>
          <w:lang w:val="en-US"/>
        </w:rPr>
        <w:t>scape latencies (F(6,84)2.7, p=0.019)</w:t>
      </w:r>
      <w:r w:rsidR="00FB5BB9">
        <w:rPr>
          <w:rFonts w:ascii="Arial" w:hAnsi="Arial" w:cs="Arial"/>
          <w:sz w:val="20"/>
          <w:szCs w:val="20"/>
          <w:lang w:val="en-US"/>
        </w:rPr>
        <w:t xml:space="preserve">, </w:t>
      </w:r>
      <w:r w:rsidR="00FB5BB9" w:rsidRPr="00AE4C41">
        <w:rPr>
          <w:rFonts w:ascii="Arial" w:hAnsi="Arial" w:cs="Arial"/>
          <w:sz w:val="20"/>
          <w:szCs w:val="20"/>
          <w:lang w:val="en-US"/>
        </w:rPr>
        <w:t>total distance travelled (F(6,84)3.9, p=0.002)</w:t>
      </w:r>
      <w:r w:rsidR="00FB5BB9">
        <w:rPr>
          <w:rFonts w:ascii="Arial" w:hAnsi="Arial" w:cs="Arial"/>
          <w:sz w:val="20"/>
          <w:szCs w:val="20"/>
          <w:lang w:val="en-US"/>
        </w:rPr>
        <w:t>, and swim speed</w:t>
      </w:r>
      <w:r w:rsidR="00FB5BB9" w:rsidRPr="00AE4C41">
        <w:rPr>
          <w:rFonts w:ascii="Arial" w:hAnsi="Arial" w:cs="Arial"/>
          <w:sz w:val="20"/>
          <w:szCs w:val="20"/>
          <w:lang w:val="en-US"/>
        </w:rPr>
        <w:t xml:space="preserve"> (F(</w:t>
      </w:r>
      <w:r w:rsidR="00FB5BB9">
        <w:rPr>
          <w:rFonts w:ascii="Arial" w:hAnsi="Arial" w:cs="Arial"/>
          <w:sz w:val="20"/>
          <w:szCs w:val="20"/>
          <w:lang w:val="en-US"/>
        </w:rPr>
        <w:t>2.9</w:t>
      </w:r>
      <w:r w:rsidR="00FB5BB9" w:rsidRPr="00AE4C41">
        <w:rPr>
          <w:rFonts w:ascii="Arial" w:hAnsi="Arial" w:cs="Arial"/>
          <w:sz w:val="20"/>
          <w:szCs w:val="20"/>
          <w:lang w:val="en-US"/>
        </w:rPr>
        <w:t>,</w:t>
      </w:r>
      <w:r w:rsidR="00FB5BB9">
        <w:rPr>
          <w:rFonts w:ascii="Arial" w:hAnsi="Arial" w:cs="Arial"/>
          <w:sz w:val="20"/>
          <w:szCs w:val="20"/>
          <w:lang w:val="en-US"/>
        </w:rPr>
        <w:t>40.2</w:t>
      </w:r>
      <w:r w:rsidR="00FB5BB9" w:rsidRPr="00AE4C41">
        <w:rPr>
          <w:rFonts w:ascii="Arial" w:hAnsi="Arial" w:cs="Arial"/>
          <w:sz w:val="20"/>
          <w:szCs w:val="20"/>
          <w:lang w:val="en-US"/>
        </w:rPr>
        <w:t>)2.</w:t>
      </w:r>
      <w:r w:rsidR="00FB5BB9">
        <w:rPr>
          <w:rFonts w:ascii="Arial" w:hAnsi="Arial" w:cs="Arial"/>
          <w:sz w:val="20"/>
          <w:szCs w:val="20"/>
          <w:lang w:val="en-US"/>
        </w:rPr>
        <w:t>3</w:t>
      </w:r>
      <w:r w:rsidR="00FB5BB9" w:rsidRPr="00AE4C41">
        <w:rPr>
          <w:rFonts w:ascii="Arial" w:hAnsi="Arial" w:cs="Arial"/>
          <w:sz w:val="20"/>
          <w:szCs w:val="20"/>
          <w:lang w:val="en-US"/>
        </w:rPr>
        <w:t>, p=0.0</w:t>
      </w:r>
      <w:r w:rsidR="00FB5BB9">
        <w:rPr>
          <w:rFonts w:ascii="Arial" w:hAnsi="Arial" w:cs="Arial"/>
          <w:sz w:val="20"/>
          <w:szCs w:val="20"/>
          <w:lang w:val="en-US"/>
        </w:rPr>
        <w:t>00</w:t>
      </w:r>
      <w:r w:rsidR="00FB5BB9" w:rsidRPr="00AE4C41">
        <w:rPr>
          <w:rFonts w:ascii="Arial" w:hAnsi="Arial" w:cs="Arial"/>
          <w:sz w:val="20"/>
          <w:szCs w:val="20"/>
          <w:lang w:val="en-US"/>
        </w:rPr>
        <w:t>1)</w:t>
      </w:r>
      <w:r w:rsidR="00FB5BB9">
        <w:rPr>
          <w:rFonts w:ascii="Arial" w:hAnsi="Arial" w:cs="Arial"/>
          <w:sz w:val="20"/>
          <w:szCs w:val="20"/>
          <w:lang w:val="en-US"/>
        </w:rPr>
        <w:t xml:space="preserve"> </w:t>
      </w:r>
      <w:r w:rsidR="00FB5BB9" w:rsidRPr="00AE4C41">
        <w:rPr>
          <w:rFonts w:ascii="Arial" w:hAnsi="Arial" w:cs="Arial"/>
          <w:sz w:val="20"/>
          <w:szCs w:val="20"/>
          <w:lang w:val="en-US"/>
        </w:rPr>
        <w:t>decreased with time</w:t>
      </w:r>
      <w:r w:rsidR="00FB5BB9">
        <w:rPr>
          <w:rFonts w:ascii="Arial" w:hAnsi="Arial" w:cs="Arial"/>
          <w:sz w:val="20"/>
          <w:szCs w:val="20"/>
          <w:lang w:val="en-US"/>
        </w:rPr>
        <w:t xml:space="preserve"> (SFig</w:t>
      </w:r>
      <w:r w:rsidR="00561CB9">
        <w:rPr>
          <w:rFonts w:ascii="Arial" w:hAnsi="Arial" w:cs="Arial"/>
          <w:sz w:val="20"/>
          <w:szCs w:val="20"/>
          <w:lang w:val="en-US"/>
        </w:rPr>
        <w:t>2</w:t>
      </w:r>
      <w:r w:rsidR="00FB5BB9">
        <w:rPr>
          <w:rFonts w:ascii="Arial" w:hAnsi="Arial" w:cs="Arial"/>
          <w:sz w:val="20"/>
          <w:szCs w:val="20"/>
          <w:lang w:val="en-US"/>
        </w:rPr>
        <w:t>A-C). H</w:t>
      </w:r>
      <w:r w:rsidR="00FB5BB9" w:rsidRPr="00AE4C41">
        <w:rPr>
          <w:rFonts w:ascii="Arial" w:hAnsi="Arial" w:cs="Arial"/>
          <w:sz w:val="20"/>
          <w:szCs w:val="20"/>
          <w:lang w:val="en-US"/>
        </w:rPr>
        <w:t>ypoperfused mice did not escape as quickly (F(1,14)42.8, p=0.0001, no interaction)</w:t>
      </w:r>
      <w:r w:rsidR="00FB5BB9">
        <w:rPr>
          <w:rFonts w:ascii="Arial" w:hAnsi="Arial" w:cs="Arial"/>
          <w:sz w:val="20"/>
          <w:szCs w:val="20"/>
          <w:lang w:val="en-US"/>
        </w:rPr>
        <w:t xml:space="preserve">, </w:t>
      </w:r>
      <w:r w:rsidR="00FB5BB9" w:rsidRPr="00AE4C41">
        <w:rPr>
          <w:rFonts w:ascii="Arial" w:hAnsi="Arial" w:cs="Arial"/>
          <w:sz w:val="20"/>
          <w:szCs w:val="20"/>
          <w:lang w:val="en-US"/>
        </w:rPr>
        <w:t>they travelled greater distances to find the platform (F(1,14)25.6, p=0.0001, no interaction)</w:t>
      </w:r>
      <w:r w:rsidR="00FB5BB9">
        <w:rPr>
          <w:rFonts w:ascii="Arial" w:hAnsi="Arial" w:cs="Arial"/>
          <w:sz w:val="20"/>
          <w:szCs w:val="20"/>
          <w:lang w:val="en-US"/>
        </w:rPr>
        <w:t>, and swam slower</w:t>
      </w:r>
      <w:r w:rsidR="00FB5BB9" w:rsidRPr="00AE4C41">
        <w:rPr>
          <w:rFonts w:ascii="Arial" w:hAnsi="Arial" w:cs="Arial"/>
          <w:sz w:val="20"/>
          <w:szCs w:val="20"/>
          <w:lang w:val="en-US"/>
        </w:rPr>
        <w:t xml:space="preserve"> (F(1,14)15.6, p=0.001, no interaction)</w:t>
      </w:r>
      <w:r w:rsidR="00FB5BB9">
        <w:rPr>
          <w:rFonts w:ascii="Arial" w:hAnsi="Arial" w:cs="Arial"/>
          <w:sz w:val="20"/>
          <w:szCs w:val="20"/>
          <w:lang w:val="en-US"/>
        </w:rPr>
        <w:t xml:space="preserve"> (SFig</w:t>
      </w:r>
      <w:r w:rsidR="00561CB9">
        <w:rPr>
          <w:rFonts w:ascii="Arial" w:hAnsi="Arial" w:cs="Arial"/>
          <w:sz w:val="20"/>
          <w:szCs w:val="20"/>
          <w:lang w:val="en-US"/>
        </w:rPr>
        <w:t>2</w:t>
      </w:r>
      <w:r w:rsidR="00FB5BB9">
        <w:rPr>
          <w:rFonts w:ascii="Arial" w:hAnsi="Arial" w:cs="Arial"/>
          <w:sz w:val="20"/>
          <w:szCs w:val="20"/>
          <w:lang w:val="en-US"/>
        </w:rPr>
        <w:t>A-C)</w:t>
      </w:r>
      <w:r w:rsidR="00FB5BB9" w:rsidRPr="00AE4C41">
        <w:rPr>
          <w:rFonts w:ascii="Arial" w:hAnsi="Arial" w:cs="Arial"/>
          <w:sz w:val="20"/>
          <w:szCs w:val="20"/>
          <w:lang w:val="en-US"/>
        </w:rPr>
        <w:t>.</w:t>
      </w:r>
      <w:r w:rsidR="00FB5BB9">
        <w:rPr>
          <w:rFonts w:ascii="Arial" w:hAnsi="Arial" w:cs="Arial"/>
          <w:sz w:val="20"/>
          <w:szCs w:val="20"/>
          <w:lang w:val="en-US"/>
        </w:rPr>
        <w:t xml:space="preserve"> </w:t>
      </w:r>
      <w:r w:rsidR="00C76F35">
        <w:rPr>
          <w:rFonts w:ascii="Arial" w:hAnsi="Arial" w:cs="Arial"/>
          <w:sz w:val="20"/>
          <w:szCs w:val="20"/>
          <w:lang w:val="en-US"/>
        </w:rPr>
        <w:t>During the probe trial</w:t>
      </w:r>
      <w:r w:rsidR="006B7695">
        <w:rPr>
          <w:rFonts w:ascii="Arial" w:hAnsi="Arial" w:cs="Arial"/>
          <w:sz w:val="20"/>
          <w:szCs w:val="20"/>
          <w:lang w:val="en-US"/>
        </w:rPr>
        <w:t xml:space="preserve"> (removed platform)</w:t>
      </w:r>
      <w:r w:rsidR="00C76F35">
        <w:rPr>
          <w:rFonts w:ascii="Arial" w:hAnsi="Arial" w:cs="Arial"/>
          <w:sz w:val="20"/>
          <w:szCs w:val="20"/>
          <w:lang w:val="en-US"/>
        </w:rPr>
        <w:t>, t</w:t>
      </w:r>
      <w:r w:rsidR="00FB5BB9" w:rsidRPr="00AE4C41">
        <w:rPr>
          <w:rFonts w:ascii="Arial" w:hAnsi="Arial" w:cs="Arial"/>
          <w:sz w:val="20"/>
          <w:szCs w:val="20"/>
          <w:lang w:val="en-US"/>
        </w:rPr>
        <w:t>here were no significant group differences for total time spent in the target quadrant (t(14)1.5, p=0.15)</w:t>
      </w:r>
      <w:r w:rsidR="00FB5BB9">
        <w:rPr>
          <w:rFonts w:ascii="Arial" w:hAnsi="Arial" w:cs="Arial"/>
          <w:sz w:val="20"/>
          <w:szCs w:val="20"/>
          <w:lang w:val="en-US"/>
        </w:rPr>
        <w:t xml:space="preserve"> (SFig</w:t>
      </w:r>
      <w:r w:rsidR="00561CB9">
        <w:rPr>
          <w:rFonts w:ascii="Arial" w:hAnsi="Arial" w:cs="Arial"/>
          <w:sz w:val="20"/>
          <w:szCs w:val="20"/>
          <w:lang w:val="en-US"/>
        </w:rPr>
        <w:t>2</w:t>
      </w:r>
      <w:r w:rsidR="00FB5BB9">
        <w:rPr>
          <w:rFonts w:ascii="Arial" w:hAnsi="Arial" w:cs="Arial"/>
          <w:sz w:val="20"/>
          <w:szCs w:val="20"/>
          <w:lang w:val="en-US"/>
        </w:rPr>
        <w:t>D)</w:t>
      </w:r>
      <w:r w:rsidR="00FB5BB9" w:rsidRPr="00AE4C41">
        <w:rPr>
          <w:rFonts w:ascii="Arial" w:hAnsi="Arial" w:cs="Arial"/>
          <w:sz w:val="20"/>
          <w:szCs w:val="20"/>
          <w:lang w:val="en-US"/>
        </w:rPr>
        <w:t>, however, shams swam further (t(14)3.2, p=0.006), faster (t(14)3.2, p=0.006), and made more returns to the platform location (t(14)3.6, p=0.003)</w:t>
      </w:r>
      <w:r w:rsidR="00FB5BB9">
        <w:rPr>
          <w:rFonts w:ascii="Arial" w:hAnsi="Arial" w:cs="Arial"/>
          <w:sz w:val="20"/>
          <w:szCs w:val="20"/>
          <w:lang w:val="en-US"/>
        </w:rPr>
        <w:t xml:space="preserve"> (SFig</w:t>
      </w:r>
      <w:r w:rsidR="00561CB9">
        <w:rPr>
          <w:rFonts w:ascii="Arial" w:hAnsi="Arial" w:cs="Arial"/>
          <w:sz w:val="20"/>
          <w:szCs w:val="20"/>
          <w:lang w:val="en-US"/>
        </w:rPr>
        <w:t>2</w:t>
      </w:r>
      <w:r w:rsidR="00FB5BB9">
        <w:rPr>
          <w:rFonts w:ascii="Arial" w:hAnsi="Arial" w:cs="Arial"/>
          <w:sz w:val="20"/>
          <w:szCs w:val="20"/>
          <w:lang w:val="en-US"/>
        </w:rPr>
        <w:t>E)</w:t>
      </w:r>
      <w:r w:rsidR="00FB5BB9" w:rsidRPr="00AE4C41">
        <w:rPr>
          <w:rFonts w:ascii="Arial" w:hAnsi="Arial" w:cs="Arial"/>
          <w:sz w:val="20"/>
          <w:szCs w:val="20"/>
          <w:lang w:val="en-US"/>
        </w:rPr>
        <w:t xml:space="preserve">. </w:t>
      </w:r>
      <w:r w:rsidR="00FB5BB9">
        <w:rPr>
          <w:rFonts w:ascii="Arial" w:hAnsi="Arial" w:cs="Arial"/>
          <w:sz w:val="20"/>
          <w:szCs w:val="20"/>
          <w:lang w:val="en-US"/>
        </w:rPr>
        <w:t xml:space="preserve">During </w:t>
      </w:r>
      <w:r w:rsidR="00FB5BB9" w:rsidRPr="00AE4C41">
        <w:rPr>
          <w:rFonts w:ascii="Arial" w:hAnsi="Arial" w:cs="Arial"/>
          <w:sz w:val="20"/>
          <w:szCs w:val="20"/>
          <w:lang w:val="en-US"/>
        </w:rPr>
        <w:t xml:space="preserve">NOR, all mice explored </w:t>
      </w:r>
      <w:r w:rsidR="00FB5BB9">
        <w:rPr>
          <w:rFonts w:ascii="Arial" w:hAnsi="Arial" w:cs="Arial"/>
          <w:sz w:val="20"/>
          <w:szCs w:val="20"/>
          <w:lang w:val="en-US"/>
        </w:rPr>
        <w:t xml:space="preserve">both objects equally during the first trial, and spent more time with </w:t>
      </w:r>
      <w:r w:rsidR="00FB5BB9" w:rsidRPr="00AE4C41">
        <w:rPr>
          <w:rFonts w:ascii="Arial" w:hAnsi="Arial" w:cs="Arial"/>
          <w:sz w:val="20"/>
          <w:szCs w:val="20"/>
          <w:lang w:val="en-US"/>
        </w:rPr>
        <w:t>the novel object during the second trial (</w:t>
      </w:r>
      <w:r w:rsidR="00FB5BB9">
        <w:rPr>
          <w:rFonts w:ascii="Arial" w:hAnsi="Arial" w:cs="Arial"/>
          <w:sz w:val="20"/>
          <w:szCs w:val="20"/>
          <w:lang w:val="en-US"/>
        </w:rPr>
        <w:t xml:space="preserve">main effect of time: </w:t>
      </w:r>
      <w:r w:rsidR="00FB5BB9" w:rsidRPr="00AE4C41">
        <w:rPr>
          <w:rFonts w:ascii="Arial" w:hAnsi="Arial" w:cs="Arial"/>
          <w:sz w:val="20"/>
          <w:szCs w:val="20"/>
          <w:lang w:val="en-US"/>
        </w:rPr>
        <w:t>F(1,14)133.4, p=0.0001)</w:t>
      </w:r>
      <w:r w:rsidR="004F766C">
        <w:rPr>
          <w:rFonts w:ascii="Arial" w:hAnsi="Arial" w:cs="Arial"/>
          <w:sz w:val="20"/>
          <w:szCs w:val="20"/>
          <w:lang w:val="en-US"/>
        </w:rPr>
        <w:t>.T</w:t>
      </w:r>
      <w:r w:rsidR="00FB5BB9" w:rsidRPr="00AE4C41">
        <w:rPr>
          <w:rFonts w:ascii="Arial" w:hAnsi="Arial" w:cs="Arial"/>
          <w:sz w:val="20"/>
          <w:szCs w:val="20"/>
          <w:lang w:val="en-US"/>
        </w:rPr>
        <w:t>his was not influence</w:t>
      </w:r>
      <w:r w:rsidR="00FB5BB9">
        <w:rPr>
          <w:rFonts w:ascii="Arial" w:hAnsi="Arial" w:cs="Arial"/>
          <w:sz w:val="20"/>
          <w:szCs w:val="20"/>
          <w:lang w:val="en-US"/>
        </w:rPr>
        <w:t>d</w:t>
      </w:r>
      <w:r w:rsidR="00FB5BB9" w:rsidRPr="00AE4C41">
        <w:rPr>
          <w:rFonts w:ascii="Arial" w:hAnsi="Arial" w:cs="Arial"/>
          <w:sz w:val="20"/>
          <w:szCs w:val="20"/>
          <w:lang w:val="en-US"/>
        </w:rPr>
        <w:t xml:space="preserve"> by hypoperfusion (no </w:t>
      </w:r>
      <w:r w:rsidR="00843248">
        <w:rPr>
          <w:rFonts w:ascii="Arial" w:hAnsi="Arial" w:cs="Arial"/>
          <w:sz w:val="20"/>
          <w:szCs w:val="20"/>
          <w:lang w:val="en-US"/>
        </w:rPr>
        <w:t xml:space="preserve">main effect of </w:t>
      </w:r>
      <w:r w:rsidR="00FB5BB9" w:rsidRPr="00AE4C41">
        <w:rPr>
          <w:rFonts w:ascii="Arial" w:hAnsi="Arial" w:cs="Arial"/>
          <w:sz w:val="20"/>
          <w:szCs w:val="20"/>
          <w:lang w:val="en-US"/>
        </w:rPr>
        <w:t>group or interaction)</w:t>
      </w:r>
      <w:r w:rsidR="00FB5BB9">
        <w:rPr>
          <w:rFonts w:ascii="Arial" w:hAnsi="Arial" w:cs="Arial"/>
          <w:sz w:val="20"/>
          <w:szCs w:val="20"/>
          <w:lang w:val="en-US"/>
        </w:rPr>
        <w:t xml:space="preserve"> (SFig</w:t>
      </w:r>
      <w:r w:rsidR="00561CB9">
        <w:rPr>
          <w:rFonts w:ascii="Arial" w:hAnsi="Arial" w:cs="Arial"/>
          <w:sz w:val="20"/>
          <w:szCs w:val="20"/>
          <w:lang w:val="en-US"/>
        </w:rPr>
        <w:t>2</w:t>
      </w:r>
      <w:r w:rsidR="00FB5BB9">
        <w:rPr>
          <w:rFonts w:ascii="Arial" w:hAnsi="Arial" w:cs="Arial"/>
          <w:sz w:val="20"/>
          <w:szCs w:val="20"/>
          <w:lang w:val="en-US"/>
        </w:rPr>
        <w:t>F)</w:t>
      </w:r>
      <w:r w:rsidR="00FB5BB9" w:rsidRPr="00AE4C41">
        <w:rPr>
          <w:rFonts w:ascii="Arial" w:hAnsi="Arial" w:cs="Arial"/>
          <w:sz w:val="20"/>
          <w:szCs w:val="20"/>
          <w:lang w:val="en-US"/>
        </w:rPr>
        <w:t>.</w:t>
      </w:r>
      <w:r w:rsidR="008F240B">
        <w:rPr>
          <w:rFonts w:ascii="Arial" w:hAnsi="Arial" w:cs="Arial"/>
          <w:sz w:val="20"/>
          <w:szCs w:val="20"/>
          <w:lang w:val="en-US"/>
        </w:rPr>
        <w:t xml:space="preserve"> </w:t>
      </w:r>
      <w:r w:rsidR="008F240B" w:rsidRPr="005F262B">
        <w:rPr>
          <w:rFonts w:ascii="Arial" w:hAnsi="Arial" w:cs="Arial"/>
          <w:color w:val="000000" w:themeColor="text1"/>
          <w:sz w:val="20"/>
          <w:szCs w:val="20"/>
          <w:lang w:val="en-US"/>
        </w:rPr>
        <w:t xml:space="preserve">Consistent with </w:t>
      </w:r>
      <w:r w:rsidR="008A5C2C">
        <w:rPr>
          <w:rFonts w:ascii="Arial" w:hAnsi="Arial" w:cs="Arial"/>
          <w:color w:val="000000" w:themeColor="text1"/>
          <w:sz w:val="20"/>
          <w:szCs w:val="20"/>
          <w:lang w:val="en-US"/>
        </w:rPr>
        <w:t xml:space="preserve">previous </w:t>
      </w:r>
      <w:r w:rsidR="008F240B" w:rsidRPr="005F262B">
        <w:rPr>
          <w:rFonts w:ascii="Arial" w:hAnsi="Arial" w:cs="Arial"/>
          <w:color w:val="000000" w:themeColor="text1"/>
          <w:sz w:val="20"/>
          <w:szCs w:val="20"/>
          <w:lang w:val="en-US"/>
        </w:rPr>
        <w:t>report</w:t>
      </w:r>
      <w:r w:rsidR="008A5C2C">
        <w:rPr>
          <w:rFonts w:ascii="Arial" w:hAnsi="Arial" w:cs="Arial"/>
          <w:color w:val="000000" w:themeColor="text1"/>
          <w:sz w:val="20"/>
          <w:szCs w:val="20"/>
          <w:lang w:val="en-US"/>
        </w:rPr>
        <w:t>s</w:t>
      </w:r>
      <w:r w:rsidR="008F240B" w:rsidRPr="005F262B">
        <w:rPr>
          <w:rFonts w:ascii="Arial" w:hAnsi="Arial" w:cs="Arial"/>
          <w:color w:val="000000" w:themeColor="text1"/>
          <w:sz w:val="20"/>
          <w:szCs w:val="20"/>
          <w:lang w:val="en-US"/>
        </w:rPr>
        <w:t xml:space="preserve"> </w:t>
      </w:r>
      <w:r w:rsidR="008F240B" w:rsidRPr="005F262B">
        <w:rPr>
          <w:rFonts w:ascii="Arial" w:hAnsi="Arial" w:cs="Arial"/>
          <w:color w:val="000000" w:themeColor="text1"/>
          <w:sz w:val="20"/>
          <w:szCs w:val="20"/>
          <w:lang w:val="en-US"/>
        </w:rPr>
        <w:fldChar w:fldCharType="begin" w:fldLock="1"/>
      </w:r>
      <w:r w:rsidR="003C5C35">
        <w:rPr>
          <w:rFonts w:ascii="Arial" w:hAnsi="Arial" w:cs="Arial"/>
          <w:color w:val="000000" w:themeColor="text1"/>
          <w:sz w:val="20"/>
          <w:szCs w:val="20"/>
          <w:lang w:val="en-US"/>
        </w:rPr>
        <w:instrText>ADDIN CSL_CITATION {"citationItems":[{"id":"ITEM-1","itemData":{"DOI":"10.1161/ATVBAHA.113.302440","ISSN":"1079-5642","PMID":"24371084","abstract":"OBJECTIVE There are currently no specific strategies for the treatment or prevention of vascular dementia. White matter lesions, a common pathology in cerebral small vessel disease, are a major cause of vascular dementia. We investigated whether apoptosis signal-regulating kinase 1 (ASK1) might be a key molecule in cerebral hypoperfusion, associated with blood-brain barrier breakdown and white matter lesions. APPROACH AND RESULTS A mouse model of cognitive impairment was developed by inducing chronic cerebral hypoperfusion in white matter including the corpus callosum via bilateral common carotid artery stenosis (BCAS) surgery. BCAS-induced white matter lesions caused cognitive decline in C57BL/6J (wild-type) mice but not in ASK1-deficient (ASK1(-/-)) mice. Phosphorylated ASK1 increased in wild-type mouse brains, and phosphorylated p38 and tumor necrosis factor-α expression increased in corpus callosum cerebral endothelial cells after BCAS in wild-type mice but not in ASK1(-/-) mice. BCAS decreased claudin-5 expression and disrupted blood-brain barrier in the corpus callosum of wild-type but not ASK1(-/-) mice. Cerebral nitrotyrosine was increased in wild-type and ASK1(-/-) BCAS mice. Cerebral phosphorylated ASK1 did not increase in wild-type mice treated with NADPH-oxidase inhibitor. A p38 inhibitor and NADPH-oxidase inhibitor mimicked the protective effect of ASK1 deficiency against cognitive impairment. Specific ASK1 inhibitor prevented cognitive decline in BCAS mice. In vitro oxygen-glucose deprivation and tumor necrosis factor-α stimulation caused the disruption of endothelial tight junctions from wild-type mice but not ASK1(-/-) mice. CONCLUSIONS Oxidative stress-ASK1-p38 cascade plays a role in the pathogenesis of cognitive impairment, through blood-brain barrier breakdown via the disruption of endothelial tight junctions. ASK1 might be a promising therapeutic target for chronic cerebral hypoperfusion-induced cognitive impairment.","author":[{"dropping-particle":"","family":"Toyama","given":"Kensuke","non-dropping-particle":"","parse-names":false,"suffix":""},{"dropping-particle":"","family":"Koibuchi","given":"Nobutaka","non-dropping-particle":"","parse-names":false,"suffix":""},{"dropping-particle":"","family":"Uekawa","given":"Ken","non-dropping-particle":"","parse-names":false,"suffix":""},{"dropping-particle":"","family":"Hasegawa","given":"Yu","non-dropping-particle":"","parse-names":false,"suffix":""},{"dropping-particle":"","family":"Kataoka","given":"Keiichiro","non-dropping-particle":"","parse-names":false,"suffix":""},{"dropping-particle":"","family":"Katayama","given":"Tetsuji","non-dropping-particle":"","parse-names":false,"suffix":""},{"dropping-particle":"","family":"Sueta","given":"Daisuke","non-dropping-particle":"","parse-names":false,"suffix":""},{"dropping-particle":"","family":"Ma","given":"Ming Jie","non-dropping-particle":"","parse-names":false,"suffix":""},{"dropping-particle":"","family":"Nakagawa","given":"Takashi","non-dropping-particle":"","parse-names":false,"suffix":""},{"dropping-particle":"","family":"Yasuda","given":"Osamu","non-dropping-particle":"","parse-names":false,"suffix":""},{"dropping-particle":"","family":"Tomimoto","given":"Hidekazu","non-dropping-particle":"","parse-names":false,"suffix":""},{"dropping-particle":"","family":"Ichijo","given":"Hidenori","non-dropping-particle":"","parse-names":false,"suffix":""},{"dropping-particle":"","family":"Ogawa","given":"Hisao","non-dropping-particle":"","parse-names":false,"suffix":""},{"dropping-particle":"","family":"Kim-Mitsuyama","given":"Shokei","non-dropping-particle":"","parse-names":false,"suffix":""}],"container-title":"Arteriosclerosis, Thrombosis, and Vascular Biology","id":"ITEM-1","issue":"3","issued":{"date-parts":[["2014","3"]]},"page":"616-625","title":"Apoptosis Signal–Regulating Kinase 1 Is a Novel Target Molecule for Cognitive Impairment Induced by Chronic Cerebral Hypoperfusion","type":"article-journal","volume":"34"},"uris":["http://www.mendeley.com/documents/?uuid=6f0654bc-9f63-3a77-8bba-bff674d51ab5"]},{"id":"ITEM-2","itemData":{"DOI":"10.1080/01616412.2017.1355423","ISSN":"0161-6412","PMID":"28828966","abstract":"OBJECTIVES Chronic cerebral hypoperfusion (CCH) can result in vascular dementia and small vessel white matter ischemic injury. These findings have previously been demonstrated in a murine experimental model of CCH secondary to bilateral common carotid artery stenosis (BCAS). This study sought to elucidate the effects of CCH on recognition memory as assessed by the novel object recognition (NOR) test and histological analysis of the hippocampus and perirhinal cortex. METHODS Studies were performed on ten-week-old male mice using bilateral 0.18 mm microcoils to narrow the carotid arteries in accordance with prior publications. Following surgery, BCAS (n = 6) and sham (n = 6) mice were evaluated using NOR and 8-arm radial maze testing paradigms. Tissue damage was assessed using H&amp;E staining on a parallel cohort of mice (n = 6 BCAS, n = 7 sham). RESULTS In the NOR paradigm, BCAS mice demonstrated significant deficits in short-term memory. Consistent with prior studies, BCAS mice also performed significantly worse on 8-arm radial maze testing. BCAS mice exhibited significantly more neuronal injury in the perirhinal cortex when compared to sham-operated mice. However, no significant differences in neuronal damage were observed in the CA1 region of the hippocampus. DISCUSSION Experimental CCH secondary to BCAS results in recognition memory deficits on NOR testing. Damage to the perirhinal cortex, rather than to the hippocampus, may underlie this impairment.","author":[{"dropping-particle":"","family":"Patel","given":"Arati","non-dropping-particle":"","parse-names":false,"suffix":""},{"dropping-particle":"","family":"Moalem","given":"Alimohammad","non-dropping-particle":"","parse-names":false,"suffix":""},{"dropping-particle":"","family":"Cheng","given":"Hank","non-dropping-particle":"","parse-names":false,"suffix":""},{"dropping-particle":"","family":"Babadjouni","given":"Robin M.","non-dropping-particle":"","parse-names":false,"suffix":""},{"dropping-particle":"","family":"Patel","given":"Kaleena","non-dropping-particle":"","parse-names":false,"suffix":""},{"dropping-particle":"","family":"Hodis","given":"Drew M.","non-dropping-particle":"","parse-names":false,"suffix":""},{"dropping-particle":"","family":"Chandegara","given":"Deep","non-dropping-particle":"","parse-names":false,"suffix":""},{"dropping-particle":"","family":"Cen","given":"Steven","non-dropping-particle":"","parse-names":false,"suffix":""},{"dropping-particle":"","family":"He","given":"Shuhan","non-dropping-particle":"","parse-names":false,"suffix":""},{"dropping-particle":"","family":"Liu","given":"Qinghai","non-dropping-particle":"","parse-names":false,"suffix":""},{"dropping-particle":"","family":"Mack","given":"William J.","non-dropping-particle":"","parse-names":false,"suffix":""}],"container-title":"Neurological Research","id":"ITEM-2","issued":{"date-parts":[["2017"]]},"page":"910-17","publisher":"Taylor &amp; Francis","title":"Chronic cerebral hypoperfusion induced by bilateral carotid artery stenosis causes selective recognition impairment in adult mice","type":"article-journal","volume":"10"},"uris":["http://www.mendeley.com/documents/?uuid=b84ed317-813f-4892-9257-a50851f928ac"]}],"mendeley":{"formattedCitation":"(Patel et al., 2017; Toyama et al., 2014)","plainTextFormattedCitation":"(Patel et al., 2017; Toyama et al., 2014)","previouslyFormattedCitation":"(Patel et al., 2017; Toyama et al., 2014)"},"properties":{"noteIndex":0},"schema":"https://github.com/citation-style-language/schema/raw/master/csl-citation.json"}</w:instrText>
      </w:r>
      <w:r w:rsidR="008F240B" w:rsidRPr="005F262B">
        <w:rPr>
          <w:rFonts w:ascii="Arial" w:hAnsi="Arial" w:cs="Arial"/>
          <w:color w:val="000000" w:themeColor="text1"/>
          <w:sz w:val="20"/>
          <w:szCs w:val="20"/>
          <w:lang w:val="en-US"/>
        </w:rPr>
        <w:fldChar w:fldCharType="separate"/>
      </w:r>
      <w:r w:rsidR="0016372D" w:rsidRPr="0016372D">
        <w:rPr>
          <w:rFonts w:ascii="Arial" w:hAnsi="Arial" w:cs="Arial"/>
          <w:noProof/>
          <w:color w:val="000000" w:themeColor="text1"/>
          <w:sz w:val="20"/>
          <w:szCs w:val="20"/>
          <w:lang w:val="en-US"/>
        </w:rPr>
        <w:t>(Patel et al., 2017; Toyama et al., 2014)</w:t>
      </w:r>
      <w:r w:rsidR="008F240B" w:rsidRPr="005F262B">
        <w:rPr>
          <w:rFonts w:ascii="Arial" w:hAnsi="Arial" w:cs="Arial"/>
          <w:color w:val="000000" w:themeColor="text1"/>
          <w:sz w:val="20"/>
          <w:szCs w:val="20"/>
          <w:lang w:val="en-US"/>
        </w:rPr>
        <w:fldChar w:fldCharType="end"/>
      </w:r>
      <w:r w:rsidR="008F240B" w:rsidRPr="005F262B">
        <w:rPr>
          <w:rFonts w:ascii="Arial" w:hAnsi="Arial" w:cs="Arial"/>
          <w:color w:val="000000" w:themeColor="text1"/>
          <w:sz w:val="20"/>
          <w:szCs w:val="20"/>
          <w:lang w:val="en-US"/>
        </w:rPr>
        <w:t xml:space="preserve">, hypoperfused mice did not exhibit deficits in </w:t>
      </w:r>
      <w:r w:rsidR="00437B23">
        <w:rPr>
          <w:rFonts w:ascii="Arial" w:hAnsi="Arial" w:cs="Arial"/>
          <w:color w:val="000000" w:themeColor="text1"/>
          <w:sz w:val="20"/>
          <w:szCs w:val="20"/>
          <w:lang w:val="en-US"/>
        </w:rPr>
        <w:t xml:space="preserve">short term </w:t>
      </w:r>
      <w:r w:rsidR="008F240B" w:rsidRPr="005F262B">
        <w:rPr>
          <w:rFonts w:ascii="Arial" w:hAnsi="Arial" w:cs="Arial"/>
          <w:color w:val="000000" w:themeColor="text1"/>
          <w:sz w:val="20"/>
          <w:szCs w:val="20"/>
          <w:lang w:val="en-US"/>
        </w:rPr>
        <w:t xml:space="preserve">recognition memory in the novel object recognition task (SFig1F). </w:t>
      </w:r>
    </w:p>
    <w:p w14:paraId="5FB24A8A" w14:textId="0E16B12A" w:rsidR="007474D9" w:rsidRDefault="00BB44EC" w:rsidP="00437B23">
      <w:pPr>
        <w:spacing w:line="480" w:lineRule="auto"/>
        <w:ind w:left="-709" w:right="-478"/>
        <w:jc w:val="center"/>
        <w:rPr>
          <w:rFonts w:ascii="Arial" w:hAnsi="Arial" w:cs="Arial"/>
          <w:sz w:val="20"/>
          <w:szCs w:val="20"/>
          <w:lang w:val="en-US"/>
        </w:rPr>
      </w:pPr>
      <w:r>
        <w:rPr>
          <w:rFonts w:ascii="Arial" w:hAnsi="Arial" w:cs="Arial"/>
          <w:noProof/>
          <w:sz w:val="20"/>
          <w:szCs w:val="20"/>
          <w:lang w:val="en-US"/>
        </w:rPr>
        <w:drawing>
          <wp:inline distT="0" distB="0" distL="0" distR="0" wp14:anchorId="179756C0" wp14:editId="0DC54AE7">
            <wp:extent cx="6811329" cy="4986866"/>
            <wp:effectExtent l="0" t="0" r="0" b="4445"/>
            <wp:docPr id="9" name="Picture 9" descr="A lit up city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png"/>
                    <pic:cNvPicPr/>
                  </pic:nvPicPr>
                  <pic:blipFill>
                    <a:blip r:embed="rId6">
                      <a:extLst>
                        <a:ext uri="{28A0092B-C50C-407E-A947-70E740481C1C}">
                          <a14:useLocalDpi xmlns:a14="http://schemas.microsoft.com/office/drawing/2010/main" val="0"/>
                        </a:ext>
                      </a:extLst>
                    </a:blip>
                    <a:stretch>
                      <a:fillRect/>
                    </a:stretch>
                  </pic:blipFill>
                  <pic:spPr>
                    <a:xfrm>
                      <a:off x="0" y="0"/>
                      <a:ext cx="6830940" cy="5001224"/>
                    </a:xfrm>
                    <a:prstGeom prst="rect">
                      <a:avLst/>
                    </a:prstGeom>
                  </pic:spPr>
                </pic:pic>
              </a:graphicData>
            </a:graphic>
          </wp:inline>
        </w:drawing>
      </w:r>
    </w:p>
    <w:p w14:paraId="5671AC53" w14:textId="5002284E" w:rsidR="007376A8" w:rsidRDefault="00365A48" w:rsidP="00AE521D">
      <w:pPr>
        <w:ind w:left="-567" w:right="-476"/>
        <w:jc w:val="center"/>
        <w:rPr>
          <w:rFonts w:ascii="Arial" w:hAnsi="Arial" w:cs="Arial"/>
          <w:sz w:val="20"/>
          <w:szCs w:val="20"/>
          <w:lang w:val="en-US"/>
        </w:rPr>
      </w:pPr>
      <w:r>
        <w:rPr>
          <w:rFonts w:ascii="Arial" w:hAnsi="Arial" w:cs="Arial"/>
          <w:sz w:val="20"/>
          <w:szCs w:val="20"/>
          <w:lang w:val="en-US"/>
        </w:rPr>
        <w:t>SFig</w:t>
      </w:r>
      <w:r w:rsidR="00561CB9">
        <w:rPr>
          <w:rFonts w:ascii="Arial" w:hAnsi="Arial" w:cs="Arial"/>
          <w:sz w:val="20"/>
          <w:szCs w:val="20"/>
          <w:lang w:val="en-US"/>
        </w:rPr>
        <w:t>2</w:t>
      </w:r>
      <w:r>
        <w:rPr>
          <w:rFonts w:ascii="Arial" w:hAnsi="Arial" w:cs="Arial"/>
          <w:sz w:val="20"/>
          <w:szCs w:val="20"/>
          <w:lang w:val="en-US"/>
        </w:rPr>
        <w:t xml:space="preserve">. </w:t>
      </w:r>
      <w:r w:rsidR="00445D99">
        <w:rPr>
          <w:rFonts w:ascii="Arial" w:hAnsi="Arial" w:cs="Arial"/>
          <w:sz w:val="20"/>
          <w:szCs w:val="20"/>
          <w:lang w:val="en-US"/>
        </w:rPr>
        <w:t xml:space="preserve">Hypoperfused mice exhibit </w:t>
      </w:r>
      <w:r w:rsidR="007F3485">
        <w:rPr>
          <w:rFonts w:ascii="Arial" w:hAnsi="Arial" w:cs="Arial"/>
          <w:sz w:val="20"/>
          <w:szCs w:val="20"/>
          <w:lang w:val="en-US"/>
        </w:rPr>
        <w:t>deficits in the water maze</w:t>
      </w:r>
      <w:r w:rsidR="003F1F6A">
        <w:rPr>
          <w:rFonts w:ascii="Arial" w:hAnsi="Arial" w:cs="Arial"/>
          <w:sz w:val="20"/>
          <w:szCs w:val="20"/>
          <w:lang w:val="en-US"/>
        </w:rPr>
        <w:t xml:space="preserve"> without impairments in recognition memory. </w:t>
      </w:r>
      <w:r w:rsidR="00916159">
        <w:rPr>
          <w:rFonts w:ascii="Arial" w:hAnsi="Arial" w:cs="Arial"/>
          <w:sz w:val="20"/>
          <w:szCs w:val="20"/>
          <w:lang w:val="en-US"/>
        </w:rPr>
        <w:t xml:space="preserve">Escape latency (A), total distance travelled </w:t>
      </w:r>
      <w:r>
        <w:rPr>
          <w:rFonts w:ascii="Arial" w:hAnsi="Arial" w:cs="Arial"/>
          <w:sz w:val="20"/>
          <w:szCs w:val="20"/>
          <w:lang w:val="en-US"/>
        </w:rPr>
        <w:t>(</w:t>
      </w:r>
      <w:r w:rsidR="00916159">
        <w:rPr>
          <w:rFonts w:ascii="Arial" w:hAnsi="Arial" w:cs="Arial"/>
          <w:sz w:val="20"/>
          <w:szCs w:val="20"/>
          <w:lang w:val="en-US"/>
        </w:rPr>
        <w:t>B</w:t>
      </w:r>
      <w:r>
        <w:rPr>
          <w:rFonts w:ascii="Arial" w:hAnsi="Arial" w:cs="Arial"/>
          <w:sz w:val="20"/>
          <w:szCs w:val="20"/>
          <w:lang w:val="en-US"/>
        </w:rPr>
        <w:t>) and swim speed (</w:t>
      </w:r>
      <w:r w:rsidR="00916159">
        <w:rPr>
          <w:rFonts w:ascii="Arial" w:hAnsi="Arial" w:cs="Arial"/>
          <w:sz w:val="20"/>
          <w:szCs w:val="20"/>
          <w:lang w:val="en-US"/>
        </w:rPr>
        <w:t>C</w:t>
      </w:r>
      <w:r>
        <w:rPr>
          <w:rFonts w:ascii="Arial" w:hAnsi="Arial" w:cs="Arial"/>
          <w:sz w:val="20"/>
          <w:szCs w:val="20"/>
          <w:lang w:val="en-US"/>
        </w:rPr>
        <w:t xml:space="preserve">) in </w:t>
      </w:r>
      <w:r w:rsidR="00916159">
        <w:rPr>
          <w:rFonts w:ascii="Arial" w:hAnsi="Arial" w:cs="Arial"/>
          <w:sz w:val="20"/>
          <w:szCs w:val="20"/>
          <w:lang w:val="en-US"/>
        </w:rPr>
        <w:t xml:space="preserve">a place task in </w:t>
      </w:r>
      <w:r>
        <w:rPr>
          <w:rFonts w:ascii="Arial" w:hAnsi="Arial" w:cs="Arial"/>
          <w:sz w:val="20"/>
          <w:szCs w:val="20"/>
          <w:lang w:val="en-US"/>
        </w:rPr>
        <w:t>the Morris water maze</w:t>
      </w:r>
      <w:r w:rsidR="00916159">
        <w:rPr>
          <w:rFonts w:ascii="Arial" w:hAnsi="Arial" w:cs="Arial"/>
          <w:sz w:val="20"/>
          <w:szCs w:val="20"/>
          <w:lang w:val="en-US"/>
        </w:rPr>
        <w:t xml:space="preserve">. </w:t>
      </w:r>
      <w:r w:rsidR="003C17C4">
        <w:rPr>
          <w:rFonts w:ascii="Arial" w:hAnsi="Arial" w:cs="Arial"/>
          <w:sz w:val="20"/>
          <w:szCs w:val="20"/>
          <w:lang w:val="en-US"/>
        </w:rPr>
        <w:t xml:space="preserve">Time spent in </w:t>
      </w:r>
      <w:r>
        <w:rPr>
          <w:rFonts w:ascii="Arial" w:hAnsi="Arial" w:cs="Arial"/>
          <w:sz w:val="20"/>
          <w:szCs w:val="20"/>
          <w:lang w:val="en-US"/>
        </w:rPr>
        <w:t>(</w:t>
      </w:r>
      <w:r w:rsidR="00AA0526">
        <w:rPr>
          <w:rFonts w:ascii="Arial" w:hAnsi="Arial" w:cs="Arial"/>
          <w:sz w:val="20"/>
          <w:szCs w:val="20"/>
          <w:lang w:val="en-US"/>
        </w:rPr>
        <w:t>D</w:t>
      </w:r>
      <w:r>
        <w:rPr>
          <w:rFonts w:ascii="Arial" w:hAnsi="Arial" w:cs="Arial"/>
          <w:sz w:val="20"/>
          <w:szCs w:val="20"/>
          <w:lang w:val="en-US"/>
        </w:rPr>
        <w:t>)</w:t>
      </w:r>
      <w:r w:rsidR="003C17C4">
        <w:rPr>
          <w:rFonts w:ascii="Arial" w:hAnsi="Arial" w:cs="Arial"/>
          <w:sz w:val="20"/>
          <w:szCs w:val="20"/>
          <w:lang w:val="en-US"/>
        </w:rPr>
        <w:t xml:space="preserve"> and number of returns to the target quadrant (E) during the probe trial with </w:t>
      </w:r>
      <w:r w:rsidR="00250D49">
        <w:rPr>
          <w:rFonts w:ascii="Arial" w:hAnsi="Arial" w:cs="Arial"/>
          <w:sz w:val="20"/>
          <w:szCs w:val="20"/>
          <w:lang w:val="en-US"/>
        </w:rPr>
        <w:t>no platform.</w:t>
      </w:r>
      <w:r w:rsidR="001B7812">
        <w:rPr>
          <w:rFonts w:ascii="Arial" w:hAnsi="Arial" w:cs="Arial"/>
          <w:sz w:val="20"/>
          <w:szCs w:val="20"/>
          <w:lang w:val="en-US"/>
        </w:rPr>
        <w:t xml:space="preserve"> </w:t>
      </w:r>
      <w:r w:rsidR="00960418">
        <w:rPr>
          <w:rFonts w:ascii="Arial" w:hAnsi="Arial" w:cs="Arial"/>
          <w:sz w:val="20"/>
          <w:szCs w:val="20"/>
          <w:lang w:val="en-US"/>
        </w:rPr>
        <w:t xml:space="preserve">(F) </w:t>
      </w:r>
      <w:r w:rsidR="00250D49">
        <w:rPr>
          <w:rFonts w:ascii="Arial" w:hAnsi="Arial" w:cs="Arial"/>
          <w:sz w:val="20"/>
          <w:szCs w:val="20"/>
          <w:lang w:val="en-US"/>
        </w:rPr>
        <w:t>Discrimination ratio</w:t>
      </w:r>
      <w:r w:rsidR="00ED27A0">
        <w:rPr>
          <w:rFonts w:ascii="Arial" w:hAnsi="Arial" w:cs="Arial"/>
          <w:sz w:val="20"/>
          <w:szCs w:val="20"/>
          <w:lang w:val="en-US"/>
        </w:rPr>
        <w:t xml:space="preserve"> of both groups</w:t>
      </w:r>
      <w:r w:rsidR="00217794">
        <w:rPr>
          <w:rFonts w:ascii="Arial" w:hAnsi="Arial" w:cs="Arial"/>
          <w:sz w:val="20"/>
          <w:szCs w:val="20"/>
          <w:lang w:val="en-US"/>
        </w:rPr>
        <w:t xml:space="preserve"> in the NOR task.</w:t>
      </w:r>
      <w:r w:rsidR="007376A8">
        <w:rPr>
          <w:rFonts w:ascii="Arial" w:hAnsi="Arial" w:cs="Arial"/>
          <w:sz w:val="20"/>
          <w:szCs w:val="20"/>
          <w:lang w:val="en-US"/>
        </w:rPr>
        <w:br w:type="page"/>
      </w:r>
    </w:p>
    <w:p w14:paraId="2FA8656C" w14:textId="218F0BED" w:rsidR="005B5E1C" w:rsidRPr="005F262B" w:rsidRDefault="005B5E1C" w:rsidP="005B5E1C">
      <w:pPr>
        <w:spacing w:line="480" w:lineRule="auto"/>
        <w:ind w:left="-567"/>
        <w:contextualSpacing/>
        <w:rPr>
          <w:rFonts w:ascii="Arial" w:hAnsi="Arial" w:cs="Arial"/>
          <w:b/>
          <w:color w:val="000000" w:themeColor="text1"/>
          <w:sz w:val="20"/>
          <w:szCs w:val="20"/>
          <w:lang w:val="en-US"/>
        </w:rPr>
      </w:pPr>
      <w:r w:rsidRPr="005F262B">
        <w:rPr>
          <w:rFonts w:ascii="Arial" w:hAnsi="Arial" w:cs="Arial"/>
          <w:b/>
          <w:color w:val="000000" w:themeColor="text1"/>
          <w:sz w:val="20"/>
          <w:szCs w:val="20"/>
          <w:lang w:val="en-US"/>
        </w:rPr>
        <w:lastRenderedPageBreak/>
        <w:t xml:space="preserve">Characterization of the functional mouse connectome </w:t>
      </w:r>
      <w:r>
        <w:rPr>
          <w:rFonts w:ascii="Arial" w:hAnsi="Arial" w:cs="Arial"/>
          <w:b/>
          <w:color w:val="000000" w:themeColor="text1"/>
          <w:sz w:val="20"/>
          <w:szCs w:val="20"/>
          <w:lang w:val="en-US"/>
        </w:rPr>
        <w:t>depicts</w:t>
      </w:r>
      <w:r w:rsidRPr="005F262B">
        <w:rPr>
          <w:rFonts w:ascii="Arial" w:hAnsi="Arial" w:cs="Arial"/>
          <w:b/>
          <w:color w:val="000000" w:themeColor="text1"/>
          <w:sz w:val="20"/>
          <w:szCs w:val="20"/>
          <w:lang w:val="en-US"/>
        </w:rPr>
        <w:t xml:space="preserve"> known species</w:t>
      </w:r>
      <w:r w:rsidR="00644272">
        <w:rPr>
          <w:rFonts w:ascii="Arial" w:hAnsi="Arial" w:cs="Arial"/>
          <w:b/>
          <w:color w:val="000000" w:themeColor="text1"/>
          <w:sz w:val="20"/>
          <w:szCs w:val="20"/>
          <w:lang w:val="en-US"/>
        </w:rPr>
        <w:t>-</w:t>
      </w:r>
      <w:r w:rsidRPr="005F262B">
        <w:rPr>
          <w:rFonts w:ascii="Arial" w:hAnsi="Arial" w:cs="Arial"/>
          <w:b/>
          <w:color w:val="000000" w:themeColor="text1"/>
          <w:sz w:val="20"/>
          <w:szCs w:val="20"/>
          <w:lang w:val="en-US"/>
        </w:rPr>
        <w:t>specific hubs</w:t>
      </w:r>
    </w:p>
    <w:p w14:paraId="2C369766" w14:textId="77777777" w:rsidR="00D630A3" w:rsidRDefault="00D630A3" w:rsidP="00654B69">
      <w:pPr>
        <w:spacing w:line="480" w:lineRule="auto"/>
        <w:ind w:left="-567" w:right="-478"/>
        <w:rPr>
          <w:rFonts w:ascii="Arial" w:hAnsi="Arial" w:cs="Arial"/>
          <w:sz w:val="20"/>
          <w:szCs w:val="20"/>
          <w:lang w:val="en-US"/>
        </w:rPr>
      </w:pPr>
    </w:p>
    <w:p w14:paraId="1809B193" w14:textId="529A5830" w:rsidR="00AB2758" w:rsidRDefault="00D50245" w:rsidP="00654B69">
      <w:pPr>
        <w:spacing w:line="480" w:lineRule="auto"/>
        <w:ind w:left="-567" w:right="-478"/>
        <w:rPr>
          <w:rFonts w:ascii="Arial" w:hAnsi="Arial" w:cs="Arial"/>
          <w:sz w:val="20"/>
          <w:szCs w:val="20"/>
          <w:lang w:val="en-US"/>
        </w:rPr>
      </w:pPr>
      <w:r>
        <w:rPr>
          <w:rFonts w:ascii="Arial" w:hAnsi="Arial" w:cs="Arial"/>
          <w:sz w:val="20"/>
          <w:szCs w:val="20"/>
          <w:lang w:val="en-US"/>
        </w:rPr>
        <w:t xml:space="preserve">There is uncertainty surrounding </w:t>
      </w:r>
      <w:r w:rsidR="00C24468">
        <w:rPr>
          <w:rFonts w:ascii="Arial" w:hAnsi="Arial" w:cs="Arial"/>
          <w:sz w:val="20"/>
          <w:szCs w:val="20"/>
          <w:lang w:val="en-US"/>
        </w:rPr>
        <w:t>the</w:t>
      </w:r>
      <w:r w:rsidR="00160258">
        <w:rPr>
          <w:rFonts w:ascii="Arial" w:hAnsi="Arial" w:cs="Arial"/>
          <w:sz w:val="20"/>
          <w:szCs w:val="20"/>
          <w:lang w:val="en-US"/>
        </w:rPr>
        <w:t xml:space="preserve"> appropriate number of components </w:t>
      </w:r>
      <w:r w:rsidR="00C57122">
        <w:rPr>
          <w:rFonts w:ascii="Arial" w:hAnsi="Arial" w:cs="Arial"/>
          <w:sz w:val="20"/>
          <w:szCs w:val="20"/>
          <w:lang w:val="en-US"/>
        </w:rPr>
        <w:t>for</w:t>
      </w:r>
      <w:r w:rsidR="00160258">
        <w:rPr>
          <w:rFonts w:ascii="Arial" w:hAnsi="Arial" w:cs="Arial"/>
          <w:sz w:val="20"/>
          <w:szCs w:val="20"/>
          <w:lang w:val="en-US"/>
        </w:rPr>
        <w:t xml:space="preserve"> ICA. </w:t>
      </w:r>
      <w:r w:rsidR="00F96239">
        <w:rPr>
          <w:rFonts w:ascii="Arial" w:hAnsi="Arial" w:cs="Arial"/>
          <w:sz w:val="20"/>
          <w:szCs w:val="20"/>
          <w:lang w:val="en-US"/>
        </w:rPr>
        <w:t>S</w:t>
      </w:r>
      <w:r w:rsidR="00F42C6F">
        <w:rPr>
          <w:rFonts w:ascii="Arial" w:hAnsi="Arial" w:cs="Arial"/>
          <w:sz w:val="20"/>
          <w:szCs w:val="20"/>
          <w:lang w:val="en-US"/>
        </w:rPr>
        <w:t xml:space="preserve">pecification of low numbers of components </w:t>
      </w:r>
      <w:r w:rsidR="00F6028C">
        <w:rPr>
          <w:rFonts w:ascii="Arial" w:hAnsi="Arial" w:cs="Arial"/>
          <w:sz w:val="20"/>
          <w:szCs w:val="20"/>
          <w:lang w:val="en-US"/>
        </w:rPr>
        <w:t xml:space="preserve">(15 and 30) </w:t>
      </w:r>
      <w:r w:rsidR="0061195E">
        <w:rPr>
          <w:rFonts w:ascii="Arial" w:hAnsi="Arial" w:cs="Arial"/>
          <w:sz w:val="20"/>
          <w:szCs w:val="20"/>
          <w:lang w:val="en-US"/>
        </w:rPr>
        <w:fldChar w:fldCharType="begin" w:fldLock="1"/>
      </w:r>
      <w:r w:rsidR="003C5C35">
        <w:rPr>
          <w:rFonts w:ascii="Arial" w:hAnsi="Arial" w:cs="Arial"/>
          <w:sz w:val="20"/>
          <w:szCs w:val="20"/>
          <w:lang w:val="en-US"/>
        </w:rPr>
        <w:instrText>ADDIN CSL_CITATION {"citationItems":[{"id":"ITEM-1","itemData":{"DOI":"10.1371/journal.pone.0018876","ISBN":"1932-6203","ISSN":"19326203","PMID":"21533116","abstract":"At present, resting state functional MRI (rsfMRI) is increasingly used in human neuropathological research. The present study aims at implementing rsfMRI in mice, a species that holds the widest variety of neurological disease models. Moreover, by acquiring rsfMRI data with a comparable protocol for anesthesia, scanning and analysis, in both rats and mice we were able to compare findings obtained in both species. The outcome of rsfMRI is different for rats and mice and depends strongly on the applied number of components in the Independent Component Analysis (ICA). The most important difference was the appearance of unilateral cortical components for the mouse resting state data compared to bilateral rat cortical networks. Furthermore, a higher number of components was needed for the ICA analysis to separate different cortical regions in mice as compared to rats.","author":[{"dropping-particle":"","family":"Jonckers","given":"Elisabeth","non-dropping-particle":"","parse-names":false,"suffix":""},{"dropping-particle":"","family":"Audekerke","given":"Johan","non-dropping-particle":"van","parse-names":false,"suffix":""},{"dropping-particle":"","family":"Visscher","given":"Geofrey","non-dropping-particle":"de","parse-names":false,"suffix":""},{"dropping-particle":"","family":"Linden","given":"Annemie","non-dropping-particle":"van der","parse-names":false,"suffix":""},{"dropping-particle":"","family":"Verhoye","given":"Marleen","non-dropping-particle":"","parse-names":false,"suffix":""}],"container-title":"PLoS ONE","id":"ITEM-1","issue":"4","issued":{"date-parts":[["2011"]]},"page":"e18876","title":"Functional connectivity fMRI of the rodent brain: Comparison of functional connectivity networks in rat and mouse","type":"article-journal","volume":"6"},"uris":["http://www.mendeley.com/documents/?uuid=c236aeb9-df39-4d65-9e50-3f6869407e91"]}],"mendeley":{"formattedCitation":"(Jonckers et al., 2011)","plainTextFormattedCitation":"(Jonckers et al., 2011)","previouslyFormattedCitation":"(Jonckers et al., 2011)"},"properties":{"noteIndex":0},"schema":"https://github.com/citation-style-language/schema/raw/master/csl-citation.json"}</w:instrText>
      </w:r>
      <w:r w:rsidR="0061195E">
        <w:rPr>
          <w:rFonts w:ascii="Arial" w:hAnsi="Arial" w:cs="Arial"/>
          <w:sz w:val="20"/>
          <w:szCs w:val="20"/>
          <w:lang w:val="en-US"/>
        </w:rPr>
        <w:fldChar w:fldCharType="separate"/>
      </w:r>
      <w:r w:rsidR="0016372D" w:rsidRPr="0016372D">
        <w:rPr>
          <w:rFonts w:ascii="Arial" w:hAnsi="Arial" w:cs="Arial"/>
          <w:noProof/>
          <w:sz w:val="20"/>
          <w:szCs w:val="20"/>
          <w:lang w:val="en-US"/>
        </w:rPr>
        <w:t>(Jonckers et al., 2011)</w:t>
      </w:r>
      <w:r w:rsidR="0061195E">
        <w:rPr>
          <w:rFonts w:ascii="Arial" w:hAnsi="Arial" w:cs="Arial"/>
          <w:sz w:val="20"/>
          <w:szCs w:val="20"/>
          <w:lang w:val="en-US"/>
        </w:rPr>
        <w:fldChar w:fldCharType="end"/>
      </w:r>
      <w:r w:rsidR="0061195E">
        <w:rPr>
          <w:rFonts w:ascii="Arial" w:hAnsi="Arial" w:cs="Arial"/>
          <w:sz w:val="20"/>
          <w:szCs w:val="20"/>
          <w:lang w:val="en-US"/>
        </w:rPr>
        <w:t xml:space="preserve"> </w:t>
      </w:r>
      <w:r w:rsidR="00F42C6F">
        <w:rPr>
          <w:rFonts w:ascii="Arial" w:hAnsi="Arial" w:cs="Arial"/>
          <w:sz w:val="20"/>
          <w:szCs w:val="20"/>
          <w:lang w:val="en-US"/>
        </w:rPr>
        <w:t xml:space="preserve">resulted in large areas of activation </w:t>
      </w:r>
      <w:r w:rsidR="00112FB5">
        <w:rPr>
          <w:rFonts w:ascii="Arial" w:hAnsi="Arial" w:cs="Arial"/>
          <w:sz w:val="20"/>
          <w:szCs w:val="20"/>
          <w:lang w:val="en-US"/>
        </w:rPr>
        <w:t xml:space="preserve">with limited regional specificity </w:t>
      </w:r>
      <w:r w:rsidR="00F42C6F">
        <w:rPr>
          <w:rFonts w:ascii="Arial" w:hAnsi="Arial" w:cs="Arial"/>
          <w:sz w:val="20"/>
          <w:szCs w:val="20"/>
          <w:lang w:val="en-US"/>
        </w:rPr>
        <w:t>(SFig</w:t>
      </w:r>
      <w:r w:rsidR="00C130CC">
        <w:rPr>
          <w:rFonts w:ascii="Arial" w:hAnsi="Arial" w:cs="Arial"/>
          <w:sz w:val="20"/>
          <w:szCs w:val="20"/>
          <w:lang w:val="en-US"/>
        </w:rPr>
        <w:t>3</w:t>
      </w:r>
      <w:r w:rsidR="00F42C6F">
        <w:rPr>
          <w:rFonts w:ascii="Arial" w:hAnsi="Arial" w:cs="Arial"/>
          <w:sz w:val="20"/>
          <w:szCs w:val="20"/>
          <w:lang w:val="en-US"/>
        </w:rPr>
        <w:t>)</w:t>
      </w:r>
      <w:r w:rsidR="00B443A8">
        <w:rPr>
          <w:rFonts w:ascii="Arial" w:hAnsi="Arial" w:cs="Arial"/>
          <w:sz w:val="20"/>
          <w:szCs w:val="20"/>
          <w:lang w:val="en-US"/>
        </w:rPr>
        <w:t xml:space="preserve">. Ultimately, </w:t>
      </w:r>
      <w:r w:rsidR="00F96239">
        <w:rPr>
          <w:rFonts w:ascii="Arial" w:hAnsi="Arial" w:cs="Arial"/>
          <w:sz w:val="20"/>
          <w:szCs w:val="20"/>
          <w:lang w:val="en-US"/>
        </w:rPr>
        <w:t xml:space="preserve">a data driven </w:t>
      </w:r>
      <w:r w:rsidR="00B443A8">
        <w:rPr>
          <w:rFonts w:ascii="Arial" w:hAnsi="Arial" w:cs="Arial"/>
          <w:sz w:val="20"/>
          <w:szCs w:val="20"/>
          <w:lang w:val="en-US"/>
        </w:rPr>
        <w:t xml:space="preserve">approach was selected; </w:t>
      </w:r>
      <w:r w:rsidR="0067690A">
        <w:rPr>
          <w:rFonts w:ascii="Arial" w:hAnsi="Arial" w:cs="Arial"/>
          <w:sz w:val="20"/>
          <w:szCs w:val="20"/>
          <w:lang w:val="en-US"/>
        </w:rPr>
        <w:t>p</w:t>
      </w:r>
      <w:r w:rsidR="008C0210">
        <w:rPr>
          <w:rFonts w:ascii="Arial" w:hAnsi="Arial" w:cs="Arial"/>
          <w:sz w:val="20"/>
          <w:szCs w:val="20"/>
          <w:lang w:val="en-US"/>
        </w:rPr>
        <w:t>rinciple component analysis</w:t>
      </w:r>
      <w:r w:rsidR="00B443A8">
        <w:rPr>
          <w:rFonts w:ascii="Arial" w:hAnsi="Arial" w:cs="Arial"/>
          <w:sz w:val="20"/>
          <w:szCs w:val="20"/>
          <w:lang w:val="en-US"/>
        </w:rPr>
        <w:t xml:space="preserve"> chooses</w:t>
      </w:r>
      <w:r w:rsidR="008C0210">
        <w:rPr>
          <w:rFonts w:ascii="Arial" w:hAnsi="Arial" w:cs="Arial"/>
          <w:sz w:val="20"/>
          <w:szCs w:val="20"/>
          <w:lang w:val="en-US"/>
        </w:rPr>
        <w:t xml:space="preserve"> the number of comp</w:t>
      </w:r>
      <w:r w:rsidR="000E3EDB">
        <w:rPr>
          <w:rFonts w:ascii="Arial" w:hAnsi="Arial" w:cs="Arial"/>
          <w:sz w:val="20"/>
          <w:szCs w:val="20"/>
          <w:lang w:val="en-US"/>
        </w:rPr>
        <w:t>o</w:t>
      </w:r>
      <w:r w:rsidR="008C0210">
        <w:rPr>
          <w:rFonts w:ascii="Arial" w:hAnsi="Arial" w:cs="Arial"/>
          <w:sz w:val="20"/>
          <w:szCs w:val="20"/>
          <w:lang w:val="en-US"/>
        </w:rPr>
        <w:t xml:space="preserve">nents </w:t>
      </w:r>
      <w:r w:rsidR="00F96239">
        <w:rPr>
          <w:rFonts w:ascii="Arial" w:hAnsi="Arial" w:cs="Arial"/>
          <w:sz w:val="20"/>
          <w:szCs w:val="20"/>
          <w:lang w:val="en-US"/>
        </w:rPr>
        <w:t>that reflect a</w:t>
      </w:r>
      <w:r w:rsidR="0067690A">
        <w:rPr>
          <w:rFonts w:ascii="Arial" w:hAnsi="Arial" w:cs="Arial"/>
          <w:sz w:val="20"/>
          <w:szCs w:val="20"/>
          <w:lang w:val="en-US"/>
        </w:rPr>
        <w:t xml:space="preserve"> predictable</w:t>
      </w:r>
      <w:r w:rsidR="008C0210">
        <w:rPr>
          <w:rFonts w:ascii="Arial" w:hAnsi="Arial" w:cs="Arial"/>
          <w:sz w:val="20"/>
          <w:szCs w:val="20"/>
          <w:lang w:val="en-US"/>
        </w:rPr>
        <w:t xml:space="preserve"> amount of variance that can be explained according to data quality.</w:t>
      </w:r>
    </w:p>
    <w:p w14:paraId="5F1ECD36" w14:textId="0051106C" w:rsidR="0077462F" w:rsidRDefault="00B12266" w:rsidP="00AD3AAC">
      <w:pPr>
        <w:spacing w:line="480" w:lineRule="auto"/>
        <w:ind w:left="-709" w:right="-478"/>
        <w:contextualSpacing/>
        <w:jc w:val="center"/>
        <w:rPr>
          <w:rFonts w:ascii="Arial" w:hAnsi="Arial" w:cs="Arial"/>
          <w:sz w:val="20"/>
          <w:szCs w:val="20"/>
          <w:lang w:val="en-US"/>
        </w:rPr>
      </w:pPr>
      <w:r>
        <w:rPr>
          <w:rFonts w:ascii="Arial" w:hAnsi="Arial" w:cs="Arial"/>
          <w:noProof/>
          <w:sz w:val="20"/>
          <w:szCs w:val="20"/>
          <w:lang w:val="en-US"/>
        </w:rPr>
        <w:drawing>
          <wp:inline distT="0" distB="0" distL="0" distR="0" wp14:anchorId="40EFA4A0" wp14:editId="4898EA34">
            <wp:extent cx="5817870" cy="4475480"/>
            <wp:effectExtent l="0" t="0" r="0" b="0"/>
            <wp:docPr id="10" name="Picture 10"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png"/>
                    <pic:cNvPicPr/>
                  </pic:nvPicPr>
                  <pic:blipFill>
                    <a:blip r:embed="rId7">
                      <a:extLst>
                        <a:ext uri="{28A0092B-C50C-407E-A947-70E740481C1C}">
                          <a14:useLocalDpi xmlns:a14="http://schemas.microsoft.com/office/drawing/2010/main" val="0"/>
                        </a:ext>
                      </a:extLst>
                    </a:blip>
                    <a:stretch>
                      <a:fillRect/>
                    </a:stretch>
                  </pic:blipFill>
                  <pic:spPr>
                    <a:xfrm>
                      <a:off x="0" y="0"/>
                      <a:ext cx="5817870" cy="4475480"/>
                    </a:xfrm>
                    <a:prstGeom prst="rect">
                      <a:avLst/>
                    </a:prstGeom>
                  </pic:spPr>
                </pic:pic>
              </a:graphicData>
            </a:graphic>
          </wp:inline>
        </w:drawing>
      </w:r>
    </w:p>
    <w:p w14:paraId="179FB8E0" w14:textId="435D5857" w:rsidR="00CA14D8" w:rsidRDefault="00CA14D8" w:rsidP="00F01641">
      <w:pPr>
        <w:ind w:left="-567" w:right="-476"/>
        <w:contextualSpacing/>
        <w:jc w:val="center"/>
        <w:rPr>
          <w:rFonts w:ascii="Arial" w:hAnsi="Arial" w:cs="Arial"/>
          <w:sz w:val="20"/>
          <w:szCs w:val="20"/>
          <w:lang w:val="en-US"/>
        </w:rPr>
      </w:pPr>
      <w:r>
        <w:rPr>
          <w:rFonts w:ascii="Arial" w:hAnsi="Arial" w:cs="Arial"/>
          <w:sz w:val="20"/>
          <w:szCs w:val="20"/>
          <w:lang w:val="en-US"/>
        </w:rPr>
        <w:t>SFig</w:t>
      </w:r>
      <w:r w:rsidR="00C130CC">
        <w:rPr>
          <w:rFonts w:ascii="Arial" w:hAnsi="Arial" w:cs="Arial"/>
          <w:sz w:val="20"/>
          <w:szCs w:val="20"/>
          <w:lang w:val="en-US"/>
        </w:rPr>
        <w:t>3</w:t>
      </w:r>
      <w:r>
        <w:rPr>
          <w:rFonts w:ascii="Arial" w:hAnsi="Arial" w:cs="Arial"/>
          <w:sz w:val="20"/>
          <w:szCs w:val="20"/>
          <w:lang w:val="en-US"/>
        </w:rPr>
        <w:t xml:space="preserve">. </w:t>
      </w:r>
      <w:r w:rsidR="00E97822">
        <w:rPr>
          <w:rFonts w:ascii="Arial" w:hAnsi="Arial" w:cs="Arial"/>
          <w:sz w:val="20"/>
          <w:szCs w:val="20"/>
          <w:lang w:val="en-US"/>
        </w:rPr>
        <w:t>V</w:t>
      </w:r>
      <w:r w:rsidR="00174ECD">
        <w:rPr>
          <w:rFonts w:ascii="Arial" w:hAnsi="Arial" w:cs="Arial"/>
          <w:sz w:val="20"/>
          <w:szCs w:val="20"/>
          <w:lang w:val="en-US"/>
        </w:rPr>
        <w:t>ariation in the number of selected</w:t>
      </w:r>
      <w:r w:rsidR="00930743">
        <w:rPr>
          <w:rFonts w:ascii="Arial" w:hAnsi="Arial" w:cs="Arial"/>
          <w:sz w:val="20"/>
          <w:szCs w:val="20"/>
          <w:lang w:val="en-US"/>
        </w:rPr>
        <w:t xml:space="preserve"> components</w:t>
      </w:r>
      <w:r w:rsidR="003721EA">
        <w:rPr>
          <w:rFonts w:ascii="Arial" w:hAnsi="Arial" w:cs="Arial"/>
          <w:sz w:val="20"/>
          <w:szCs w:val="20"/>
          <w:lang w:val="en-US"/>
        </w:rPr>
        <w:t xml:space="preserve">. </w:t>
      </w:r>
      <w:r w:rsidR="00992067">
        <w:rPr>
          <w:rFonts w:ascii="Arial" w:hAnsi="Arial" w:cs="Arial"/>
          <w:sz w:val="20"/>
          <w:szCs w:val="20"/>
          <w:lang w:val="en-US"/>
        </w:rPr>
        <w:t xml:space="preserve">The same </w:t>
      </w:r>
      <w:r w:rsidR="008C42FC">
        <w:rPr>
          <w:rFonts w:ascii="Arial" w:hAnsi="Arial" w:cs="Arial"/>
          <w:sz w:val="20"/>
          <w:szCs w:val="20"/>
          <w:lang w:val="en-US"/>
        </w:rPr>
        <w:t>sub-network</w:t>
      </w:r>
      <w:r w:rsidR="00992067">
        <w:rPr>
          <w:rFonts w:ascii="Arial" w:hAnsi="Arial" w:cs="Arial"/>
          <w:sz w:val="20"/>
          <w:szCs w:val="20"/>
          <w:lang w:val="en-US"/>
        </w:rPr>
        <w:t xml:space="preserve"> (</w:t>
      </w:r>
      <w:r w:rsidR="00B9696A">
        <w:rPr>
          <w:rFonts w:ascii="Arial" w:hAnsi="Arial" w:cs="Arial"/>
          <w:sz w:val="20"/>
          <w:szCs w:val="20"/>
          <w:lang w:val="en-US"/>
        </w:rPr>
        <w:t xml:space="preserve">sensory, motor, cingulate, and </w:t>
      </w:r>
      <w:proofErr w:type="spellStart"/>
      <w:r w:rsidR="00B9696A">
        <w:rPr>
          <w:rFonts w:ascii="Arial" w:hAnsi="Arial" w:cs="Arial"/>
          <w:sz w:val="20"/>
          <w:szCs w:val="20"/>
          <w:lang w:val="en-US"/>
        </w:rPr>
        <w:t>retrosplenial</w:t>
      </w:r>
      <w:proofErr w:type="spellEnd"/>
      <w:r w:rsidR="00B9696A">
        <w:rPr>
          <w:rFonts w:ascii="Arial" w:hAnsi="Arial" w:cs="Arial"/>
          <w:sz w:val="20"/>
          <w:szCs w:val="20"/>
          <w:lang w:val="en-US"/>
        </w:rPr>
        <w:t xml:space="preserve"> cort</w:t>
      </w:r>
      <w:r w:rsidR="00644272">
        <w:rPr>
          <w:rFonts w:ascii="Arial" w:hAnsi="Arial" w:cs="Arial"/>
          <w:sz w:val="20"/>
          <w:szCs w:val="20"/>
          <w:lang w:val="en-US"/>
        </w:rPr>
        <w:t>ices</w:t>
      </w:r>
      <w:r w:rsidR="00B9696A">
        <w:rPr>
          <w:rFonts w:ascii="Arial" w:hAnsi="Arial" w:cs="Arial"/>
          <w:sz w:val="20"/>
          <w:szCs w:val="20"/>
          <w:lang w:val="en-US"/>
        </w:rPr>
        <w:t>)</w:t>
      </w:r>
      <w:r w:rsidR="00992067">
        <w:rPr>
          <w:rFonts w:ascii="Arial" w:hAnsi="Arial" w:cs="Arial"/>
          <w:sz w:val="20"/>
          <w:szCs w:val="20"/>
          <w:lang w:val="en-US"/>
        </w:rPr>
        <w:t xml:space="preserve"> is depicted under a</w:t>
      </w:r>
      <w:r w:rsidR="00A7342E">
        <w:rPr>
          <w:rFonts w:ascii="Arial" w:hAnsi="Arial" w:cs="Arial"/>
          <w:sz w:val="20"/>
          <w:szCs w:val="20"/>
          <w:lang w:val="en-US"/>
        </w:rPr>
        <w:t>n</w:t>
      </w:r>
      <w:r w:rsidR="00992067">
        <w:rPr>
          <w:rFonts w:ascii="Arial" w:hAnsi="Arial" w:cs="Arial"/>
          <w:sz w:val="20"/>
          <w:szCs w:val="20"/>
          <w:lang w:val="en-US"/>
        </w:rPr>
        <w:t xml:space="preserve"> </w:t>
      </w:r>
      <w:r w:rsidR="00CB1EBC">
        <w:rPr>
          <w:rFonts w:ascii="Arial" w:hAnsi="Arial" w:cs="Arial"/>
          <w:sz w:val="20"/>
          <w:szCs w:val="20"/>
          <w:lang w:val="en-US"/>
        </w:rPr>
        <w:t xml:space="preserve">analysis that </w:t>
      </w:r>
      <w:r w:rsidR="006C3C1D">
        <w:rPr>
          <w:rFonts w:ascii="Arial" w:hAnsi="Arial" w:cs="Arial"/>
          <w:sz w:val="20"/>
          <w:szCs w:val="20"/>
          <w:lang w:val="en-US"/>
        </w:rPr>
        <w:t xml:space="preserve">specified </w:t>
      </w:r>
      <w:r w:rsidR="00CB1EBC">
        <w:rPr>
          <w:rFonts w:ascii="Arial" w:hAnsi="Arial" w:cs="Arial"/>
          <w:sz w:val="20"/>
          <w:szCs w:val="20"/>
          <w:lang w:val="en-US"/>
        </w:rPr>
        <w:t>15 (top left), 30 (</w:t>
      </w:r>
      <w:r w:rsidR="00F4246F">
        <w:rPr>
          <w:rFonts w:ascii="Arial" w:hAnsi="Arial" w:cs="Arial"/>
          <w:sz w:val="20"/>
          <w:szCs w:val="20"/>
          <w:lang w:val="en-US"/>
        </w:rPr>
        <w:t>middle</w:t>
      </w:r>
      <w:r w:rsidR="00324DDE">
        <w:rPr>
          <w:rFonts w:ascii="Arial" w:hAnsi="Arial" w:cs="Arial"/>
          <w:sz w:val="20"/>
          <w:szCs w:val="20"/>
          <w:lang w:val="en-US"/>
        </w:rPr>
        <w:t xml:space="preserve"> and bottom</w:t>
      </w:r>
      <w:r w:rsidR="00CB1EBC">
        <w:rPr>
          <w:rFonts w:ascii="Arial" w:hAnsi="Arial" w:cs="Arial"/>
          <w:sz w:val="20"/>
          <w:szCs w:val="20"/>
          <w:lang w:val="en-US"/>
        </w:rPr>
        <w:t xml:space="preserve"> left)</w:t>
      </w:r>
      <w:r w:rsidR="00345BA1">
        <w:rPr>
          <w:rFonts w:ascii="Arial" w:hAnsi="Arial" w:cs="Arial"/>
          <w:sz w:val="20"/>
          <w:szCs w:val="20"/>
          <w:lang w:val="en-US"/>
        </w:rPr>
        <w:t>,</w:t>
      </w:r>
      <w:r w:rsidR="00CB1EBC">
        <w:rPr>
          <w:rFonts w:ascii="Arial" w:hAnsi="Arial" w:cs="Arial"/>
          <w:sz w:val="20"/>
          <w:szCs w:val="20"/>
          <w:lang w:val="en-US"/>
        </w:rPr>
        <w:t xml:space="preserve"> and a</w:t>
      </w:r>
      <w:r w:rsidR="00412B07">
        <w:rPr>
          <w:rFonts w:ascii="Arial" w:hAnsi="Arial" w:cs="Arial"/>
          <w:sz w:val="20"/>
          <w:szCs w:val="20"/>
          <w:lang w:val="en-US"/>
        </w:rPr>
        <w:t>n automatically</w:t>
      </w:r>
      <w:r w:rsidR="00CB1EBC">
        <w:rPr>
          <w:rFonts w:ascii="Arial" w:hAnsi="Arial" w:cs="Arial"/>
          <w:sz w:val="20"/>
          <w:szCs w:val="20"/>
          <w:lang w:val="en-US"/>
        </w:rPr>
        <w:t xml:space="preserve"> determined number of components (right</w:t>
      </w:r>
      <w:r w:rsidR="00215D0E">
        <w:rPr>
          <w:rFonts w:ascii="Arial" w:hAnsi="Arial" w:cs="Arial"/>
          <w:sz w:val="20"/>
          <w:szCs w:val="20"/>
          <w:lang w:val="en-US"/>
        </w:rPr>
        <w:t xml:space="preserve">). </w:t>
      </w:r>
      <w:r w:rsidR="00F4246F">
        <w:rPr>
          <w:rFonts w:ascii="Arial" w:hAnsi="Arial" w:cs="Arial"/>
          <w:sz w:val="20"/>
          <w:szCs w:val="20"/>
          <w:lang w:val="en-US"/>
        </w:rPr>
        <w:t xml:space="preserve">A motor cluster is depicted </w:t>
      </w:r>
      <w:r w:rsidR="003C4643">
        <w:rPr>
          <w:rFonts w:ascii="Arial" w:hAnsi="Arial" w:cs="Arial"/>
          <w:sz w:val="20"/>
          <w:szCs w:val="20"/>
          <w:lang w:val="en-US"/>
        </w:rPr>
        <w:t>from</w:t>
      </w:r>
      <w:r w:rsidR="00F4246F">
        <w:rPr>
          <w:rFonts w:ascii="Arial" w:hAnsi="Arial" w:cs="Arial"/>
          <w:sz w:val="20"/>
          <w:szCs w:val="20"/>
          <w:lang w:val="en-US"/>
        </w:rPr>
        <w:t xml:space="preserve"> the 30</w:t>
      </w:r>
      <w:r w:rsidR="00B86671">
        <w:rPr>
          <w:rFonts w:ascii="Arial" w:hAnsi="Arial" w:cs="Arial"/>
          <w:sz w:val="20"/>
          <w:szCs w:val="20"/>
          <w:lang w:val="en-US"/>
        </w:rPr>
        <w:t xml:space="preserve"> and automated</w:t>
      </w:r>
      <w:r w:rsidR="00F4246F">
        <w:rPr>
          <w:rFonts w:ascii="Arial" w:hAnsi="Arial" w:cs="Arial"/>
          <w:sz w:val="20"/>
          <w:szCs w:val="20"/>
          <w:lang w:val="en-US"/>
        </w:rPr>
        <w:t xml:space="preserve"> analysis (bottom left</w:t>
      </w:r>
      <w:r w:rsidR="003813B7">
        <w:rPr>
          <w:rFonts w:ascii="Arial" w:hAnsi="Arial" w:cs="Arial"/>
          <w:sz w:val="20"/>
          <w:szCs w:val="20"/>
          <w:lang w:val="en-US"/>
        </w:rPr>
        <w:t xml:space="preserve"> and middle right</w:t>
      </w:r>
      <w:r w:rsidR="00B86671">
        <w:rPr>
          <w:rFonts w:ascii="Arial" w:hAnsi="Arial" w:cs="Arial"/>
          <w:sz w:val="20"/>
          <w:szCs w:val="20"/>
          <w:lang w:val="en-US"/>
        </w:rPr>
        <w:t>, respectively</w:t>
      </w:r>
      <w:r w:rsidR="003813B7">
        <w:rPr>
          <w:rFonts w:ascii="Arial" w:hAnsi="Arial" w:cs="Arial"/>
          <w:sz w:val="20"/>
          <w:szCs w:val="20"/>
          <w:lang w:val="en-US"/>
        </w:rPr>
        <w:t>)</w:t>
      </w:r>
      <w:r w:rsidR="00B86671">
        <w:rPr>
          <w:rFonts w:ascii="Arial" w:hAnsi="Arial" w:cs="Arial"/>
          <w:sz w:val="20"/>
          <w:szCs w:val="20"/>
          <w:lang w:val="en-US"/>
        </w:rPr>
        <w:t xml:space="preserve"> alongside additional components in the cingulate and </w:t>
      </w:r>
      <w:proofErr w:type="spellStart"/>
      <w:r w:rsidR="00B86671">
        <w:rPr>
          <w:rFonts w:ascii="Arial" w:hAnsi="Arial" w:cs="Arial"/>
          <w:sz w:val="20"/>
          <w:szCs w:val="20"/>
          <w:lang w:val="en-US"/>
        </w:rPr>
        <w:t>retrosplenial</w:t>
      </w:r>
      <w:proofErr w:type="spellEnd"/>
      <w:r w:rsidR="00B86671">
        <w:rPr>
          <w:rFonts w:ascii="Arial" w:hAnsi="Arial" w:cs="Arial"/>
          <w:sz w:val="20"/>
          <w:szCs w:val="20"/>
          <w:lang w:val="en-US"/>
        </w:rPr>
        <w:t xml:space="preserve"> cortices </w:t>
      </w:r>
      <w:r w:rsidR="00823479">
        <w:rPr>
          <w:rFonts w:ascii="Arial" w:hAnsi="Arial" w:cs="Arial"/>
          <w:sz w:val="20"/>
          <w:szCs w:val="20"/>
          <w:lang w:val="en-US"/>
        </w:rPr>
        <w:t xml:space="preserve">that were detected </w:t>
      </w:r>
      <w:r w:rsidR="003C4643">
        <w:rPr>
          <w:rFonts w:ascii="Arial" w:hAnsi="Arial" w:cs="Arial"/>
          <w:sz w:val="20"/>
          <w:szCs w:val="20"/>
          <w:lang w:val="en-US"/>
        </w:rPr>
        <w:t>from</w:t>
      </w:r>
      <w:r w:rsidR="00B86671">
        <w:rPr>
          <w:rFonts w:ascii="Arial" w:hAnsi="Arial" w:cs="Arial"/>
          <w:sz w:val="20"/>
          <w:szCs w:val="20"/>
          <w:lang w:val="en-US"/>
        </w:rPr>
        <w:t xml:space="preserve"> the automated </w:t>
      </w:r>
      <w:r w:rsidR="005107B7">
        <w:rPr>
          <w:rFonts w:ascii="Arial" w:hAnsi="Arial" w:cs="Arial"/>
          <w:sz w:val="20"/>
          <w:szCs w:val="20"/>
          <w:lang w:val="en-US"/>
        </w:rPr>
        <w:t>analysis.</w:t>
      </w:r>
      <w:r w:rsidR="00DD6EA1">
        <w:rPr>
          <w:rFonts w:ascii="Arial" w:hAnsi="Arial" w:cs="Arial"/>
          <w:sz w:val="20"/>
          <w:szCs w:val="20"/>
          <w:lang w:val="en-US"/>
        </w:rPr>
        <w:t xml:space="preserve"> Note: Components are overlaid onto the Allen Mouse Brain Atlas </w:t>
      </w:r>
      <w:r w:rsidR="002A57E5">
        <w:rPr>
          <w:rFonts w:ascii="Arial" w:hAnsi="Arial" w:cs="Arial"/>
          <w:sz w:val="20"/>
          <w:szCs w:val="20"/>
          <w:lang w:val="en-US"/>
        </w:rPr>
        <w:t>(</w:t>
      </w:r>
      <w:hyperlink r:id="rId8" w:history="1">
        <w:r w:rsidR="002A57E5" w:rsidRPr="00726202">
          <w:rPr>
            <w:rStyle w:val="Hyperlink"/>
            <w:rFonts w:ascii="Arial" w:hAnsi="Arial" w:cs="Arial"/>
            <w:sz w:val="20"/>
            <w:szCs w:val="20"/>
            <w:lang w:val="en-US"/>
          </w:rPr>
          <w:t>http://mouse.brain-map.org/static/atlas</w:t>
        </w:r>
      </w:hyperlink>
      <w:r w:rsidR="002A57E5">
        <w:rPr>
          <w:rFonts w:ascii="Arial" w:hAnsi="Arial" w:cs="Arial"/>
          <w:sz w:val="20"/>
          <w:szCs w:val="20"/>
          <w:lang w:val="en-US"/>
        </w:rPr>
        <w:t xml:space="preserve">) </w:t>
      </w:r>
      <w:r w:rsidR="00DD6EA1">
        <w:rPr>
          <w:rFonts w:ascii="Arial" w:hAnsi="Arial" w:cs="Arial"/>
          <w:sz w:val="20"/>
          <w:szCs w:val="20"/>
          <w:lang w:val="en-US"/>
        </w:rPr>
        <w:t>and scale bars correspond to the z-score.</w:t>
      </w:r>
    </w:p>
    <w:p w14:paraId="5F7E562D" w14:textId="7779DB93" w:rsidR="00654B69" w:rsidRDefault="00654B69">
      <w:pPr>
        <w:rPr>
          <w:rFonts w:ascii="Arial" w:hAnsi="Arial" w:cs="Arial"/>
          <w:sz w:val="20"/>
          <w:szCs w:val="20"/>
          <w:lang w:val="en-US"/>
        </w:rPr>
      </w:pPr>
    </w:p>
    <w:p w14:paraId="18E98AFE" w14:textId="77777777" w:rsidR="00823479" w:rsidRDefault="00823479">
      <w:pPr>
        <w:rPr>
          <w:rFonts w:ascii="Arial" w:hAnsi="Arial" w:cs="Arial"/>
          <w:sz w:val="20"/>
          <w:szCs w:val="20"/>
          <w:lang w:val="en-US"/>
        </w:rPr>
      </w:pPr>
    </w:p>
    <w:p w14:paraId="1E700DB3" w14:textId="0B8B7A27" w:rsidR="00381443" w:rsidRDefault="00D008CE" w:rsidP="00654B69">
      <w:pPr>
        <w:spacing w:line="480" w:lineRule="auto"/>
        <w:ind w:left="-567" w:right="-478"/>
        <w:contextualSpacing/>
        <w:rPr>
          <w:rFonts w:ascii="Arial" w:hAnsi="Arial" w:cs="Arial"/>
          <w:sz w:val="20"/>
          <w:szCs w:val="20"/>
          <w:lang w:val="en-US"/>
        </w:rPr>
      </w:pPr>
      <w:r>
        <w:rPr>
          <w:rFonts w:ascii="Arial" w:hAnsi="Arial" w:cs="Arial"/>
          <w:sz w:val="20"/>
          <w:szCs w:val="20"/>
          <w:lang w:val="en-US"/>
        </w:rPr>
        <w:t xml:space="preserve">Hierarchical clustering produced four </w:t>
      </w:r>
      <w:r w:rsidR="003E7EA2">
        <w:rPr>
          <w:rFonts w:ascii="Arial" w:hAnsi="Arial" w:cs="Arial"/>
          <w:sz w:val="20"/>
          <w:szCs w:val="20"/>
          <w:lang w:val="en-US"/>
        </w:rPr>
        <w:t>clusters</w:t>
      </w:r>
      <w:r w:rsidR="006A3FF2">
        <w:rPr>
          <w:rFonts w:ascii="Arial" w:hAnsi="Arial" w:cs="Arial"/>
          <w:sz w:val="20"/>
          <w:szCs w:val="20"/>
          <w:lang w:val="en-US"/>
        </w:rPr>
        <w:t xml:space="preserve"> (Fig</w:t>
      </w:r>
      <w:r w:rsidR="00172019">
        <w:rPr>
          <w:rFonts w:ascii="Arial" w:hAnsi="Arial" w:cs="Arial"/>
          <w:sz w:val="20"/>
          <w:szCs w:val="20"/>
          <w:lang w:val="en-US"/>
        </w:rPr>
        <w:t>2)</w:t>
      </w:r>
      <w:r>
        <w:rPr>
          <w:rFonts w:ascii="Arial" w:hAnsi="Arial" w:cs="Arial"/>
          <w:sz w:val="20"/>
          <w:szCs w:val="20"/>
          <w:lang w:val="en-US"/>
        </w:rPr>
        <w:t xml:space="preserve">. </w:t>
      </w:r>
      <w:r w:rsidR="00F80B40">
        <w:rPr>
          <w:rFonts w:ascii="Arial" w:hAnsi="Arial" w:cs="Arial"/>
          <w:sz w:val="20"/>
          <w:szCs w:val="20"/>
          <w:lang w:val="en-US"/>
        </w:rPr>
        <w:t xml:space="preserve">The sensorimotor, visual </w:t>
      </w:r>
      <w:r w:rsidR="003E7EA2">
        <w:rPr>
          <w:rFonts w:ascii="Arial" w:hAnsi="Arial" w:cs="Arial"/>
          <w:sz w:val="20"/>
          <w:szCs w:val="20"/>
          <w:lang w:val="en-US"/>
        </w:rPr>
        <w:t>cluster</w:t>
      </w:r>
      <w:r w:rsidR="00446776">
        <w:rPr>
          <w:rFonts w:ascii="Arial" w:hAnsi="Arial" w:cs="Arial"/>
          <w:sz w:val="20"/>
          <w:szCs w:val="20"/>
          <w:lang w:val="en-US"/>
        </w:rPr>
        <w:t xml:space="preserve"> was composed of components in the sensory, motor</w:t>
      </w:r>
      <w:r w:rsidR="006C725B">
        <w:rPr>
          <w:rFonts w:ascii="Arial" w:hAnsi="Arial" w:cs="Arial"/>
          <w:sz w:val="20"/>
          <w:szCs w:val="20"/>
          <w:lang w:val="en-US"/>
        </w:rPr>
        <w:t>, and visual cortices</w:t>
      </w:r>
      <w:r w:rsidR="00A935C8">
        <w:rPr>
          <w:rFonts w:ascii="Arial" w:hAnsi="Arial" w:cs="Arial"/>
          <w:sz w:val="20"/>
          <w:szCs w:val="20"/>
          <w:lang w:val="en-US"/>
        </w:rPr>
        <w:t xml:space="preserve"> as well as </w:t>
      </w:r>
      <w:r w:rsidR="006C725B">
        <w:rPr>
          <w:rFonts w:ascii="Arial" w:hAnsi="Arial" w:cs="Arial"/>
          <w:sz w:val="20"/>
          <w:szCs w:val="20"/>
          <w:lang w:val="en-US"/>
        </w:rPr>
        <w:t xml:space="preserve">in the cingulate </w:t>
      </w:r>
      <w:r w:rsidR="003C0B5F">
        <w:rPr>
          <w:rFonts w:ascii="Arial" w:hAnsi="Arial" w:cs="Arial"/>
          <w:sz w:val="20"/>
          <w:szCs w:val="20"/>
          <w:lang w:val="en-US"/>
        </w:rPr>
        <w:t xml:space="preserve">and </w:t>
      </w:r>
      <w:proofErr w:type="spellStart"/>
      <w:r w:rsidR="003C0B5F">
        <w:rPr>
          <w:rFonts w:ascii="Arial" w:hAnsi="Arial" w:cs="Arial"/>
          <w:sz w:val="20"/>
          <w:szCs w:val="20"/>
          <w:lang w:val="en-US"/>
        </w:rPr>
        <w:t>retrosplenial</w:t>
      </w:r>
      <w:proofErr w:type="spellEnd"/>
      <w:r w:rsidR="003C0B5F">
        <w:rPr>
          <w:rFonts w:ascii="Arial" w:hAnsi="Arial" w:cs="Arial"/>
          <w:sz w:val="20"/>
          <w:szCs w:val="20"/>
          <w:lang w:val="en-US"/>
        </w:rPr>
        <w:t xml:space="preserve"> cortices</w:t>
      </w:r>
      <w:r w:rsidR="001B066F">
        <w:rPr>
          <w:rFonts w:ascii="Arial" w:hAnsi="Arial" w:cs="Arial"/>
          <w:sz w:val="20"/>
          <w:szCs w:val="20"/>
          <w:lang w:val="en-US"/>
        </w:rPr>
        <w:t xml:space="preserve"> (SFig4: purple). There were also</w:t>
      </w:r>
      <w:r w:rsidR="00E21621">
        <w:rPr>
          <w:rFonts w:ascii="Arial" w:hAnsi="Arial" w:cs="Arial"/>
          <w:sz w:val="20"/>
          <w:szCs w:val="20"/>
          <w:lang w:val="en-US"/>
        </w:rPr>
        <w:t xml:space="preserve"> sub-cortical components linked to the </w:t>
      </w:r>
      <w:r w:rsidR="000E6AD7">
        <w:rPr>
          <w:rFonts w:ascii="Arial" w:hAnsi="Arial" w:cs="Arial"/>
          <w:sz w:val="20"/>
          <w:szCs w:val="20"/>
          <w:lang w:val="en-US"/>
        </w:rPr>
        <w:t>sensori</w:t>
      </w:r>
      <w:r w:rsidR="00E21621">
        <w:rPr>
          <w:rFonts w:ascii="Arial" w:hAnsi="Arial" w:cs="Arial"/>
          <w:sz w:val="20"/>
          <w:szCs w:val="20"/>
          <w:lang w:val="en-US"/>
        </w:rPr>
        <w:t>motor (dorsolateral caudate</w:t>
      </w:r>
      <w:r w:rsidR="00525C99">
        <w:rPr>
          <w:rFonts w:ascii="Arial" w:hAnsi="Arial" w:cs="Arial"/>
          <w:sz w:val="20"/>
          <w:szCs w:val="20"/>
          <w:lang w:val="en-US"/>
        </w:rPr>
        <w:t xml:space="preserve"> </w:t>
      </w:r>
      <w:r w:rsidR="009F0F2E">
        <w:rPr>
          <w:rFonts w:ascii="Arial" w:hAnsi="Arial" w:cs="Arial"/>
          <w:sz w:val="20"/>
          <w:szCs w:val="20"/>
          <w:lang w:val="en-US"/>
        </w:rPr>
        <w:t xml:space="preserve">and </w:t>
      </w:r>
      <w:r w:rsidR="00525C99">
        <w:rPr>
          <w:rFonts w:ascii="Arial" w:hAnsi="Arial" w:cs="Arial"/>
          <w:sz w:val="20"/>
          <w:szCs w:val="20"/>
          <w:lang w:val="en-US"/>
        </w:rPr>
        <w:t>peri-</w:t>
      </w:r>
      <w:proofErr w:type="spellStart"/>
      <w:r w:rsidR="00525C99">
        <w:rPr>
          <w:rFonts w:ascii="Arial" w:hAnsi="Arial" w:cs="Arial"/>
          <w:sz w:val="20"/>
          <w:szCs w:val="20"/>
          <w:lang w:val="en-US"/>
        </w:rPr>
        <w:t>aqueductal</w:t>
      </w:r>
      <w:proofErr w:type="spellEnd"/>
      <w:r w:rsidR="00525C99">
        <w:rPr>
          <w:rFonts w:ascii="Arial" w:hAnsi="Arial" w:cs="Arial"/>
          <w:sz w:val="20"/>
          <w:szCs w:val="20"/>
          <w:lang w:val="en-US"/>
        </w:rPr>
        <w:t xml:space="preserve"> gray) </w:t>
      </w:r>
      <w:r w:rsidR="009F0F2E">
        <w:rPr>
          <w:rFonts w:ascii="Arial" w:hAnsi="Arial" w:cs="Arial"/>
          <w:sz w:val="20"/>
          <w:szCs w:val="20"/>
          <w:lang w:val="en-US"/>
        </w:rPr>
        <w:t>and</w:t>
      </w:r>
      <w:r w:rsidR="00525C99">
        <w:rPr>
          <w:rFonts w:ascii="Arial" w:hAnsi="Arial" w:cs="Arial"/>
          <w:sz w:val="20"/>
          <w:szCs w:val="20"/>
          <w:lang w:val="en-US"/>
        </w:rPr>
        <w:t xml:space="preserve"> visual system</w:t>
      </w:r>
      <w:r w:rsidR="000E6AD7">
        <w:rPr>
          <w:rFonts w:ascii="Arial" w:hAnsi="Arial" w:cs="Arial"/>
          <w:sz w:val="20"/>
          <w:szCs w:val="20"/>
          <w:lang w:val="en-US"/>
        </w:rPr>
        <w:t>s</w:t>
      </w:r>
      <w:r w:rsidR="00525C99">
        <w:rPr>
          <w:rFonts w:ascii="Arial" w:hAnsi="Arial" w:cs="Arial"/>
          <w:sz w:val="20"/>
          <w:szCs w:val="20"/>
          <w:lang w:val="en-US"/>
        </w:rPr>
        <w:t xml:space="preserve"> </w:t>
      </w:r>
      <w:r w:rsidR="00163D71">
        <w:rPr>
          <w:rFonts w:ascii="Arial" w:hAnsi="Arial" w:cs="Arial"/>
          <w:sz w:val="20"/>
          <w:szCs w:val="20"/>
          <w:lang w:val="en-US"/>
        </w:rPr>
        <w:t>(superior colliculus</w:t>
      </w:r>
      <w:r w:rsidR="00B172D0">
        <w:rPr>
          <w:rFonts w:ascii="Arial" w:hAnsi="Arial" w:cs="Arial"/>
          <w:sz w:val="20"/>
          <w:szCs w:val="20"/>
          <w:lang w:val="en-US"/>
        </w:rPr>
        <w:t>, hippocampus)</w:t>
      </w:r>
      <w:r w:rsidR="00163D71">
        <w:rPr>
          <w:rFonts w:ascii="Arial" w:hAnsi="Arial" w:cs="Arial"/>
          <w:sz w:val="20"/>
          <w:szCs w:val="20"/>
          <w:lang w:val="en-US"/>
        </w:rPr>
        <w:t xml:space="preserve">. This </w:t>
      </w:r>
      <w:r w:rsidR="00B4571F">
        <w:rPr>
          <w:rFonts w:ascii="Arial" w:hAnsi="Arial" w:cs="Arial"/>
          <w:sz w:val="20"/>
          <w:szCs w:val="20"/>
          <w:lang w:val="en-US"/>
        </w:rPr>
        <w:t>cluster</w:t>
      </w:r>
      <w:r w:rsidR="00163D71">
        <w:rPr>
          <w:rFonts w:ascii="Arial" w:hAnsi="Arial" w:cs="Arial"/>
          <w:sz w:val="20"/>
          <w:szCs w:val="20"/>
          <w:lang w:val="en-US"/>
        </w:rPr>
        <w:t xml:space="preserve"> was anti-correlated with a ventral </w:t>
      </w:r>
      <w:r w:rsidR="00B172D0">
        <w:rPr>
          <w:rFonts w:ascii="Arial" w:hAnsi="Arial" w:cs="Arial"/>
          <w:sz w:val="20"/>
          <w:szCs w:val="20"/>
          <w:lang w:val="en-US"/>
        </w:rPr>
        <w:t>cluster</w:t>
      </w:r>
      <w:r w:rsidR="0078617B">
        <w:rPr>
          <w:rFonts w:ascii="Arial" w:hAnsi="Arial" w:cs="Arial"/>
          <w:sz w:val="20"/>
          <w:szCs w:val="20"/>
          <w:lang w:val="en-US"/>
        </w:rPr>
        <w:t xml:space="preserve"> of limbic </w:t>
      </w:r>
      <w:r w:rsidR="00D748F8">
        <w:rPr>
          <w:rFonts w:ascii="Arial" w:hAnsi="Arial" w:cs="Arial"/>
          <w:sz w:val="20"/>
          <w:szCs w:val="20"/>
          <w:lang w:val="en-US"/>
        </w:rPr>
        <w:t>components</w:t>
      </w:r>
      <w:r w:rsidR="006A4B7B">
        <w:rPr>
          <w:rFonts w:ascii="Arial" w:hAnsi="Arial" w:cs="Arial"/>
          <w:sz w:val="20"/>
          <w:szCs w:val="20"/>
          <w:lang w:val="en-US"/>
        </w:rPr>
        <w:t>:</w:t>
      </w:r>
      <w:r w:rsidR="00D748F8">
        <w:rPr>
          <w:rFonts w:ascii="Arial" w:hAnsi="Arial" w:cs="Arial"/>
          <w:sz w:val="20"/>
          <w:szCs w:val="20"/>
          <w:lang w:val="en-US"/>
        </w:rPr>
        <w:t xml:space="preserve"> </w:t>
      </w:r>
      <w:r w:rsidR="00361D15" w:rsidRPr="005F262B">
        <w:rPr>
          <w:rFonts w:ascii="Arial" w:hAnsi="Arial" w:cs="Arial"/>
          <w:color w:val="000000" w:themeColor="text1"/>
          <w:sz w:val="20"/>
          <w:szCs w:val="20"/>
          <w:lang w:val="en-US"/>
        </w:rPr>
        <w:t xml:space="preserve">hypothalamus, nucleus </w:t>
      </w:r>
      <w:proofErr w:type="spellStart"/>
      <w:r w:rsidR="00361D15" w:rsidRPr="005F262B">
        <w:rPr>
          <w:rFonts w:ascii="Arial" w:hAnsi="Arial" w:cs="Arial"/>
          <w:color w:val="000000" w:themeColor="text1"/>
          <w:sz w:val="20"/>
          <w:szCs w:val="20"/>
          <w:lang w:val="en-US"/>
        </w:rPr>
        <w:t>accumbens</w:t>
      </w:r>
      <w:proofErr w:type="spellEnd"/>
      <w:r w:rsidR="00361D15" w:rsidRPr="005F262B">
        <w:rPr>
          <w:rFonts w:ascii="Arial" w:hAnsi="Arial" w:cs="Arial"/>
          <w:color w:val="000000" w:themeColor="text1"/>
          <w:sz w:val="20"/>
          <w:szCs w:val="20"/>
          <w:lang w:val="en-US"/>
        </w:rPr>
        <w:t>, ventral pallidum</w:t>
      </w:r>
      <w:r w:rsidR="006A4B7B">
        <w:rPr>
          <w:rFonts w:ascii="Arial" w:hAnsi="Arial" w:cs="Arial"/>
          <w:color w:val="000000" w:themeColor="text1"/>
          <w:sz w:val="20"/>
          <w:szCs w:val="20"/>
          <w:lang w:val="en-US"/>
        </w:rPr>
        <w:t xml:space="preserve">, </w:t>
      </w:r>
      <w:r w:rsidR="00361D15" w:rsidRPr="005F262B">
        <w:rPr>
          <w:rFonts w:ascii="Arial" w:hAnsi="Arial" w:cs="Arial"/>
          <w:color w:val="000000" w:themeColor="text1"/>
          <w:sz w:val="20"/>
          <w:szCs w:val="20"/>
          <w:lang w:val="en-US"/>
        </w:rPr>
        <w:t>thalamus, olfactory nucleus, and preoptic area</w:t>
      </w:r>
      <w:r w:rsidR="006A4B7B">
        <w:rPr>
          <w:rFonts w:ascii="Arial" w:hAnsi="Arial" w:cs="Arial"/>
          <w:color w:val="000000" w:themeColor="text1"/>
          <w:sz w:val="20"/>
          <w:szCs w:val="20"/>
          <w:lang w:val="en-US"/>
        </w:rPr>
        <w:t xml:space="preserve"> </w:t>
      </w:r>
      <w:r w:rsidR="006A4B7B">
        <w:rPr>
          <w:rFonts w:ascii="Arial" w:hAnsi="Arial" w:cs="Arial"/>
          <w:sz w:val="20"/>
          <w:szCs w:val="20"/>
          <w:lang w:val="en-US"/>
        </w:rPr>
        <w:t>(SFig4: blue)</w:t>
      </w:r>
      <w:r w:rsidR="00361D15">
        <w:rPr>
          <w:rFonts w:ascii="Arial" w:hAnsi="Arial" w:cs="Arial"/>
          <w:color w:val="000000" w:themeColor="text1"/>
          <w:sz w:val="20"/>
          <w:szCs w:val="20"/>
          <w:lang w:val="en-US"/>
        </w:rPr>
        <w:t>.</w:t>
      </w:r>
      <w:r w:rsidR="00B30E9A">
        <w:rPr>
          <w:rFonts w:ascii="Arial" w:hAnsi="Arial" w:cs="Arial"/>
          <w:color w:val="000000" w:themeColor="text1"/>
          <w:sz w:val="20"/>
          <w:szCs w:val="20"/>
          <w:lang w:val="en-US"/>
        </w:rPr>
        <w:t xml:space="preserve"> These regions are well known to play a role in homeostatic </w:t>
      </w:r>
      <w:r w:rsidR="00D748F8">
        <w:rPr>
          <w:rFonts w:ascii="Arial" w:hAnsi="Arial" w:cs="Arial"/>
          <w:color w:val="000000" w:themeColor="text1"/>
          <w:sz w:val="20"/>
          <w:szCs w:val="20"/>
          <w:lang w:val="en-US"/>
        </w:rPr>
        <w:t>and</w:t>
      </w:r>
      <w:r w:rsidR="00B30E9A">
        <w:rPr>
          <w:rFonts w:ascii="Arial" w:hAnsi="Arial" w:cs="Arial"/>
          <w:color w:val="000000" w:themeColor="text1"/>
          <w:sz w:val="20"/>
          <w:szCs w:val="20"/>
          <w:lang w:val="en-US"/>
        </w:rPr>
        <w:t xml:space="preserve"> </w:t>
      </w:r>
      <w:r w:rsidR="005D533D">
        <w:rPr>
          <w:rFonts w:ascii="Arial" w:hAnsi="Arial" w:cs="Arial"/>
          <w:color w:val="000000" w:themeColor="text1"/>
          <w:sz w:val="20"/>
          <w:szCs w:val="20"/>
          <w:lang w:val="en-US"/>
        </w:rPr>
        <w:t>social functions</w:t>
      </w:r>
      <w:r w:rsidR="00A86CBA">
        <w:rPr>
          <w:rFonts w:ascii="Arial" w:hAnsi="Arial" w:cs="Arial"/>
          <w:color w:val="000000" w:themeColor="text1"/>
          <w:sz w:val="20"/>
          <w:szCs w:val="20"/>
          <w:lang w:val="en-US"/>
        </w:rPr>
        <w:t>,</w:t>
      </w:r>
      <w:r w:rsidR="005D533D">
        <w:rPr>
          <w:rFonts w:ascii="Arial" w:hAnsi="Arial" w:cs="Arial"/>
          <w:color w:val="000000" w:themeColor="text1"/>
          <w:sz w:val="20"/>
          <w:szCs w:val="20"/>
          <w:lang w:val="en-US"/>
        </w:rPr>
        <w:t xml:space="preserve"> </w:t>
      </w:r>
      <w:r w:rsidR="00D748F8">
        <w:rPr>
          <w:rFonts w:ascii="Arial" w:hAnsi="Arial" w:cs="Arial"/>
          <w:color w:val="000000" w:themeColor="text1"/>
          <w:sz w:val="20"/>
          <w:szCs w:val="20"/>
          <w:lang w:val="en-US"/>
        </w:rPr>
        <w:t>as well as</w:t>
      </w:r>
      <w:r w:rsidR="005D533D">
        <w:rPr>
          <w:rFonts w:ascii="Arial" w:hAnsi="Arial" w:cs="Arial"/>
          <w:color w:val="000000" w:themeColor="text1"/>
          <w:sz w:val="20"/>
          <w:szCs w:val="20"/>
          <w:lang w:val="en-US"/>
        </w:rPr>
        <w:t xml:space="preserve"> </w:t>
      </w:r>
      <w:r w:rsidR="00B30E9A">
        <w:rPr>
          <w:rFonts w:ascii="Arial" w:hAnsi="Arial" w:cs="Arial"/>
          <w:color w:val="000000" w:themeColor="text1"/>
          <w:sz w:val="20"/>
          <w:szCs w:val="20"/>
          <w:lang w:val="en-US"/>
        </w:rPr>
        <w:t>motivation</w:t>
      </w:r>
      <w:r w:rsidR="00A86CBA">
        <w:rPr>
          <w:rFonts w:ascii="Arial" w:hAnsi="Arial" w:cs="Arial"/>
          <w:color w:val="000000" w:themeColor="text1"/>
          <w:sz w:val="20"/>
          <w:szCs w:val="20"/>
          <w:lang w:val="en-US"/>
        </w:rPr>
        <w:t xml:space="preserve">, reviewed in </w:t>
      </w:r>
      <w:r w:rsidR="004E69B5">
        <w:rPr>
          <w:rFonts w:ascii="Arial" w:hAnsi="Arial" w:cs="Arial"/>
          <w:color w:val="000000" w:themeColor="text1"/>
          <w:sz w:val="20"/>
          <w:szCs w:val="20"/>
          <w:lang w:val="en-US"/>
        </w:rPr>
        <w:fldChar w:fldCharType="begin" w:fldLock="1"/>
      </w:r>
      <w:r w:rsidR="003C5C35">
        <w:rPr>
          <w:rFonts w:ascii="Arial" w:hAnsi="Arial" w:cs="Arial"/>
          <w:color w:val="000000" w:themeColor="text1"/>
          <w:sz w:val="20"/>
          <w:szCs w:val="20"/>
          <w:lang w:val="en-US"/>
        </w:rPr>
        <w:instrText>ADDIN CSL_CITATION {"citationItems":[{"id":"ITEM-1","itemData":{"DOI":"10.1016/j.bbr.2008.09.038","abstract":"In recent years the ventral pallidum has become a focus of great research interest as a mechanism of reward and incentive motivation. As a major output for limbic signals, the ventral pallidum was once associated primarily with motor functions rather than regarded as a reward structure in its own right. However, ample evidence now suggests that ventral pallidum function is a major mechanism of reward in the brain. We review data indicating that 1) an intact ventral pallidum is necessary for normal reward and motivation, 2) stimulated activation of ventral pallidum is sufficient to cause reward and motivation enhancements, and 3) activation patterns in ventral pallidum neurons specifically encode reward and motivation signals via phasic bursts of excitation to incentive and hedonic stimuli. We conclude that the ventral pallidum may serve as an important ‘limbic final common pathway’ for mesocorticolimbic processing of many rewards.","author":[{"dropping-particle":"","family":"Smith","given":"Kyle S","non-dropping-particle":"","parse-names":false,"suffix":""},{"dropping-particle":"","family":"Tindell","given":"Amy J","non-dropping-particle":"","parse-names":false,"suffix":""},{"dropping-particle":"","family":"Aldridge","given":"J Wayne","non-dropping-particle":"","parse-names":false,"suffix":""},{"dropping-particle":"","family":"Berridge","given":"Kent C.","non-dropping-particle":"","parse-names":false,"suffix":""}],"container-title":"Behavioural brain research","id":"ITEM-1","issue":"2","issued":{"date-parts":[["2009"]]},"page":"155-67","title":"Ventral Pallidum Roles in Reward and Motivation","type":"article-journal","volume":"196"},"uris":["http://www.mendeley.com/documents/?uuid=0f783e98-5296-44ba-9e95-a8abb1b3235f"]},{"id":"ITEM-2","itemData":{"DOI":"10.3389/fnsys.2015.00090","abstract":"The study of the neural bases of eating behavior, hunger, and reward has consistently implicated the lateral hypothalamus (LH) and its interactions with mesocorticolimbic circuitry, such as mesolimbic dopamine projections to nucleus accumbens (NAc) and ventral pallidum (VP), in controlling motivation to eat. The NAc and VP play special roles in mediating the hedonic impact (\"liking\") and motivational incentive salience (\"wanting\") of food rewards, and their interactions with LH help permit regulatory hunger/satiety modulation of food motivation and reward. Here, we review some progress that has been made regarding this circuitry and its functions: the identification of localized anatomical hedonic hotspots within NAc and VP for enhancing hedonic impact; interactions of NAc/VP hedonic hotspots with specific LH signals such as orexin; an anterior-posterior gradient of sites in NAc shell for producing intense appetitive eating vs. intense fearful reactions; and anatomically distributed appetitive functions of dopamine and mu opioid signals in NAc shell and related structures. Such findings help improve our understanding of NAc, VP, and LH interactions in mediating affective and motivation functions, including \"liking\" and \"wanting\" for food rewards.","author":[{"dropping-particle":"","family":"Castro","given":"Daniel C.","non-dropping-particle":"","parse-names":false,"suffix":""},{"dropping-particle":"","family":"Cole","given":"Shannon L.","non-dropping-particle":"","parse-names":false,"suffix":""},{"dropping-particle":"","family":"Berridge","given":"Kent C.","non-dropping-particle":"","parse-names":false,"suffix":""}],"container-title":"Frontiers in Systems Neuroscience","id":"ITEM-2","issued":{"date-parts":[["2015"]]},"page":"1-17","title":"Lateral hypothalamus, nucleus accumbens, and ventral pallidum roles in eating and hunger: interactions between homeostatic and reward circuitry","type":"article-journal","volume":"9"},"uris":["http://www.mendeley.com/documents/?uuid=500e59e7-3a87-4e5a-803e-49a4368c4d8e"]},{"id":"ITEM-3","itemData":{"DOI":"10.3389/fnmol.2012.00055","abstract":"The limbic system of the brain regulates a number of behaviors that are essential for the survival of all vertebrate species including humans. The limbic system predominantly controls appropriate responses to stimuli with social, emotional, or motivational salience, which includes innate behaviors such as mating, aggression, and defense. Activation of circuits regulating these innate behaviors begins in the periphery with sensory stimulation (primarily via the olfactory system in rodents), and is then processed in the brain by a set of delineated structures that primarily includes the amygdala and hypothalamus. While the basic neuroanatomy of these connections is well-established, much remains unknown about how information is processed within innate circuits and how genetic hierarchies regulate development and function of these circuits. Utilizing innovative technologies including channel rhodopsin-based circuit manipulation and genetic manipulation in rodents, recent studies have begun to answer these central questions. In this article we review the current understanding of how limbic circuits regulate sexually dimorphic behaviors and how these circuits are established and shaped during pre- and post-natal development. We also discuss how understanding developmental processes of innate circuit formation may inform behavioral alterations observed in neurodevelopmental disorders, such as autism spectrum disorders, which are characterized by limbic system dysfunction.","author":[{"dropping-particle":"","family":"Sokolowski","given":"Katie","non-dropping-particle":"","parse-names":false,"suffix":""},{"dropping-particle":"","family":"Corbin","given":"Joshua G.","non-dropping-particle":"","parse-names":false,"suffix":""}],"container-title":"Frontiers in Molecular Neuroscience","id":"ITEM-3","issue":"April","issued":{"date-parts":[["2012"]]},"page":"1-15","title":"Wired for behaviors: from development to function of innate limbic system circuitry","type":"article-journal","volume":"5"},"uris":["http://www.mendeley.com/documents/?uuid=7740ab59-6d8a-453a-84e7-b57b5457fa78"]}],"mendeley":{"formattedCitation":"(Castro et al., 2015; Smith et al., 2009; Sokolowski and Corbin, 2012)","plainTextFormattedCitation":"(Castro et al., 2015; Smith et al., 2009; Sokolowski and Corbin, 2012)","previouslyFormattedCitation":"(Castro et al., 2015; Smith et al., 2009; Sokolowski and Corbin, 2012)"},"properties":{"noteIndex":0},"schema":"https://github.com/citation-style-language/schema/raw/master/csl-citation.json"}</w:instrText>
      </w:r>
      <w:r w:rsidR="004E69B5">
        <w:rPr>
          <w:rFonts w:ascii="Arial" w:hAnsi="Arial" w:cs="Arial"/>
          <w:color w:val="000000" w:themeColor="text1"/>
          <w:sz w:val="20"/>
          <w:szCs w:val="20"/>
          <w:lang w:val="en-US"/>
        </w:rPr>
        <w:fldChar w:fldCharType="separate"/>
      </w:r>
      <w:r w:rsidR="0016372D" w:rsidRPr="0016372D">
        <w:rPr>
          <w:rFonts w:ascii="Arial" w:hAnsi="Arial" w:cs="Arial"/>
          <w:noProof/>
          <w:color w:val="000000" w:themeColor="text1"/>
          <w:sz w:val="20"/>
          <w:szCs w:val="20"/>
          <w:lang w:val="en-US"/>
        </w:rPr>
        <w:t>(Castro et al., 2015; Smith et al., 2009; Sokolowski and Corbin, 2012)</w:t>
      </w:r>
      <w:r w:rsidR="004E69B5">
        <w:rPr>
          <w:rFonts w:ascii="Arial" w:hAnsi="Arial" w:cs="Arial"/>
          <w:color w:val="000000" w:themeColor="text1"/>
          <w:sz w:val="20"/>
          <w:szCs w:val="20"/>
          <w:lang w:val="en-US"/>
        </w:rPr>
        <w:fldChar w:fldCharType="end"/>
      </w:r>
      <w:r w:rsidR="00A86CBA">
        <w:rPr>
          <w:rFonts w:ascii="Arial" w:hAnsi="Arial" w:cs="Arial"/>
          <w:color w:val="000000" w:themeColor="text1"/>
          <w:sz w:val="20"/>
          <w:szCs w:val="20"/>
          <w:lang w:val="en-US"/>
        </w:rPr>
        <w:t>.</w:t>
      </w:r>
    </w:p>
    <w:p w14:paraId="6DBFD3E5" w14:textId="5061BF71" w:rsidR="0077462F" w:rsidRDefault="00333AE9" w:rsidP="00361D15">
      <w:pPr>
        <w:spacing w:line="480" w:lineRule="auto"/>
        <w:ind w:left="-567" w:right="-478"/>
        <w:contextualSpacing/>
        <w:jc w:val="center"/>
        <w:rPr>
          <w:rFonts w:ascii="Arial" w:hAnsi="Arial" w:cs="Arial"/>
          <w:sz w:val="20"/>
          <w:szCs w:val="20"/>
          <w:lang w:val="en-US"/>
        </w:rPr>
      </w:pPr>
      <w:r>
        <w:rPr>
          <w:rFonts w:ascii="Arial" w:hAnsi="Arial" w:cs="Arial"/>
          <w:noProof/>
          <w:sz w:val="20"/>
          <w:szCs w:val="20"/>
          <w:lang w:val="en-US"/>
        </w:rPr>
        <w:lastRenderedPageBreak/>
        <w:drawing>
          <wp:inline distT="0" distB="0" distL="0" distR="0" wp14:anchorId="50FA26CB" wp14:editId="029A3AD0">
            <wp:extent cx="5805938" cy="8957733"/>
            <wp:effectExtent l="0" t="0" r="0" b="0"/>
            <wp:docPr id="11" name="Picture 11" descr="A picture containing food, indoor, pizza,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png"/>
                    <pic:cNvPicPr/>
                  </pic:nvPicPr>
                  <pic:blipFill>
                    <a:blip r:embed="rId9">
                      <a:extLst>
                        <a:ext uri="{28A0092B-C50C-407E-A947-70E740481C1C}">
                          <a14:useLocalDpi xmlns:a14="http://schemas.microsoft.com/office/drawing/2010/main" val="0"/>
                        </a:ext>
                      </a:extLst>
                    </a:blip>
                    <a:stretch>
                      <a:fillRect/>
                    </a:stretch>
                  </pic:blipFill>
                  <pic:spPr>
                    <a:xfrm>
                      <a:off x="0" y="0"/>
                      <a:ext cx="5837220" cy="9005997"/>
                    </a:xfrm>
                    <a:prstGeom prst="rect">
                      <a:avLst/>
                    </a:prstGeom>
                  </pic:spPr>
                </pic:pic>
              </a:graphicData>
            </a:graphic>
          </wp:inline>
        </w:drawing>
      </w:r>
    </w:p>
    <w:p w14:paraId="0C4FB150" w14:textId="62EA033D" w:rsidR="00B13B0C" w:rsidRDefault="008D55AE" w:rsidP="00B13B0C">
      <w:pPr>
        <w:ind w:left="-567" w:right="-476"/>
        <w:contextualSpacing/>
        <w:jc w:val="center"/>
        <w:rPr>
          <w:rFonts w:ascii="Arial" w:hAnsi="Arial" w:cs="Arial"/>
          <w:sz w:val="20"/>
          <w:szCs w:val="20"/>
          <w:lang w:val="en-US"/>
        </w:rPr>
      </w:pPr>
      <w:r>
        <w:rPr>
          <w:rFonts w:ascii="Arial" w:hAnsi="Arial" w:cs="Arial"/>
          <w:sz w:val="20"/>
          <w:szCs w:val="20"/>
          <w:lang w:val="en-US"/>
        </w:rPr>
        <w:t>SFig</w:t>
      </w:r>
      <w:r w:rsidR="00C130CC">
        <w:rPr>
          <w:rFonts w:ascii="Arial" w:hAnsi="Arial" w:cs="Arial"/>
          <w:sz w:val="20"/>
          <w:szCs w:val="20"/>
          <w:lang w:val="en-US"/>
        </w:rPr>
        <w:t>4</w:t>
      </w:r>
      <w:r>
        <w:rPr>
          <w:rFonts w:ascii="Arial" w:hAnsi="Arial" w:cs="Arial"/>
          <w:sz w:val="20"/>
          <w:szCs w:val="20"/>
          <w:lang w:val="en-US"/>
        </w:rPr>
        <w:t xml:space="preserve">. </w:t>
      </w:r>
      <w:r w:rsidR="00F8505C">
        <w:rPr>
          <w:rFonts w:ascii="Arial" w:hAnsi="Arial" w:cs="Arial"/>
          <w:sz w:val="20"/>
          <w:szCs w:val="20"/>
          <w:lang w:val="en-US"/>
        </w:rPr>
        <w:t>The s</w:t>
      </w:r>
      <w:r w:rsidR="0020794E">
        <w:rPr>
          <w:rFonts w:ascii="Arial" w:hAnsi="Arial" w:cs="Arial"/>
          <w:sz w:val="20"/>
          <w:szCs w:val="20"/>
          <w:lang w:val="en-US"/>
        </w:rPr>
        <w:t>ensorimotor, visual</w:t>
      </w:r>
      <w:r w:rsidR="0081472A">
        <w:rPr>
          <w:rFonts w:ascii="Arial" w:hAnsi="Arial" w:cs="Arial"/>
          <w:sz w:val="20"/>
          <w:szCs w:val="20"/>
          <w:lang w:val="en-US"/>
        </w:rPr>
        <w:t xml:space="preserve"> </w:t>
      </w:r>
      <w:r w:rsidR="0020794E">
        <w:rPr>
          <w:rFonts w:ascii="Arial" w:hAnsi="Arial" w:cs="Arial"/>
          <w:sz w:val="20"/>
          <w:szCs w:val="20"/>
          <w:lang w:val="en-US"/>
        </w:rPr>
        <w:t xml:space="preserve">and limbic </w:t>
      </w:r>
      <w:r w:rsidR="002D285D">
        <w:rPr>
          <w:rFonts w:ascii="Arial" w:hAnsi="Arial" w:cs="Arial"/>
          <w:sz w:val="20"/>
          <w:szCs w:val="20"/>
          <w:lang w:val="en-US"/>
        </w:rPr>
        <w:t>sub-</w:t>
      </w:r>
      <w:r w:rsidR="0020794E">
        <w:rPr>
          <w:rFonts w:ascii="Arial" w:hAnsi="Arial" w:cs="Arial"/>
          <w:sz w:val="20"/>
          <w:szCs w:val="20"/>
          <w:lang w:val="en-US"/>
        </w:rPr>
        <w:t>networks</w:t>
      </w:r>
      <w:r w:rsidR="00F8505C">
        <w:rPr>
          <w:rFonts w:ascii="Arial" w:hAnsi="Arial" w:cs="Arial"/>
          <w:sz w:val="20"/>
          <w:szCs w:val="20"/>
          <w:lang w:val="en-US"/>
        </w:rPr>
        <w:t>.</w:t>
      </w:r>
      <w:r w:rsidR="000309B1">
        <w:rPr>
          <w:rFonts w:ascii="Arial" w:hAnsi="Arial" w:cs="Arial"/>
          <w:sz w:val="20"/>
          <w:szCs w:val="20"/>
          <w:lang w:val="en-US"/>
        </w:rPr>
        <w:t xml:space="preserve"> </w:t>
      </w:r>
      <w:r w:rsidR="00F8505C">
        <w:rPr>
          <w:rFonts w:ascii="Arial" w:hAnsi="Arial" w:cs="Arial"/>
          <w:sz w:val="20"/>
          <w:szCs w:val="20"/>
          <w:lang w:val="en-US"/>
        </w:rPr>
        <w:t xml:space="preserve">The sensorimotor, visual (purple) contains 12 </w:t>
      </w:r>
      <w:r w:rsidR="00100C2C">
        <w:rPr>
          <w:rFonts w:ascii="Arial" w:hAnsi="Arial" w:cs="Arial"/>
          <w:sz w:val="20"/>
          <w:szCs w:val="20"/>
          <w:lang w:val="en-US"/>
        </w:rPr>
        <w:t xml:space="preserve">and the </w:t>
      </w:r>
      <w:r w:rsidR="00F8505C">
        <w:rPr>
          <w:rFonts w:ascii="Arial" w:hAnsi="Arial" w:cs="Arial"/>
          <w:sz w:val="20"/>
          <w:szCs w:val="20"/>
          <w:lang w:val="en-US"/>
        </w:rPr>
        <w:t xml:space="preserve">limbic (blue) </w:t>
      </w:r>
      <w:r w:rsidR="00644272">
        <w:rPr>
          <w:rFonts w:ascii="Arial" w:hAnsi="Arial" w:cs="Arial"/>
          <w:sz w:val="20"/>
          <w:szCs w:val="20"/>
          <w:lang w:val="en-US"/>
        </w:rPr>
        <w:t xml:space="preserve">sub-network </w:t>
      </w:r>
      <w:r w:rsidR="00100C2C">
        <w:rPr>
          <w:rFonts w:ascii="Arial" w:hAnsi="Arial" w:cs="Arial"/>
          <w:sz w:val="20"/>
          <w:szCs w:val="20"/>
          <w:lang w:val="en-US"/>
        </w:rPr>
        <w:t>contains</w:t>
      </w:r>
      <w:r w:rsidR="0081472A">
        <w:rPr>
          <w:rFonts w:ascii="Arial" w:hAnsi="Arial" w:cs="Arial"/>
          <w:sz w:val="20"/>
          <w:szCs w:val="20"/>
          <w:lang w:val="en-US"/>
        </w:rPr>
        <w:t xml:space="preserve"> 11 independent </w:t>
      </w:r>
      <w:r w:rsidR="00100C2C">
        <w:rPr>
          <w:rFonts w:ascii="Arial" w:hAnsi="Arial" w:cs="Arial"/>
          <w:sz w:val="20"/>
          <w:szCs w:val="20"/>
          <w:lang w:val="en-US"/>
        </w:rPr>
        <w:t xml:space="preserve">activity </w:t>
      </w:r>
      <w:r w:rsidR="0081472A">
        <w:rPr>
          <w:rFonts w:ascii="Arial" w:hAnsi="Arial" w:cs="Arial"/>
          <w:sz w:val="20"/>
          <w:szCs w:val="20"/>
          <w:lang w:val="en-US"/>
        </w:rPr>
        <w:t>components</w:t>
      </w:r>
      <w:r w:rsidR="00100C2C">
        <w:rPr>
          <w:rFonts w:ascii="Arial" w:hAnsi="Arial" w:cs="Arial"/>
          <w:sz w:val="20"/>
          <w:szCs w:val="20"/>
          <w:lang w:val="en-US"/>
        </w:rPr>
        <w:t xml:space="preserve"> </w:t>
      </w:r>
      <w:r w:rsidR="00F813D7">
        <w:rPr>
          <w:rFonts w:ascii="Arial" w:hAnsi="Arial" w:cs="Arial"/>
          <w:sz w:val="20"/>
          <w:szCs w:val="20"/>
          <w:lang w:val="en-US"/>
        </w:rPr>
        <w:t>that are highly correlated</w:t>
      </w:r>
      <w:r w:rsidR="002A7C6D">
        <w:rPr>
          <w:rFonts w:ascii="Arial" w:hAnsi="Arial" w:cs="Arial"/>
          <w:sz w:val="20"/>
          <w:szCs w:val="20"/>
          <w:lang w:val="en-US"/>
        </w:rPr>
        <w:t xml:space="preserve"> (10 pictured)</w:t>
      </w:r>
      <w:r w:rsidR="00F813D7">
        <w:rPr>
          <w:rFonts w:ascii="Arial" w:hAnsi="Arial" w:cs="Arial"/>
          <w:sz w:val="20"/>
          <w:szCs w:val="20"/>
          <w:lang w:val="en-US"/>
        </w:rPr>
        <w:t>.</w:t>
      </w:r>
      <w:r w:rsidR="00B13B0C">
        <w:rPr>
          <w:rFonts w:ascii="Arial" w:hAnsi="Arial" w:cs="Arial"/>
          <w:sz w:val="20"/>
          <w:szCs w:val="20"/>
          <w:lang w:val="en-US"/>
        </w:rPr>
        <w:t xml:space="preserve"> </w:t>
      </w:r>
      <w:r w:rsidR="00100C2C">
        <w:rPr>
          <w:rFonts w:ascii="Arial" w:hAnsi="Arial" w:cs="Arial"/>
          <w:sz w:val="20"/>
          <w:szCs w:val="20"/>
          <w:lang w:val="en-US"/>
        </w:rPr>
        <w:t>These sub-networks were negatively correlated with eac</w:t>
      </w:r>
      <w:r w:rsidR="00F31F48">
        <w:rPr>
          <w:rFonts w:ascii="Arial" w:hAnsi="Arial" w:cs="Arial"/>
          <w:sz w:val="20"/>
          <w:szCs w:val="20"/>
          <w:lang w:val="en-US"/>
        </w:rPr>
        <w:t xml:space="preserve">h </w:t>
      </w:r>
      <w:r w:rsidR="00100C2C">
        <w:rPr>
          <w:rFonts w:ascii="Arial" w:hAnsi="Arial" w:cs="Arial"/>
          <w:sz w:val="20"/>
          <w:szCs w:val="20"/>
          <w:lang w:val="en-US"/>
        </w:rPr>
        <w:t xml:space="preserve">other. </w:t>
      </w:r>
      <w:r w:rsidR="00B13B0C">
        <w:rPr>
          <w:rFonts w:ascii="Arial" w:hAnsi="Arial" w:cs="Arial"/>
          <w:sz w:val="20"/>
          <w:szCs w:val="20"/>
          <w:lang w:val="en-US"/>
        </w:rPr>
        <w:t>Note: Components are overlaid onto the Allen Mouse Brain Atlas (</w:t>
      </w:r>
      <w:hyperlink r:id="rId10" w:history="1">
        <w:r w:rsidR="00B13B0C" w:rsidRPr="00726202">
          <w:rPr>
            <w:rStyle w:val="Hyperlink"/>
            <w:rFonts w:ascii="Arial" w:hAnsi="Arial" w:cs="Arial"/>
            <w:sz w:val="20"/>
            <w:szCs w:val="20"/>
            <w:lang w:val="en-US"/>
          </w:rPr>
          <w:t>http://mouse.brain-map.org/static/atlas</w:t>
        </w:r>
      </w:hyperlink>
      <w:r w:rsidR="00B13B0C">
        <w:rPr>
          <w:rFonts w:ascii="Arial" w:hAnsi="Arial" w:cs="Arial"/>
          <w:sz w:val="20"/>
          <w:szCs w:val="20"/>
          <w:lang w:val="en-US"/>
        </w:rPr>
        <w:t>) and scale bars correspond to the z-score.</w:t>
      </w:r>
    </w:p>
    <w:p w14:paraId="4D90212E" w14:textId="66561E03" w:rsidR="007A273A" w:rsidRDefault="00B13B0C" w:rsidP="00B13B0C">
      <w:pPr>
        <w:spacing w:line="480" w:lineRule="auto"/>
        <w:ind w:left="-567" w:right="-478"/>
        <w:contextualSpacing/>
        <w:rPr>
          <w:rFonts w:ascii="Arial" w:hAnsi="Arial" w:cs="Arial"/>
          <w:sz w:val="20"/>
          <w:szCs w:val="20"/>
          <w:lang w:val="en-US"/>
        </w:rPr>
      </w:pPr>
      <w:r>
        <w:rPr>
          <w:rFonts w:ascii="Arial" w:hAnsi="Arial" w:cs="Arial"/>
          <w:sz w:val="20"/>
          <w:szCs w:val="20"/>
          <w:lang w:val="en-US"/>
        </w:rPr>
        <w:lastRenderedPageBreak/>
        <w:t xml:space="preserve">The </w:t>
      </w:r>
      <w:r w:rsidR="007A300B">
        <w:rPr>
          <w:rFonts w:ascii="Arial" w:hAnsi="Arial" w:cs="Arial"/>
          <w:sz w:val="20"/>
          <w:szCs w:val="20"/>
          <w:lang w:val="en-US"/>
        </w:rPr>
        <w:t>recognition,</w:t>
      </w:r>
      <w:r>
        <w:rPr>
          <w:rFonts w:ascii="Arial" w:hAnsi="Arial" w:cs="Arial"/>
          <w:sz w:val="20"/>
          <w:szCs w:val="20"/>
          <w:lang w:val="en-US"/>
        </w:rPr>
        <w:t xml:space="preserve"> and </w:t>
      </w:r>
      <w:r w:rsidR="007A300B">
        <w:rPr>
          <w:rFonts w:ascii="Arial" w:hAnsi="Arial" w:cs="Arial"/>
          <w:sz w:val="20"/>
          <w:szCs w:val="20"/>
          <w:lang w:val="en-US"/>
        </w:rPr>
        <w:t>sensory integration</w:t>
      </w:r>
      <w:r w:rsidR="007E1D4C">
        <w:rPr>
          <w:rFonts w:ascii="Arial" w:hAnsi="Arial" w:cs="Arial"/>
          <w:sz w:val="20"/>
          <w:szCs w:val="20"/>
          <w:lang w:val="en-US"/>
        </w:rPr>
        <w:t xml:space="preserve"> and cognition</w:t>
      </w:r>
      <w:r>
        <w:rPr>
          <w:rFonts w:ascii="Arial" w:hAnsi="Arial" w:cs="Arial"/>
          <w:sz w:val="20"/>
          <w:szCs w:val="20"/>
          <w:lang w:val="en-US"/>
        </w:rPr>
        <w:t xml:space="preserve"> </w:t>
      </w:r>
      <w:r w:rsidR="006A4B7B">
        <w:rPr>
          <w:rFonts w:ascii="Arial" w:hAnsi="Arial" w:cs="Arial"/>
          <w:sz w:val="20"/>
          <w:szCs w:val="20"/>
          <w:lang w:val="en-US"/>
        </w:rPr>
        <w:t>clusters</w:t>
      </w:r>
      <w:r>
        <w:rPr>
          <w:rFonts w:ascii="Arial" w:hAnsi="Arial" w:cs="Arial"/>
          <w:sz w:val="20"/>
          <w:szCs w:val="20"/>
          <w:lang w:val="en-US"/>
        </w:rPr>
        <w:t xml:space="preserve"> are depicted </w:t>
      </w:r>
      <w:r w:rsidR="00FE684C">
        <w:rPr>
          <w:rFonts w:ascii="Arial" w:hAnsi="Arial" w:cs="Arial"/>
          <w:sz w:val="20"/>
          <w:szCs w:val="20"/>
          <w:lang w:val="en-US"/>
        </w:rPr>
        <w:t xml:space="preserve">in </w:t>
      </w:r>
      <w:r>
        <w:rPr>
          <w:rFonts w:ascii="Arial" w:hAnsi="Arial" w:cs="Arial"/>
          <w:sz w:val="20"/>
          <w:szCs w:val="20"/>
          <w:lang w:val="en-US"/>
        </w:rPr>
        <w:t>SFig</w:t>
      </w:r>
      <w:r w:rsidR="00C130CC">
        <w:rPr>
          <w:rFonts w:ascii="Arial" w:hAnsi="Arial" w:cs="Arial"/>
          <w:sz w:val="20"/>
          <w:szCs w:val="20"/>
          <w:lang w:val="en-US"/>
        </w:rPr>
        <w:t>5</w:t>
      </w:r>
      <w:r>
        <w:rPr>
          <w:rFonts w:ascii="Arial" w:hAnsi="Arial" w:cs="Arial"/>
          <w:sz w:val="20"/>
          <w:szCs w:val="20"/>
          <w:lang w:val="en-US"/>
        </w:rPr>
        <w:t xml:space="preserve">. </w:t>
      </w:r>
    </w:p>
    <w:p w14:paraId="1FBE81F6" w14:textId="0436F16C" w:rsidR="0020794E" w:rsidRDefault="00E90B79" w:rsidP="00DB060C">
      <w:pPr>
        <w:spacing w:line="480" w:lineRule="auto"/>
        <w:ind w:left="-709" w:right="-478"/>
        <w:contextualSpacing/>
        <w:jc w:val="center"/>
        <w:rPr>
          <w:rFonts w:ascii="Arial" w:hAnsi="Arial" w:cs="Arial"/>
          <w:sz w:val="20"/>
          <w:szCs w:val="20"/>
          <w:lang w:val="en-US"/>
        </w:rPr>
      </w:pPr>
      <w:r>
        <w:rPr>
          <w:rFonts w:ascii="Arial" w:hAnsi="Arial" w:cs="Arial"/>
          <w:noProof/>
          <w:sz w:val="20"/>
          <w:szCs w:val="20"/>
          <w:lang w:val="en-US"/>
        </w:rPr>
        <w:drawing>
          <wp:inline distT="0" distB="0" distL="0" distR="0" wp14:anchorId="4AD87C99" wp14:editId="2C7150C8">
            <wp:extent cx="6675402" cy="8305800"/>
            <wp:effectExtent l="0" t="0" r="5080" b="0"/>
            <wp:docPr id="12" name="Picture 12" descr="A picture containing food, large, sitting,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png"/>
                    <pic:cNvPicPr/>
                  </pic:nvPicPr>
                  <pic:blipFill>
                    <a:blip r:embed="rId11">
                      <a:extLst>
                        <a:ext uri="{28A0092B-C50C-407E-A947-70E740481C1C}">
                          <a14:useLocalDpi xmlns:a14="http://schemas.microsoft.com/office/drawing/2010/main" val="0"/>
                        </a:ext>
                      </a:extLst>
                    </a:blip>
                    <a:stretch>
                      <a:fillRect/>
                    </a:stretch>
                  </pic:blipFill>
                  <pic:spPr>
                    <a:xfrm>
                      <a:off x="0" y="0"/>
                      <a:ext cx="6698335" cy="8334334"/>
                    </a:xfrm>
                    <a:prstGeom prst="rect">
                      <a:avLst/>
                    </a:prstGeom>
                  </pic:spPr>
                </pic:pic>
              </a:graphicData>
            </a:graphic>
          </wp:inline>
        </w:drawing>
      </w:r>
    </w:p>
    <w:p w14:paraId="5A58F6A6" w14:textId="4CE7CA0E" w:rsidR="00F3157F" w:rsidRDefault="00F3157F" w:rsidP="007A300B">
      <w:pPr>
        <w:ind w:left="-567" w:right="-476"/>
        <w:contextualSpacing/>
        <w:jc w:val="center"/>
        <w:rPr>
          <w:rFonts w:ascii="Arial" w:hAnsi="Arial" w:cs="Arial"/>
          <w:sz w:val="20"/>
          <w:szCs w:val="20"/>
          <w:lang w:val="en-US"/>
        </w:rPr>
      </w:pPr>
      <w:r>
        <w:rPr>
          <w:rFonts w:ascii="Arial" w:hAnsi="Arial" w:cs="Arial"/>
          <w:sz w:val="20"/>
          <w:szCs w:val="20"/>
          <w:lang w:val="en-US"/>
        </w:rPr>
        <w:t>SFig</w:t>
      </w:r>
      <w:r w:rsidR="00C130CC">
        <w:rPr>
          <w:rFonts w:ascii="Arial" w:hAnsi="Arial" w:cs="Arial"/>
          <w:sz w:val="20"/>
          <w:szCs w:val="20"/>
          <w:lang w:val="en-US"/>
        </w:rPr>
        <w:t>5</w:t>
      </w:r>
      <w:r>
        <w:rPr>
          <w:rFonts w:ascii="Arial" w:hAnsi="Arial" w:cs="Arial"/>
          <w:sz w:val="20"/>
          <w:szCs w:val="20"/>
          <w:lang w:val="en-US"/>
        </w:rPr>
        <w:t xml:space="preserve">. </w:t>
      </w:r>
      <w:r w:rsidR="00144897">
        <w:rPr>
          <w:rFonts w:ascii="Arial" w:hAnsi="Arial" w:cs="Arial"/>
          <w:sz w:val="20"/>
          <w:szCs w:val="20"/>
          <w:lang w:val="en-US"/>
        </w:rPr>
        <w:t>The r</w:t>
      </w:r>
      <w:r>
        <w:rPr>
          <w:rFonts w:ascii="Arial" w:hAnsi="Arial" w:cs="Arial"/>
          <w:sz w:val="20"/>
          <w:szCs w:val="20"/>
          <w:lang w:val="en-US"/>
        </w:rPr>
        <w:t xml:space="preserve">ecognition and </w:t>
      </w:r>
      <w:r w:rsidR="00752939">
        <w:rPr>
          <w:rFonts w:ascii="Arial" w:hAnsi="Arial" w:cs="Arial"/>
          <w:sz w:val="20"/>
          <w:szCs w:val="20"/>
          <w:lang w:val="en-US"/>
        </w:rPr>
        <w:t>sensory integration and cognition</w:t>
      </w:r>
      <w:r>
        <w:rPr>
          <w:rFonts w:ascii="Arial" w:hAnsi="Arial" w:cs="Arial"/>
          <w:sz w:val="20"/>
          <w:szCs w:val="20"/>
          <w:lang w:val="en-US"/>
        </w:rPr>
        <w:t xml:space="preserve"> sub-networks</w:t>
      </w:r>
      <w:r w:rsidR="00100C2C">
        <w:rPr>
          <w:rFonts w:ascii="Arial" w:hAnsi="Arial" w:cs="Arial"/>
          <w:sz w:val="20"/>
          <w:szCs w:val="20"/>
          <w:lang w:val="en-US"/>
        </w:rPr>
        <w:t xml:space="preserve">. The recognition (green) </w:t>
      </w:r>
      <w:r w:rsidR="00B30E88">
        <w:rPr>
          <w:rFonts w:ascii="Arial" w:hAnsi="Arial" w:cs="Arial"/>
          <w:sz w:val="20"/>
          <w:szCs w:val="20"/>
          <w:lang w:val="en-US"/>
        </w:rPr>
        <w:t>contains 7</w:t>
      </w:r>
      <w:r w:rsidR="00B832A5">
        <w:rPr>
          <w:rFonts w:ascii="Arial" w:hAnsi="Arial" w:cs="Arial"/>
          <w:sz w:val="20"/>
          <w:szCs w:val="20"/>
          <w:lang w:val="en-US"/>
        </w:rPr>
        <w:t xml:space="preserve"> </w:t>
      </w:r>
      <w:r w:rsidR="00100C2C">
        <w:rPr>
          <w:rFonts w:ascii="Arial" w:hAnsi="Arial" w:cs="Arial"/>
          <w:sz w:val="20"/>
          <w:szCs w:val="20"/>
          <w:lang w:val="en-US"/>
        </w:rPr>
        <w:t xml:space="preserve">and </w:t>
      </w:r>
      <w:r w:rsidR="00B832A5">
        <w:rPr>
          <w:rFonts w:ascii="Arial" w:hAnsi="Arial" w:cs="Arial"/>
          <w:sz w:val="20"/>
          <w:szCs w:val="20"/>
          <w:lang w:val="en-US"/>
        </w:rPr>
        <w:t xml:space="preserve">the </w:t>
      </w:r>
      <w:r w:rsidR="00100C2C">
        <w:rPr>
          <w:rFonts w:ascii="Arial" w:hAnsi="Arial" w:cs="Arial"/>
          <w:sz w:val="20"/>
          <w:szCs w:val="20"/>
          <w:lang w:val="en-US"/>
        </w:rPr>
        <w:t xml:space="preserve">sensory integration and cognition (red) sub-network </w:t>
      </w:r>
      <w:r>
        <w:rPr>
          <w:rFonts w:ascii="Arial" w:hAnsi="Arial" w:cs="Arial"/>
          <w:sz w:val="20"/>
          <w:szCs w:val="20"/>
          <w:lang w:val="en-US"/>
        </w:rPr>
        <w:t>contain</w:t>
      </w:r>
      <w:r w:rsidR="00B30E88">
        <w:rPr>
          <w:rFonts w:ascii="Arial" w:hAnsi="Arial" w:cs="Arial"/>
          <w:sz w:val="20"/>
          <w:szCs w:val="20"/>
          <w:lang w:val="en-US"/>
        </w:rPr>
        <w:t xml:space="preserve">s </w:t>
      </w:r>
      <w:r w:rsidR="00752939">
        <w:rPr>
          <w:rFonts w:ascii="Arial" w:hAnsi="Arial" w:cs="Arial"/>
          <w:sz w:val="20"/>
          <w:szCs w:val="20"/>
          <w:lang w:val="en-US"/>
        </w:rPr>
        <w:t>9</w:t>
      </w:r>
      <w:r>
        <w:rPr>
          <w:rFonts w:ascii="Arial" w:hAnsi="Arial" w:cs="Arial"/>
          <w:sz w:val="20"/>
          <w:szCs w:val="20"/>
          <w:lang w:val="en-US"/>
        </w:rPr>
        <w:t xml:space="preserve"> </w:t>
      </w:r>
      <w:r w:rsidR="00B832A5">
        <w:rPr>
          <w:rFonts w:ascii="Arial" w:hAnsi="Arial" w:cs="Arial"/>
          <w:sz w:val="20"/>
          <w:szCs w:val="20"/>
          <w:lang w:val="en-US"/>
        </w:rPr>
        <w:t>independent activity components that are highly correlated</w:t>
      </w:r>
      <w:r>
        <w:rPr>
          <w:rFonts w:ascii="Arial" w:hAnsi="Arial" w:cs="Arial"/>
          <w:sz w:val="20"/>
          <w:szCs w:val="20"/>
          <w:lang w:val="en-US"/>
        </w:rPr>
        <w:t>.</w:t>
      </w:r>
      <w:r w:rsidR="007A300B">
        <w:rPr>
          <w:rFonts w:ascii="Arial" w:hAnsi="Arial" w:cs="Arial"/>
          <w:sz w:val="20"/>
          <w:szCs w:val="20"/>
          <w:lang w:val="en-US"/>
        </w:rPr>
        <w:t xml:space="preserve"> Note: Components are overlaid onto the Allen Mouse Brain Atlas (</w:t>
      </w:r>
      <w:hyperlink r:id="rId12" w:history="1">
        <w:r w:rsidR="007A300B" w:rsidRPr="00726202">
          <w:rPr>
            <w:rStyle w:val="Hyperlink"/>
            <w:rFonts w:ascii="Arial" w:hAnsi="Arial" w:cs="Arial"/>
            <w:sz w:val="20"/>
            <w:szCs w:val="20"/>
            <w:lang w:val="en-US"/>
          </w:rPr>
          <w:t>http://mouse.brain-map.org/static/atlas</w:t>
        </w:r>
      </w:hyperlink>
      <w:r w:rsidR="007A300B">
        <w:rPr>
          <w:rFonts w:ascii="Arial" w:hAnsi="Arial" w:cs="Arial"/>
          <w:sz w:val="20"/>
          <w:szCs w:val="20"/>
          <w:lang w:val="en-US"/>
        </w:rPr>
        <w:t>) and scale bars correspond to the z-score.</w:t>
      </w:r>
    </w:p>
    <w:p w14:paraId="64756E2D" w14:textId="617EB774" w:rsidR="00D008CE" w:rsidRDefault="00C46DB5" w:rsidP="00D008CE">
      <w:pPr>
        <w:spacing w:line="480" w:lineRule="auto"/>
        <w:ind w:left="-567" w:right="-478"/>
        <w:contextualSpacing/>
        <w:rPr>
          <w:rFonts w:ascii="Arial" w:hAnsi="Arial" w:cs="Arial"/>
          <w:sz w:val="20"/>
          <w:szCs w:val="20"/>
        </w:rPr>
      </w:pPr>
      <w:r>
        <w:rPr>
          <w:rFonts w:ascii="Arial" w:hAnsi="Arial" w:cs="Arial"/>
          <w:sz w:val="20"/>
          <w:szCs w:val="20"/>
          <w:lang w:val="en-US"/>
        </w:rPr>
        <w:lastRenderedPageBreak/>
        <w:t>The recognition cluster</w:t>
      </w:r>
      <w:r w:rsidR="00AB3B1F">
        <w:rPr>
          <w:rFonts w:ascii="Arial" w:hAnsi="Arial" w:cs="Arial"/>
          <w:sz w:val="20"/>
          <w:szCs w:val="20"/>
          <w:lang w:val="en-US"/>
        </w:rPr>
        <w:t xml:space="preserve"> included c</w:t>
      </w:r>
      <w:r w:rsidR="006D41FA">
        <w:rPr>
          <w:rFonts w:ascii="Arial" w:hAnsi="Arial" w:cs="Arial"/>
          <w:sz w:val="20"/>
          <w:szCs w:val="20"/>
          <w:lang w:val="en-US"/>
        </w:rPr>
        <w:t xml:space="preserve">ortical </w:t>
      </w:r>
      <w:r w:rsidR="00E00B2E">
        <w:rPr>
          <w:rFonts w:ascii="Arial" w:hAnsi="Arial" w:cs="Arial"/>
          <w:sz w:val="20"/>
          <w:szCs w:val="20"/>
          <w:lang w:val="en-US"/>
        </w:rPr>
        <w:t>(</w:t>
      </w:r>
      <w:proofErr w:type="spellStart"/>
      <w:r w:rsidR="00D008CE">
        <w:rPr>
          <w:rFonts w:ascii="Arial" w:hAnsi="Arial" w:cs="Arial"/>
          <w:sz w:val="20"/>
          <w:szCs w:val="20"/>
          <w:lang w:val="en-US"/>
        </w:rPr>
        <w:t>retrosplenial</w:t>
      </w:r>
      <w:proofErr w:type="spellEnd"/>
      <w:r w:rsidR="00D008CE">
        <w:rPr>
          <w:rFonts w:ascii="Arial" w:hAnsi="Arial" w:cs="Arial"/>
          <w:sz w:val="20"/>
          <w:szCs w:val="20"/>
          <w:lang w:val="en-US"/>
        </w:rPr>
        <w:t xml:space="preserve">, visual, </w:t>
      </w:r>
      <w:r w:rsidR="006D41FA">
        <w:rPr>
          <w:rFonts w:ascii="Arial" w:hAnsi="Arial" w:cs="Arial"/>
          <w:sz w:val="20"/>
          <w:szCs w:val="20"/>
          <w:lang w:val="en-US"/>
        </w:rPr>
        <w:t xml:space="preserve">and </w:t>
      </w:r>
      <w:r w:rsidR="00D008CE">
        <w:rPr>
          <w:rFonts w:ascii="Arial" w:hAnsi="Arial" w:cs="Arial"/>
          <w:sz w:val="20"/>
          <w:szCs w:val="20"/>
          <w:lang w:val="en-US"/>
        </w:rPr>
        <w:t>sensorimotor</w:t>
      </w:r>
      <w:r w:rsidR="00E00B2E">
        <w:rPr>
          <w:rFonts w:ascii="Arial" w:hAnsi="Arial" w:cs="Arial"/>
          <w:sz w:val="20"/>
          <w:szCs w:val="20"/>
          <w:lang w:val="en-US"/>
        </w:rPr>
        <w:t xml:space="preserve">) and </w:t>
      </w:r>
      <w:r w:rsidR="00D008CE">
        <w:rPr>
          <w:rFonts w:ascii="Arial" w:hAnsi="Arial" w:cs="Arial"/>
          <w:sz w:val="20"/>
          <w:szCs w:val="20"/>
          <w:lang w:val="en-US"/>
        </w:rPr>
        <w:t xml:space="preserve">lateral thalamic components </w:t>
      </w:r>
      <w:r w:rsidR="006D41FA">
        <w:rPr>
          <w:rFonts w:ascii="Arial" w:hAnsi="Arial" w:cs="Arial"/>
          <w:sz w:val="20"/>
          <w:szCs w:val="20"/>
          <w:lang w:val="en-US"/>
        </w:rPr>
        <w:t>(SFig</w:t>
      </w:r>
      <w:r w:rsidR="00C130CC">
        <w:rPr>
          <w:rFonts w:ascii="Arial" w:hAnsi="Arial" w:cs="Arial"/>
          <w:sz w:val="20"/>
          <w:szCs w:val="20"/>
          <w:lang w:val="en-US"/>
        </w:rPr>
        <w:t>5</w:t>
      </w:r>
      <w:r w:rsidR="00650BA4">
        <w:rPr>
          <w:rFonts w:ascii="Arial" w:hAnsi="Arial" w:cs="Arial"/>
          <w:sz w:val="20"/>
          <w:szCs w:val="20"/>
          <w:lang w:val="en-US"/>
        </w:rPr>
        <w:t>: green</w:t>
      </w:r>
      <w:r w:rsidR="006D41FA">
        <w:rPr>
          <w:rFonts w:ascii="Arial" w:hAnsi="Arial" w:cs="Arial"/>
          <w:sz w:val="20"/>
          <w:szCs w:val="20"/>
          <w:lang w:val="en-US"/>
        </w:rPr>
        <w:t>)</w:t>
      </w:r>
      <w:r w:rsidR="00D008CE">
        <w:rPr>
          <w:rFonts w:ascii="Arial" w:hAnsi="Arial" w:cs="Arial"/>
          <w:sz w:val="20"/>
          <w:szCs w:val="20"/>
          <w:lang w:val="en-US"/>
        </w:rPr>
        <w:t xml:space="preserve">. The </w:t>
      </w:r>
      <w:proofErr w:type="spellStart"/>
      <w:r w:rsidR="00D008CE">
        <w:rPr>
          <w:rFonts w:ascii="Arial" w:hAnsi="Arial" w:cs="Arial"/>
          <w:sz w:val="20"/>
          <w:szCs w:val="20"/>
          <w:lang w:val="en-US"/>
        </w:rPr>
        <w:t>retrosplenial</w:t>
      </w:r>
      <w:proofErr w:type="spellEnd"/>
      <w:r w:rsidR="00D008CE">
        <w:rPr>
          <w:rFonts w:ascii="Arial" w:hAnsi="Arial" w:cs="Arial"/>
          <w:sz w:val="20"/>
          <w:szCs w:val="20"/>
          <w:lang w:val="en-US"/>
        </w:rPr>
        <w:t xml:space="preserve"> cortex has reciprocal connections with the sensory, motor and visual cortices, as well as the anterolateral thalamus. It has been proposed to play a role in integration of information, particularly in the context of spatial navigation (learning locations, recognizing landmarks), reviewed in </w:t>
      </w:r>
      <w:r w:rsidR="00D008CE">
        <w:rPr>
          <w:rFonts w:ascii="Arial" w:hAnsi="Arial" w:cs="Arial"/>
          <w:sz w:val="20"/>
          <w:szCs w:val="20"/>
          <w:lang w:val="en-US"/>
        </w:rPr>
        <w:fldChar w:fldCharType="begin" w:fldLock="1"/>
      </w:r>
      <w:r w:rsidR="003C5C35">
        <w:rPr>
          <w:rFonts w:ascii="Arial" w:hAnsi="Arial" w:cs="Arial"/>
          <w:sz w:val="20"/>
          <w:szCs w:val="20"/>
          <w:lang w:val="en-US"/>
        </w:rPr>
        <w:instrText>ADDIN CSL_CITATION {"citationItems":[{"id":"ITEM-1","itemData":{"DOI":"10.1177/2398212818757098","ISSN":"2398-2128","abstract":"Retrosplenial cortex is a region within the posterior neocortical system, heavily interconnected with an array of brain networks, both cortical and subcortical, that is, engaged by a myriad of cognitive tasks. Although there is no consensus as to its precise function, evidence from both human and animal studies clearly points to a role in spatial cognition. However, the spatial processing impairments that follow retrosplenial cortex damage are not straightforward to characterise, leading to difficulties in defining the exact nature of its role. In this article, we review this literature and classify the types of ideas that have been put forward into three broad, somewhat overlapping classes: (1) learning of landmark location, stability and permanence; (2) integration between spatial reference frames; and (3) consolidation and retrieval of spatial knowledge (schemas). We evaluate these models and suggest ways to test them, before briefly discussing whether the spatial function may be a subset of a more general function in episodic memory.","author":[{"dropping-particle":"","family":"Mitchell","given":"Anna S.","non-dropping-particle":"","parse-names":false,"suffix":""},{"dropping-particle":"","family":"Czajkowski","given":"Rafal","non-dropping-particle":"","parse-names":false,"suffix":""},{"dropping-particle":"","family":"Zhang","given":"Ningyu","non-dropping-particle":"","parse-names":false,"suffix":""},{"dropping-particle":"","family":"Jeffery","given":"Kate","non-dropping-particle":"","parse-names":false,"suffix":""},{"dropping-particle":"","family":"Nelson","given":"Andrew J. D.","non-dropping-particle":"","parse-names":false,"suffix":""}],"container-title":"Brain and Neuroscience Advances","id":"ITEM-1","issued":{"date-parts":[["2018","1","19"]]},"page":"1-13","publisher":"SAGE Publications","title":"Retrosplenial cortex and its role in spatial cognition","type":"article-journal","volume":"2"},"uris":["http://www.mendeley.com/documents/?uuid=6bf6bd16-4209-4031-9739-ff83b179f084"]},{"id":"ITEM-2","itemData":{"DOI":"10.1146/annurev-neuro-071714-033842","ISSN":"0147-006X","abstract":"Vision is the sense humans rely on most to navigate the world, make decisions, and perform complex tasks. Understanding how humans see thus represents one of the most fundamental and important goals of neuroscience. The use of the mouse as a model for parsing how vision works at a fundamental level started approximately a decade ago, ushered in by the mouse's convenient size, relatively low cost, and, above all, amenability to genetic perturbations. In the course of that effort, a large cadre of new and powerful tools for in vivo labeling, monitoring, and manipulation of neurons were applied to this species. As a consequence, a significant body of work now exists on the architecture, function, and development of mouse central visual pathways. Excitingly, much of that work includes causal testing of the role of specific cell types and circuits in visual perception and behavior-something rare to find in studies of the visual system of other species. Indeed, one could argue that more information is now available about the mouse visual system than any other sensory system, in any species, including humans. As such, the mouse visual system has become a platform for multilevel analysis of the mammalian central nervous system generally. Here we review the mouse visual system structure, function, and development literature and comment on the similarities and differences between the visual system of this and other model species. We also make it a point to highlight the aspects of mouse visual circuitry that remain opaque and that are in need of additional experimentation to enrich our understanding of how vision works on a broad scale.","author":[{"dropping-particle":"","family":"Seabrook","given":"Tania A.","non-dropping-particle":"","parse-names":false,"suffix":""},{"dropping-particle":"","family":"Burbridge","given":"Timothy J.","non-dropping-particle":"","parse-names":false,"suffix":""},{"dropping-particle":"","family":"Crair","given":"Michael C.","non-dropping-particle":"","parse-names":false,"suffix":""},{"dropping-particle":"","family":"Huberman","given":"Andrew D.","non-dropping-particle":"","parse-names":false,"suffix":""}],"container-title":"Annual Review of Neuroscience","id":"ITEM-2","issue":"1","issued":{"date-parts":[["2017"]]},"page":"499-538","title":"Architecture, Function, and Assembly of the Mouse Visual System","type":"article-journal","volume":"40"},"uris":["http://www.mendeley.com/documents/?uuid=ccd4d3de-8b6d-4e7a-83a6-b4b2eea69f62"]}],"mendeley":{"formattedCitation":"(Mitchell et al., 2018; Seabrook et al., 2017)","plainTextFormattedCitation":"(Mitchell et al., 2018; Seabrook et al., 2017)","previouslyFormattedCitation":"(Mitchell et al., 2018; Seabrook et al., 2017)"},"properties":{"noteIndex":0},"schema":"https://github.com/citation-style-language/schema/raw/master/csl-citation.json"}</w:instrText>
      </w:r>
      <w:r w:rsidR="00D008CE">
        <w:rPr>
          <w:rFonts w:ascii="Arial" w:hAnsi="Arial" w:cs="Arial"/>
          <w:sz w:val="20"/>
          <w:szCs w:val="20"/>
          <w:lang w:val="en-US"/>
        </w:rPr>
        <w:fldChar w:fldCharType="separate"/>
      </w:r>
      <w:r w:rsidR="0016372D" w:rsidRPr="0016372D">
        <w:rPr>
          <w:rFonts w:ascii="Arial" w:hAnsi="Arial" w:cs="Arial"/>
          <w:noProof/>
          <w:sz w:val="20"/>
          <w:szCs w:val="20"/>
          <w:lang w:val="en-US"/>
        </w:rPr>
        <w:t>(Mitchell et al., 2018; Seabrook et al., 2017)</w:t>
      </w:r>
      <w:r w:rsidR="00D008CE">
        <w:rPr>
          <w:rFonts w:ascii="Arial" w:hAnsi="Arial" w:cs="Arial"/>
          <w:sz w:val="20"/>
          <w:szCs w:val="20"/>
          <w:lang w:val="en-US"/>
        </w:rPr>
        <w:fldChar w:fldCharType="end"/>
      </w:r>
      <w:r w:rsidR="00D008CE">
        <w:rPr>
          <w:rFonts w:ascii="Arial" w:hAnsi="Arial" w:cs="Arial"/>
          <w:sz w:val="20"/>
          <w:szCs w:val="20"/>
          <w:lang w:val="en-US"/>
        </w:rPr>
        <w:t xml:space="preserve">. There are also reciprocal connections between the visual cortices and lateral thalamic nuclei </w:t>
      </w:r>
      <w:r w:rsidR="00D008CE">
        <w:rPr>
          <w:rFonts w:ascii="Arial" w:hAnsi="Arial" w:cs="Arial"/>
          <w:sz w:val="20"/>
          <w:szCs w:val="20"/>
          <w:lang w:val="en-US"/>
        </w:rPr>
        <w:fldChar w:fldCharType="begin" w:fldLock="1"/>
      </w:r>
      <w:r w:rsidR="003C5C35">
        <w:rPr>
          <w:rFonts w:ascii="Arial" w:hAnsi="Arial" w:cs="Arial"/>
          <w:sz w:val="20"/>
          <w:szCs w:val="20"/>
          <w:lang w:val="en-US"/>
        </w:rPr>
        <w:instrText xml:space="preserve">ADDIN CSL_CITATION {"citationItems":[{"id":"ITEM-1","itemData":{"DOI":"10.1113/JP271707","ISSN":"14697793","abstract":"In addition to the primary thalamocortical visual relay in the lateral geniculate nuclei, a number of other thalamic regions contribute to aspects of visual processing. Thus, the lateral posterior thalamic nuclei (LP/pulvinar) appear important for various functions including determining visual saliency, visually guided behaviours and, alongside dorsal portions of the posterior thalamic nuclei (Po), multisensory processing of information related to aversive stimuli. However, despite the growing importance of mice as a model for understanding visual system organisation, at present we know very little about the basic visual response properties of cells in the mouse LP or Po. Prompted by earlier suggestions that melanopsin photoreception might be important for certain functions of these nuclei, we first employ specific viral tracing to show that a subset of retinal projections to the LP derive from melanopsin-expressing retinal ganglion cells. We next use multielectrode electrophysiology to demonstrate that LP and dorsal Po cells exhibit a variety of responses to simple visual stimuli including two distinct classes that express melanopsin-dependent changes in firing (together comprising </w:instrText>
      </w:r>
      <w:r w:rsidR="003C5C35">
        <w:rPr>
          <w:rFonts w:ascii="Cambria Math" w:hAnsi="Cambria Math" w:cs="Cambria Math"/>
          <w:sz w:val="20"/>
          <w:szCs w:val="20"/>
          <w:lang w:val="en-US"/>
        </w:rPr>
        <w:instrText>∼</w:instrText>
      </w:r>
      <w:r w:rsidR="003C5C35">
        <w:rPr>
          <w:rFonts w:ascii="Arial" w:hAnsi="Arial" w:cs="Arial"/>
          <w:sz w:val="20"/>
          <w:szCs w:val="20"/>
          <w:lang w:val="en-US"/>
        </w:rPr>
        <w:instrText>25% of neurons we recorded). We also show that subgroups of LP/Po cells integrate signals from both eyes in various ways and that, within the LP, visual responses are retinotopically ordered. Together our data reveal a diverse population of visually responsive neurons across the LP and dorsal Po whose properties align with some of the established functions of these nuclei and suggest new possible routes through which melanopsin photoreception could contribute to reflex light responses and/or higher order visual processing. Key points: The lateral posterior and posterior thalamic nuclei have been implicated in aspects of visually guided behaviour and reflex responses to light, including those dependent on melanopsin photoreception. Here we investigated the extent and basic properties of visually evoked activity across the mouse lateral posterior and posterior thalamus. We show that a subset of retinal projections to these regions derive from melanopsin-expressing retinal ganglion cells and find many cells that exhibit melanopsin-dependent changes in firing. We also show that subsets of cells across these regions integrate signals from both eyes in various ways and that, within the lateral posterior thalamus, visual responses are retinotopically ordered.","author":[{"dropping-particle":"","family":"Allen","given":"Annette E.","non-dropping-particle":"","parse-names":false,"suffix":""},{"dropping-particle":"","family":"Procyk","given":"Christopher A.","non-dropping-particle":"","parse-names":false,"suffix":""},{"dropping-particle":"","family":"Howarth","given":"Michael","non-dropping-particle":"","parse-names":false,"suffix":""},{"dropping-particle":"","family":"Walmsley","given":"Lauren","non-dropping-particle":"","parse-names":false,"suffix":""},{"dropping-particle":"","family":"Brown","given":"Timothy M.","non-dropping-particle":"","parse-names":false,"suffix":""}],"container-title":"Journal of Physiology","id":"ITEM-1","issue":"7","issued":{"date-parts":[["2016"]]},"page":"1911-1929","title":"Visual input to the mouse lateral posterior and posterior thalamic nuclei: Photoreceptive origins and retinotopic order","type":"article-journal","volume":"594"},"uris":["http://www.mendeley.com/documents/?uuid=c467efb9-8d5e-4b1e-bc3b-4b8b2401e7cc"]}],"mendeley":{"formattedCitation":"(Allen et al., 2016)","plainTextFormattedCitation":"(Allen et al., 2016)","previouslyFormattedCitation":"(Allen et al., 2016)"},"properties":{"noteIndex":0},"schema":"https://github.com/citation-style-language/schema/raw/master/csl-citation.json"}</w:instrText>
      </w:r>
      <w:r w:rsidR="00D008CE">
        <w:rPr>
          <w:rFonts w:ascii="Arial" w:hAnsi="Arial" w:cs="Arial"/>
          <w:sz w:val="20"/>
          <w:szCs w:val="20"/>
          <w:lang w:val="en-US"/>
        </w:rPr>
        <w:fldChar w:fldCharType="separate"/>
      </w:r>
      <w:r w:rsidR="0016372D" w:rsidRPr="0016372D">
        <w:rPr>
          <w:rFonts w:ascii="Arial" w:hAnsi="Arial" w:cs="Arial"/>
          <w:noProof/>
          <w:sz w:val="20"/>
          <w:szCs w:val="20"/>
          <w:lang w:val="en-US"/>
        </w:rPr>
        <w:t>(Allen et al., 2016)</w:t>
      </w:r>
      <w:r w:rsidR="00D008CE">
        <w:rPr>
          <w:rFonts w:ascii="Arial" w:hAnsi="Arial" w:cs="Arial"/>
          <w:sz w:val="20"/>
          <w:szCs w:val="20"/>
          <w:lang w:val="en-US"/>
        </w:rPr>
        <w:fldChar w:fldCharType="end"/>
      </w:r>
      <w:r w:rsidR="00D008CE">
        <w:rPr>
          <w:rFonts w:ascii="Arial" w:hAnsi="Arial" w:cs="Arial"/>
          <w:sz w:val="20"/>
          <w:szCs w:val="20"/>
        </w:rPr>
        <w:t xml:space="preserve">. </w:t>
      </w:r>
    </w:p>
    <w:p w14:paraId="0810A545" w14:textId="77777777" w:rsidR="00D008CE" w:rsidRDefault="00D008CE" w:rsidP="00D008CE">
      <w:pPr>
        <w:spacing w:line="480" w:lineRule="auto"/>
        <w:ind w:left="-567" w:right="-478"/>
        <w:contextualSpacing/>
        <w:rPr>
          <w:rFonts w:ascii="Arial" w:hAnsi="Arial" w:cs="Arial"/>
          <w:sz w:val="20"/>
          <w:szCs w:val="20"/>
        </w:rPr>
      </w:pPr>
    </w:p>
    <w:p w14:paraId="01A0F148" w14:textId="30749B97" w:rsidR="00D008CE" w:rsidRPr="00705FFE" w:rsidRDefault="00D008CE" w:rsidP="00705FFE">
      <w:pPr>
        <w:spacing w:line="480" w:lineRule="auto"/>
        <w:ind w:left="-567" w:right="-478"/>
        <w:contextualSpacing/>
        <w:rPr>
          <w:rFonts w:ascii="Arial" w:hAnsi="Arial" w:cs="Arial"/>
          <w:color w:val="000000" w:themeColor="text1"/>
          <w:sz w:val="20"/>
          <w:szCs w:val="20"/>
          <w:lang w:val="en-US"/>
        </w:rPr>
      </w:pPr>
      <w:r>
        <w:rPr>
          <w:rFonts w:ascii="Arial" w:hAnsi="Arial" w:cs="Arial"/>
          <w:sz w:val="20"/>
          <w:szCs w:val="20"/>
          <w:lang w:val="en-US"/>
        </w:rPr>
        <w:t xml:space="preserve">The sensory association and cognition </w:t>
      </w:r>
      <w:r w:rsidR="00650BA4">
        <w:rPr>
          <w:rFonts w:ascii="Arial" w:hAnsi="Arial" w:cs="Arial"/>
          <w:sz w:val="20"/>
          <w:szCs w:val="20"/>
          <w:lang w:val="en-US"/>
        </w:rPr>
        <w:t>cluster</w:t>
      </w:r>
      <w:r>
        <w:rPr>
          <w:rFonts w:ascii="Arial" w:hAnsi="Arial" w:cs="Arial"/>
          <w:sz w:val="20"/>
          <w:szCs w:val="20"/>
          <w:lang w:val="en-US"/>
        </w:rPr>
        <w:t xml:space="preserve"> (SFig</w:t>
      </w:r>
      <w:r w:rsidR="00C130CC">
        <w:rPr>
          <w:rFonts w:ascii="Arial" w:hAnsi="Arial" w:cs="Arial"/>
          <w:sz w:val="20"/>
          <w:szCs w:val="20"/>
          <w:lang w:val="en-US"/>
        </w:rPr>
        <w:t>5</w:t>
      </w:r>
      <w:r>
        <w:rPr>
          <w:rFonts w:ascii="Arial" w:hAnsi="Arial" w:cs="Arial"/>
          <w:sz w:val="20"/>
          <w:szCs w:val="20"/>
          <w:lang w:val="en-US"/>
        </w:rPr>
        <w:t xml:space="preserve">: red) </w:t>
      </w:r>
      <w:r w:rsidR="00AB3B1F">
        <w:rPr>
          <w:rFonts w:ascii="Arial" w:hAnsi="Arial" w:cs="Arial"/>
          <w:sz w:val="20"/>
          <w:szCs w:val="20"/>
          <w:lang w:val="en-US"/>
        </w:rPr>
        <w:t>contains</w:t>
      </w:r>
      <w:r w:rsidR="008E4944">
        <w:rPr>
          <w:rFonts w:ascii="Arial" w:hAnsi="Arial" w:cs="Arial"/>
          <w:sz w:val="20"/>
          <w:szCs w:val="20"/>
          <w:lang w:val="en-US"/>
        </w:rPr>
        <w:t xml:space="preserve"> </w:t>
      </w:r>
      <w:r w:rsidR="004F79F8">
        <w:rPr>
          <w:rFonts w:ascii="Arial" w:hAnsi="Arial" w:cs="Arial"/>
          <w:sz w:val="20"/>
          <w:szCs w:val="20"/>
          <w:lang w:val="en-US"/>
        </w:rPr>
        <w:t>activity</w:t>
      </w:r>
      <w:r w:rsidR="008E4944">
        <w:rPr>
          <w:rFonts w:ascii="Arial" w:hAnsi="Arial" w:cs="Arial"/>
          <w:sz w:val="20"/>
          <w:szCs w:val="20"/>
          <w:lang w:val="en-US"/>
        </w:rPr>
        <w:t xml:space="preserve"> com</w:t>
      </w:r>
      <w:r w:rsidR="004F79F8">
        <w:rPr>
          <w:rFonts w:ascii="Arial" w:hAnsi="Arial" w:cs="Arial"/>
          <w:sz w:val="20"/>
          <w:szCs w:val="20"/>
          <w:lang w:val="en-US"/>
        </w:rPr>
        <w:t>p</w:t>
      </w:r>
      <w:r w:rsidR="008E4944">
        <w:rPr>
          <w:rFonts w:ascii="Arial" w:hAnsi="Arial" w:cs="Arial"/>
          <w:sz w:val="20"/>
          <w:szCs w:val="20"/>
          <w:lang w:val="en-US"/>
        </w:rPr>
        <w:t>onents</w:t>
      </w:r>
      <w:r w:rsidR="004F79F8">
        <w:rPr>
          <w:rFonts w:ascii="Arial" w:hAnsi="Arial" w:cs="Arial"/>
          <w:sz w:val="20"/>
          <w:szCs w:val="20"/>
          <w:lang w:val="en-US"/>
        </w:rPr>
        <w:t xml:space="preserve"> </w:t>
      </w:r>
      <w:r w:rsidR="00AB3B1F">
        <w:rPr>
          <w:rFonts w:ascii="Arial" w:hAnsi="Arial" w:cs="Arial"/>
          <w:sz w:val="20"/>
          <w:szCs w:val="20"/>
          <w:lang w:val="en-US"/>
        </w:rPr>
        <w:t>in</w:t>
      </w:r>
      <w:r>
        <w:rPr>
          <w:rFonts w:ascii="Arial" w:hAnsi="Arial" w:cs="Arial"/>
          <w:sz w:val="20"/>
          <w:szCs w:val="20"/>
          <w:lang w:val="en-US"/>
        </w:rPr>
        <w:t xml:space="preserve"> the secondary somatosensory and prefrontal cort</w:t>
      </w:r>
      <w:r w:rsidR="00834C3A">
        <w:rPr>
          <w:rFonts w:ascii="Arial" w:hAnsi="Arial" w:cs="Arial"/>
          <w:sz w:val="20"/>
          <w:szCs w:val="20"/>
          <w:lang w:val="en-US"/>
        </w:rPr>
        <w:t>ices</w:t>
      </w:r>
      <w:r>
        <w:rPr>
          <w:rFonts w:ascii="Arial" w:hAnsi="Arial" w:cs="Arial"/>
          <w:sz w:val="20"/>
          <w:szCs w:val="20"/>
          <w:lang w:val="en-US"/>
        </w:rPr>
        <w:t xml:space="preserve"> (including the anterior cingulate)</w:t>
      </w:r>
      <w:r w:rsidR="00834C3A">
        <w:rPr>
          <w:rFonts w:ascii="Arial" w:hAnsi="Arial" w:cs="Arial"/>
          <w:sz w:val="20"/>
          <w:szCs w:val="20"/>
          <w:lang w:val="en-US"/>
        </w:rPr>
        <w:t>,</w:t>
      </w:r>
      <w:r>
        <w:rPr>
          <w:rFonts w:ascii="Arial" w:hAnsi="Arial" w:cs="Arial"/>
          <w:sz w:val="20"/>
          <w:szCs w:val="20"/>
          <w:lang w:val="en-US"/>
        </w:rPr>
        <w:t xml:space="preserve"> as well as </w:t>
      </w:r>
      <w:r w:rsidR="00834C3A">
        <w:rPr>
          <w:rFonts w:ascii="Arial" w:hAnsi="Arial" w:cs="Arial"/>
          <w:sz w:val="20"/>
          <w:szCs w:val="20"/>
          <w:lang w:val="en-US"/>
        </w:rPr>
        <w:t>the</w:t>
      </w:r>
      <w:r>
        <w:rPr>
          <w:rFonts w:ascii="Arial" w:hAnsi="Arial" w:cs="Arial"/>
          <w:sz w:val="20"/>
          <w:szCs w:val="20"/>
          <w:lang w:val="en-US"/>
        </w:rPr>
        <w:t xml:space="preserve"> caudate and </w:t>
      </w:r>
      <w:r w:rsidR="004F79F8">
        <w:rPr>
          <w:rFonts w:ascii="Arial" w:hAnsi="Arial" w:cs="Arial"/>
          <w:sz w:val="20"/>
          <w:szCs w:val="20"/>
          <w:lang w:val="en-US"/>
        </w:rPr>
        <w:t xml:space="preserve">aspects of the </w:t>
      </w:r>
      <w:r w:rsidR="000570AC">
        <w:rPr>
          <w:rFonts w:ascii="Arial" w:hAnsi="Arial" w:cs="Arial"/>
          <w:sz w:val="20"/>
          <w:szCs w:val="20"/>
          <w:lang w:val="en-US"/>
        </w:rPr>
        <w:t xml:space="preserve">midbrain and </w:t>
      </w:r>
      <w:r>
        <w:rPr>
          <w:rFonts w:ascii="Arial" w:hAnsi="Arial" w:cs="Arial"/>
          <w:sz w:val="20"/>
          <w:szCs w:val="20"/>
          <w:lang w:val="en-US"/>
        </w:rPr>
        <w:t>pons</w:t>
      </w:r>
      <w:r>
        <w:rPr>
          <w:rFonts w:ascii="Arial" w:hAnsi="Arial" w:cs="Arial"/>
          <w:color w:val="000000" w:themeColor="text1"/>
          <w:sz w:val="20"/>
          <w:szCs w:val="20"/>
          <w:lang w:val="en-US"/>
        </w:rPr>
        <w:t xml:space="preserve">. The secondary somatosensory cortex is reciprocally connected to the prefrontal cortex. The former is generally considered to be a major integrative structure when it comes to processing sensory information, while the latter is involved with performance adjustment </w:t>
      </w:r>
      <w:r w:rsidR="00262DBE">
        <w:rPr>
          <w:rFonts w:ascii="Arial" w:hAnsi="Arial" w:cs="Arial"/>
          <w:color w:val="000000" w:themeColor="text1"/>
          <w:sz w:val="20"/>
          <w:szCs w:val="20"/>
          <w:lang w:val="en-US"/>
        </w:rPr>
        <w:t>and</w:t>
      </w:r>
      <w:r>
        <w:rPr>
          <w:rFonts w:ascii="Arial" w:hAnsi="Arial" w:cs="Arial"/>
          <w:color w:val="000000" w:themeColor="text1"/>
          <w:sz w:val="20"/>
          <w:szCs w:val="20"/>
          <w:lang w:val="en-US"/>
        </w:rPr>
        <w:t xml:space="preserve"> modulating behaviors, reviewed in </w:t>
      </w:r>
      <w:r>
        <w:rPr>
          <w:rFonts w:ascii="Arial" w:hAnsi="Arial" w:cs="Arial"/>
          <w:color w:val="000000" w:themeColor="text1"/>
          <w:sz w:val="20"/>
          <w:szCs w:val="20"/>
          <w:lang w:val="en-US"/>
        </w:rPr>
        <w:fldChar w:fldCharType="begin" w:fldLock="1"/>
      </w:r>
      <w:r w:rsidR="003C5C35">
        <w:rPr>
          <w:rFonts w:ascii="Arial" w:hAnsi="Arial" w:cs="Arial"/>
          <w:color w:val="000000" w:themeColor="text1"/>
          <w:sz w:val="20"/>
          <w:szCs w:val="20"/>
          <w:lang w:val="en-US"/>
        </w:rPr>
        <w:instrText>ADDIN CSL_CITATION {"citationItems":[{"id":"ITEM-1","itemData":{"DOI":"10.1523/ENEURO.0315-18.2018","ISSN":"23732822","abstract":"Prefrontal cortex (PFC) means different things to different people. In recent years, there has been a major increase in publications on the PFC, especially using mice. However, inconsistencies in the nomenclature and anatomical boundaries of PFC areas has made it difficult for researchers to compare data and interpret findings across species. We conducted a meta-analysis of publications on the PFC of humans and rodents and found dramatic differences in the focus of research on these species. In addition, we compared anatomical terms and criteria across several common rodent brain atlases and found inconsistencies among, and even within, leading atlases. To assess the impact of these issues on the research community, we conducted a survey of established PFC researchers on their use of anatomical terms and found little consensus. We report on the results of the survey and propose an alternative scheme for interpreting data from rodent studies, based on structural analysis of the corpus callosum and nomenclature used in research on the anterior cingulate cortex (ACC) of primates.","author":[{"dropping-particle":"","family":"Laubach","given":"Mark","non-dropping-particle":"","parse-names":false,"suffix":""},{"dropping-particle":"","family":"Amarante","given":"Linda M.","non-dropping-particle":"","parse-names":false,"suffix":""},{"dropping-particle":"","family":"Swanson","given":"Kyra","non-dropping-particle":"","parse-names":false,"suffix":""},{"dropping-particle":"","family":"White","given":"Samantha R.","non-dropping-particle":"","parse-names":false,"suffix":""}],"container-title":"eNeuro","id":"ITEM-1","issue":"5","issued":{"date-parts":[["2018","9","1"]]},"page":"e0315-18","publisher":"Society for Neuroscience","title":"What, if anything, is rodent prefrontal cortex?","type":"article","volume":"5"},"uris":["http://www.mendeley.com/documents/?uuid=99eb27f8-50c6-310b-b58f-ce5e6cde3141"]}],"mendeley":{"formattedCitation":"(Laubach et al., 2018)","plainTextFormattedCitation":"(Laubach et al., 2018)","previouslyFormattedCitation":"(Laubach et al., 2018)"},"properties":{"noteIndex":0},"schema":"https://github.com/citation-style-language/schema/raw/master/csl-citation.json"}</w:instrText>
      </w:r>
      <w:r>
        <w:rPr>
          <w:rFonts w:ascii="Arial" w:hAnsi="Arial" w:cs="Arial"/>
          <w:color w:val="000000" w:themeColor="text1"/>
          <w:sz w:val="20"/>
          <w:szCs w:val="20"/>
          <w:lang w:val="en-US"/>
        </w:rPr>
        <w:fldChar w:fldCharType="separate"/>
      </w:r>
      <w:r w:rsidR="0016372D" w:rsidRPr="0016372D">
        <w:rPr>
          <w:rFonts w:ascii="Arial" w:hAnsi="Arial" w:cs="Arial"/>
          <w:noProof/>
          <w:color w:val="000000" w:themeColor="text1"/>
          <w:sz w:val="20"/>
          <w:szCs w:val="20"/>
          <w:lang w:val="en-US"/>
        </w:rPr>
        <w:t>(Laubach et al., 2018)</w:t>
      </w:r>
      <w:r>
        <w:rPr>
          <w:rFonts w:ascii="Arial" w:hAnsi="Arial" w:cs="Arial"/>
          <w:color w:val="000000" w:themeColor="text1"/>
          <w:sz w:val="20"/>
          <w:szCs w:val="20"/>
          <w:lang w:val="en-US"/>
        </w:rPr>
        <w:fldChar w:fldCharType="end"/>
      </w:r>
      <w:r>
        <w:rPr>
          <w:rFonts w:ascii="Arial" w:hAnsi="Arial" w:cs="Arial"/>
          <w:color w:val="000000" w:themeColor="text1"/>
          <w:sz w:val="20"/>
          <w:szCs w:val="20"/>
          <w:lang w:val="en-US"/>
        </w:rPr>
        <w:t xml:space="preserve">. There are also projections to the medial caudate from the prefrontal cortex that are associated with sensory and cognitive processes, reviewed in </w:t>
      </w:r>
      <w:r>
        <w:rPr>
          <w:rFonts w:ascii="Arial" w:hAnsi="Arial" w:cs="Arial"/>
          <w:color w:val="000000" w:themeColor="text1"/>
          <w:sz w:val="20"/>
          <w:szCs w:val="20"/>
          <w:lang w:val="en-US"/>
        </w:rPr>
        <w:fldChar w:fldCharType="begin" w:fldLock="1"/>
      </w:r>
      <w:r w:rsidR="003C5C35">
        <w:rPr>
          <w:rFonts w:ascii="Arial" w:hAnsi="Arial" w:cs="Arial"/>
          <w:color w:val="000000" w:themeColor="text1"/>
          <w:sz w:val="20"/>
          <w:szCs w:val="20"/>
          <w:lang w:val="en-US"/>
        </w:rPr>
        <w:instrText>ADDIN CSL_CITATION {"citationItems":[{"id":"ITEM-1","itemData":{"DOI":"10.1016/j.tins.2004.06.006","ISBN":"0166-2236","ISSN":"01662236","PMID":"15271494","abstract":"Since its conception three decades ago, the idea that the striatum consists of a dorsal sensorimotor part and a ventral portion processing limbic information has sparked a quest for functional correlates and anatomical characteristics of the striatal divisions. But this classic dorsal-ventral distinction might not offer the best view of striatal function. Anatomy and neurophysiology show that the two striatal areas have the same basic structure and that sharp boundaries are absent. Behaviorally, a distinction between dorsolateral and ventromedial seems most valid, in accordance with a mediolateral functional zonation imposed on the striatum by its excitatory cortical, thalamic and amygdaloid inputs. Therefore, this review presents a synthesis between the dorsal-ventral distinction and the more mediolateral-oriented functional striatal gradient.","author":[{"dropping-particle":"","family":"Voorn","given":"Pieter","non-dropping-particle":"","parse-names":false,"suffix":""},{"dropping-particle":"","family":"Vanderschuren","given":"Louk J.M.J.","non-dropping-particle":"","parse-names":false,"suffix":""},{"dropping-particle":"","family":"Groenewegen","given":"Henk J.","non-dropping-particle":"","parse-names":false,"suffix":""},{"dropping-particle":"","family":"Robbins","given":"Trevor W.","non-dropping-particle":"","parse-names":false,"suffix":""},{"dropping-particle":"","family":"Pennartz","given":"Cyriel M.A.","non-dropping-particle":"","parse-names":false,"suffix":""}],"container-title":"Trends in Neurosciences","id":"ITEM-1","issue":"8","issued":{"date-parts":[["2004"]]},"page":"468-474","title":"Putting a spin on the dorsal-ventral divide of the striatum","type":"article-journal","volume":"27"},"uris":["http://www.mendeley.com/documents/?uuid=ab613ae8-030c-4ef7-b52d-debe2e85d886"]}],"mendeley":{"formattedCitation":"(Voorn et al., 2004)","plainTextFormattedCitation":"(Voorn et al., 2004)","previouslyFormattedCitation":"(Voorn et al., 2004)"},"properties":{"noteIndex":0},"schema":"https://github.com/citation-style-language/schema/raw/master/csl-citation.json"}</w:instrText>
      </w:r>
      <w:r>
        <w:rPr>
          <w:rFonts w:ascii="Arial" w:hAnsi="Arial" w:cs="Arial"/>
          <w:color w:val="000000" w:themeColor="text1"/>
          <w:sz w:val="20"/>
          <w:szCs w:val="20"/>
          <w:lang w:val="en-US"/>
        </w:rPr>
        <w:fldChar w:fldCharType="separate"/>
      </w:r>
      <w:r w:rsidR="0016372D" w:rsidRPr="0016372D">
        <w:rPr>
          <w:rFonts w:ascii="Arial" w:hAnsi="Arial" w:cs="Arial"/>
          <w:noProof/>
          <w:color w:val="000000" w:themeColor="text1"/>
          <w:sz w:val="20"/>
          <w:szCs w:val="20"/>
          <w:lang w:val="en-US"/>
        </w:rPr>
        <w:t>(Voorn et al., 2004)</w:t>
      </w:r>
      <w:r>
        <w:rPr>
          <w:rFonts w:ascii="Arial" w:hAnsi="Arial" w:cs="Arial"/>
          <w:color w:val="000000" w:themeColor="text1"/>
          <w:sz w:val="20"/>
          <w:szCs w:val="20"/>
          <w:lang w:val="en-US"/>
        </w:rPr>
        <w:fldChar w:fldCharType="end"/>
      </w:r>
      <w:r>
        <w:rPr>
          <w:rFonts w:ascii="Arial" w:hAnsi="Arial" w:cs="Arial"/>
          <w:color w:val="000000" w:themeColor="text1"/>
          <w:sz w:val="20"/>
          <w:szCs w:val="20"/>
          <w:lang w:val="en-US"/>
        </w:rPr>
        <w:t xml:space="preserve">. The functions of the pontine tegmental area and deep mesencephalic nucleus are not well characterized, but </w:t>
      </w:r>
      <w:r>
        <w:rPr>
          <w:rFonts w:ascii="Arial" w:hAnsi="Arial" w:cs="Arial"/>
          <w:sz w:val="20"/>
          <w:szCs w:val="20"/>
          <w:lang w:val="en-US"/>
        </w:rPr>
        <w:t>in addition to being associated with sleep and consciousness,</w:t>
      </w:r>
      <w:r>
        <w:rPr>
          <w:rFonts w:ascii="Arial" w:hAnsi="Arial" w:cs="Arial"/>
          <w:color w:val="000000" w:themeColor="text1"/>
          <w:sz w:val="20"/>
          <w:szCs w:val="20"/>
          <w:lang w:val="en-US"/>
        </w:rPr>
        <w:t xml:space="preserve"> they receive striatal input and may participate in perception, vigilance and awareness associated with cognitive basal ganglia behaviors </w:t>
      </w:r>
      <w:r>
        <w:rPr>
          <w:rFonts w:ascii="Arial" w:hAnsi="Arial" w:cs="Arial"/>
          <w:color w:val="000000" w:themeColor="text1"/>
          <w:sz w:val="20"/>
          <w:szCs w:val="20"/>
          <w:lang w:val="en-US"/>
        </w:rPr>
        <w:fldChar w:fldCharType="begin" w:fldLock="1"/>
      </w:r>
      <w:r w:rsidR="003C5C35">
        <w:rPr>
          <w:rFonts w:ascii="Arial" w:hAnsi="Arial" w:cs="Arial"/>
          <w:color w:val="000000" w:themeColor="text1"/>
          <w:sz w:val="20"/>
          <w:szCs w:val="20"/>
          <w:lang w:val="en-US"/>
        </w:rPr>
        <w:instrText>ADDIN CSL_CITATION {"citationItems":[{"id":"ITEM-1","itemData":{"DOI":"10.1002/cne.1299","ISSN":"00219967","abstract":"The deep mesencephalic nucleus (DMN) is a large midbrain reticular region between the superior colliculus, the substantia nigra compacta, the periaqueductal gray, and the medial geniculate body. Although some data suggest that it is involved in nociception and visceral control, its functions remain unclear. In the present study, by using morphological (combination of anterograde and retrograde tracers with immunocytochemistry and in situ hibrydization) and electrophysiological (firing activity and transynaptic response to striatal stimulation) methods, we show that a subpopulation of DMN cells shares many morphological and electrophysiological characteristics with those of the substantia nigra reticulata (SNR). These similarities include the following: 1) firing rate, firing pattern, and conduction velocity; 2) expression of GAD65, GAD67, and PV; 3) excitatory and inhibitory inputs from the striatum; and 4) projections to the ventral thalamus, superior colliculus, and pedunculopontine tegmental nucleus. Some differences were also found. In comparison with SN, DMN cells and striatal afferents are more sparsely distributed and they show conspicuous contralateral projections to the thalamus and superior colliculus. This suggests that, similarly to the SNR, the DMN acts as an output center of basal ganglia and probably facilitates the inter-hemispheric regulation of these centers. ® 2001 Wiley-Liss, Inc.","author":[{"dropping-particle":"","family":"Rodriand́guez","given":"Manuel","non-dropping-particle":"","parse-names":false,"suffix":""},{"dropping-particle":"","family":"Abdala","given":"Patricio","non-dropping-particle":"","parse-names":false,"suffix":""},{"dropping-particle":"","family":"Barroso-Chinea","given":"Pedro","non-dropping-particle":"","parse-names":false,"suffix":""},{"dropping-particle":"","family":"Gonzaand́lez-Hernaand́ndez","given":"Tomas","non-dropping-particle":"","parse-names":false,"suffix":""}],"container-title":"Journal of Comparative Neurology","id":"ITEM-1","issue":"1","issued":{"date-parts":[["2001","9","10"]]},"page":"12-31","publisher":"J Comp Neurol","title":"The deep mesencephalic nucleus as an output center of basal ganglia: Morphological and electrophysiological similarities with the substantia nigra","type":"article-journal","volume":"438"},"uris":["http://www.mendeley.com/documents/?uuid=776ef46a-7a4a-3d4b-9c74-b7ea08414fd7"]}],"mendeley":{"formattedCitation":"(Rodriand́guez et al., 2001)","plainTextFormattedCitation":"(Rodriand́guez et al., 2001)","previouslyFormattedCitation":"(Rodriand́guez et al., 2001)"},"properties":{"noteIndex":0},"schema":"https://github.com/citation-style-language/schema/raw/master/csl-citation.json"}</w:instrText>
      </w:r>
      <w:r>
        <w:rPr>
          <w:rFonts w:ascii="Arial" w:hAnsi="Arial" w:cs="Arial"/>
          <w:color w:val="000000" w:themeColor="text1"/>
          <w:sz w:val="20"/>
          <w:szCs w:val="20"/>
          <w:lang w:val="en-US"/>
        </w:rPr>
        <w:fldChar w:fldCharType="separate"/>
      </w:r>
      <w:r w:rsidR="0016372D" w:rsidRPr="0016372D">
        <w:rPr>
          <w:rFonts w:ascii="Arial" w:hAnsi="Arial" w:cs="Arial"/>
          <w:noProof/>
          <w:color w:val="000000" w:themeColor="text1"/>
          <w:sz w:val="20"/>
          <w:szCs w:val="20"/>
          <w:lang w:val="en-US"/>
        </w:rPr>
        <w:t>(Rodriand́guez et al., 2001)</w:t>
      </w:r>
      <w:r>
        <w:rPr>
          <w:rFonts w:ascii="Arial" w:hAnsi="Arial" w:cs="Arial"/>
          <w:color w:val="000000" w:themeColor="text1"/>
          <w:sz w:val="20"/>
          <w:szCs w:val="20"/>
          <w:lang w:val="en-US"/>
        </w:rPr>
        <w:fldChar w:fldCharType="end"/>
      </w:r>
      <w:r>
        <w:rPr>
          <w:rFonts w:ascii="Arial" w:hAnsi="Arial" w:cs="Arial"/>
          <w:color w:val="000000" w:themeColor="text1"/>
          <w:sz w:val="20"/>
          <w:szCs w:val="20"/>
          <w:lang w:val="en-US"/>
        </w:rPr>
        <w:t xml:space="preserve">. </w:t>
      </w:r>
    </w:p>
    <w:p w14:paraId="165506E3" w14:textId="77777777" w:rsidR="00D008CE" w:rsidRDefault="00D008CE" w:rsidP="00D008CE">
      <w:pPr>
        <w:spacing w:line="480" w:lineRule="auto"/>
        <w:ind w:left="-567" w:right="-478"/>
        <w:contextualSpacing/>
        <w:rPr>
          <w:rFonts w:ascii="Arial" w:hAnsi="Arial" w:cs="Arial"/>
          <w:color w:val="000000" w:themeColor="text1"/>
          <w:sz w:val="20"/>
          <w:szCs w:val="20"/>
          <w:lang w:val="en-US"/>
        </w:rPr>
      </w:pPr>
    </w:p>
    <w:p w14:paraId="2CE2AF13" w14:textId="77777777" w:rsidR="000F5C85" w:rsidRPr="005F262B" w:rsidRDefault="000F5C85" w:rsidP="000F5C85">
      <w:pPr>
        <w:spacing w:line="480" w:lineRule="auto"/>
        <w:ind w:left="-567"/>
        <w:contextualSpacing/>
        <w:rPr>
          <w:rFonts w:ascii="Arial" w:hAnsi="Arial" w:cs="Arial"/>
          <w:b/>
          <w:color w:val="000000" w:themeColor="text1"/>
          <w:sz w:val="20"/>
          <w:szCs w:val="20"/>
          <w:lang w:val="en-US"/>
        </w:rPr>
      </w:pPr>
      <w:r w:rsidRPr="005F262B">
        <w:rPr>
          <w:rFonts w:ascii="Arial" w:hAnsi="Arial" w:cs="Arial"/>
          <w:b/>
          <w:color w:val="000000" w:themeColor="text1"/>
          <w:sz w:val="20"/>
          <w:szCs w:val="20"/>
          <w:lang w:val="en-US"/>
        </w:rPr>
        <w:t xml:space="preserve">The hypoperfused brain exhibits </w:t>
      </w:r>
      <w:r>
        <w:rPr>
          <w:rFonts w:ascii="Arial" w:hAnsi="Arial" w:cs="Arial"/>
          <w:b/>
          <w:color w:val="000000" w:themeColor="text1"/>
          <w:sz w:val="20"/>
          <w:szCs w:val="20"/>
          <w:lang w:val="en-US"/>
        </w:rPr>
        <w:t xml:space="preserve">decreased </w:t>
      </w:r>
      <w:r w:rsidRPr="005F262B">
        <w:rPr>
          <w:rFonts w:ascii="Arial" w:hAnsi="Arial" w:cs="Arial"/>
          <w:b/>
          <w:color w:val="000000" w:themeColor="text1"/>
          <w:sz w:val="20"/>
          <w:szCs w:val="20"/>
          <w:lang w:val="en-US"/>
        </w:rPr>
        <w:t xml:space="preserve">functional connectivity </w:t>
      </w:r>
      <w:r>
        <w:rPr>
          <w:rFonts w:ascii="Arial" w:hAnsi="Arial" w:cs="Arial"/>
          <w:b/>
          <w:color w:val="000000" w:themeColor="text1"/>
          <w:sz w:val="20"/>
          <w:szCs w:val="20"/>
          <w:lang w:val="en-US"/>
        </w:rPr>
        <w:t>compared to shams</w:t>
      </w:r>
    </w:p>
    <w:p w14:paraId="3DB729B6" w14:textId="77777777" w:rsidR="00D630A3" w:rsidRDefault="00D630A3" w:rsidP="00200356">
      <w:pPr>
        <w:widowControl w:val="0"/>
        <w:autoSpaceDE w:val="0"/>
        <w:autoSpaceDN w:val="0"/>
        <w:adjustRightInd w:val="0"/>
        <w:spacing w:after="240" w:line="480" w:lineRule="auto"/>
        <w:ind w:left="-567" w:right="-477"/>
        <w:contextualSpacing/>
        <w:rPr>
          <w:rFonts w:ascii="Arial" w:hAnsi="Arial" w:cs="Arial"/>
          <w:color w:val="000000" w:themeColor="text1"/>
          <w:sz w:val="20"/>
          <w:szCs w:val="20"/>
          <w:lang w:val="en-US"/>
        </w:rPr>
      </w:pPr>
    </w:p>
    <w:p w14:paraId="473B076B" w14:textId="0B5B040D" w:rsidR="00200356" w:rsidRDefault="00200356" w:rsidP="00200356">
      <w:pPr>
        <w:widowControl w:val="0"/>
        <w:autoSpaceDE w:val="0"/>
        <w:autoSpaceDN w:val="0"/>
        <w:adjustRightInd w:val="0"/>
        <w:spacing w:after="240" w:line="480" w:lineRule="auto"/>
        <w:ind w:left="-567" w:right="-477"/>
        <w:contextualSpacing/>
        <w:rPr>
          <w:rFonts w:ascii="Arial" w:hAnsi="Arial" w:cs="Arial"/>
          <w:color w:val="000000" w:themeColor="text1"/>
          <w:sz w:val="20"/>
          <w:szCs w:val="20"/>
          <w:lang w:val="en-US"/>
        </w:rPr>
      </w:pPr>
      <w:r>
        <w:rPr>
          <w:rFonts w:ascii="Arial" w:hAnsi="Arial" w:cs="Arial"/>
          <w:color w:val="000000" w:themeColor="text1"/>
          <w:sz w:val="20"/>
          <w:szCs w:val="20"/>
          <w:lang w:val="en-US"/>
        </w:rPr>
        <w:t>Quantification of the strength of the correlations between groups among the clusters revealed interesting patterns (Fig2H) that were also visible in the circle visualizations of the connectomes (Fig2D,E). The hypoperfused group exhibited more positive correlations between the sensorimotor, visual and recognition clusters, and</w:t>
      </w:r>
      <w:r w:rsidRPr="005F262B">
        <w:rPr>
          <w:rFonts w:ascii="Arial" w:hAnsi="Arial" w:cs="Arial"/>
          <w:color w:val="000000" w:themeColor="text1"/>
          <w:sz w:val="20"/>
          <w:szCs w:val="20"/>
          <w:lang w:val="en-US"/>
        </w:rPr>
        <w:t xml:space="preserve"> </w:t>
      </w:r>
      <w:r>
        <w:rPr>
          <w:rFonts w:ascii="Arial" w:hAnsi="Arial" w:cs="Arial"/>
          <w:color w:val="000000" w:themeColor="text1"/>
          <w:sz w:val="20"/>
          <w:szCs w:val="20"/>
          <w:lang w:val="en-US"/>
        </w:rPr>
        <w:t>more</w:t>
      </w:r>
      <w:r w:rsidRPr="005F262B">
        <w:rPr>
          <w:rFonts w:ascii="Arial" w:hAnsi="Arial" w:cs="Arial"/>
          <w:color w:val="000000" w:themeColor="text1"/>
          <w:sz w:val="20"/>
          <w:szCs w:val="20"/>
          <w:lang w:val="en-US"/>
        </w:rPr>
        <w:t xml:space="preserve"> negative correlations </w:t>
      </w:r>
      <w:r>
        <w:rPr>
          <w:rFonts w:ascii="Arial" w:hAnsi="Arial" w:cs="Arial"/>
          <w:color w:val="000000" w:themeColor="text1"/>
          <w:sz w:val="20"/>
          <w:szCs w:val="20"/>
          <w:lang w:val="en-US"/>
        </w:rPr>
        <w:t>between</w:t>
      </w:r>
      <w:r w:rsidRPr="005F262B">
        <w:rPr>
          <w:rFonts w:ascii="Arial" w:hAnsi="Arial" w:cs="Arial"/>
          <w:color w:val="000000" w:themeColor="text1"/>
          <w:sz w:val="20"/>
          <w:szCs w:val="20"/>
          <w:lang w:val="en-US"/>
        </w:rPr>
        <w:t xml:space="preserve"> the </w:t>
      </w:r>
      <w:r>
        <w:rPr>
          <w:rFonts w:ascii="Arial" w:hAnsi="Arial" w:cs="Arial"/>
          <w:color w:val="000000" w:themeColor="text1"/>
          <w:sz w:val="20"/>
          <w:szCs w:val="20"/>
          <w:lang w:val="en-US"/>
        </w:rPr>
        <w:t xml:space="preserve">sensorimotor, visual and </w:t>
      </w:r>
      <w:r w:rsidRPr="005F262B">
        <w:rPr>
          <w:rFonts w:ascii="Arial" w:hAnsi="Arial" w:cs="Arial"/>
          <w:color w:val="000000" w:themeColor="text1"/>
          <w:sz w:val="20"/>
          <w:szCs w:val="20"/>
          <w:lang w:val="en-US"/>
        </w:rPr>
        <w:t xml:space="preserve">sensory integration and cognition </w:t>
      </w:r>
      <w:r>
        <w:rPr>
          <w:rFonts w:ascii="Arial" w:hAnsi="Arial" w:cs="Arial"/>
          <w:color w:val="000000" w:themeColor="text1"/>
          <w:sz w:val="20"/>
          <w:szCs w:val="20"/>
          <w:lang w:val="en-US"/>
        </w:rPr>
        <w:t>clusters</w:t>
      </w:r>
      <w:r w:rsidRPr="005F262B">
        <w:rPr>
          <w:rFonts w:ascii="Arial" w:hAnsi="Arial" w:cs="Arial"/>
          <w:color w:val="000000" w:themeColor="text1"/>
          <w:sz w:val="20"/>
          <w:szCs w:val="20"/>
          <w:lang w:val="en-US"/>
        </w:rPr>
        <w:t xml:space="preserve">. </w:t>
      </w:r>
      <w:r>
        <w:rPr>
          <w:rFonts w:ascii="Arial" w:hAnsi="Arial" w:cs="Arial"/>
          <w:color w:val="000000" w:themeColor="text1"/>
          <w:sz w:val="20"/>
          <w:szCs w:val="20"/>
          <w:lang w:val="en-US"/>
        </w:rPr>
        <w:t>This may represent some form of compensation for the overall decline in connectivity in the sensorimotor, visual cluster. We were particularly interested in a small hub consisting of the prefrontal</w:t>
      </w:r>
      <w:r w:rsidRPr="005F262B">
        <w:rPr>
          <w:rFonts w:ascii="Arial" w:hAnsi="Arial" w:cs="Arial"/>
          <w:color w:val="000000" w:themeColor="text1"/>
          <w:sz w:val="20"/>
          <w:szCs w:val="20"/>
          <w:lang w:val="en-US"/>
        </w:rPr>
        <w:t xml:space="preserve"> cortex and </w:t>
      </w:r>
      <w:r>
        <w:rPr>
          <w:rFonts w:ascii="Arial" w:hAnsi="Arial" w:cs="Arial"/>
          <w:color w:val="000000" w:themeColor="text1"/>
          <w:sz w:val="20"/>
          <w:szCs w:val="20"/>
          <w:lang w:val="en-US"/>
        </w:rPr>
        <w:t xml:space="preserve">the </w:t>
      </w:r>
      <w:r w:rsidRPr="005F262B">
        <w:rPr>
          <w:rFonts w:ascii="Arial" w:hAnsi="Arial" w:cs="Arial"/>
          <w:color w:val="000000" w:themeColor="text1"/>
          <w:sz w:val="20"/>
          <w:szCs w:val="20"/>
          <w:lang w:val="en-US"/>
        </w:rPr>
        <w:t>caudate putamen</w:t>
      </w:r>
      <w:r>
        <w:rPr>
          <w:rFonts w:ascii="Arial" w:hAnsi="Arial" w:cs="Arial"/>
          <w:color w:val="000000" w:themeColor="text1"/>
          <w:sz w:val="20"/>
          <w:szCs w:val="20"/>
          <w:lang w:val="en-US"/>
        </w:rPr>
        <w:t xml:space="preserve">, as these structures </w:t>
      </w:r>
      <w:r w:rsidRPr="005F262B">
        <w:rPr>
          <w:rFonts w:ascii="Arial" w:hAnsi="Arial" w:cs="Arial"/>
          <w:color w:val="000000" w:themeColor="text1"/>
          <w:sz w:val="20"/>
          <w:szCs w:val="20"/>
          <w:lang w:val="en-US"/>
        </w:rPr>
        <w:t>are known to play a role in executive function in rodent</w:t>
      </w:r>
      <w:r>
        <w:rPr>
          <w:rFonts w:ascii="Arial" w:hAnsi="Arial" w:cs="Arial"/>
          <w:color w:val="000000" w:themeColor="text1"/>
          <w:sz w:val="20"/>
          <w:szCs w:val="20"/>
          <w:lang w:val="en-US"/>
        </w:rPr>
        <w:t xml:space="preserve">s. We used a hypothesis driven approach to probe this hub with </w:t>
      </w:r>
      <w:proofErr w:type="spellStart"/>
      <w:r>
        <w:rPr>
          <w:rFonts w:ascii="Arial" w:hAnsi="Arial" w:cs="Arial"/>
          <w:color w:val="000000" w:themeColor="text1"/>
          <w:sz w:val="20"/>
          <w:szCs w:val="20"/>
          <w:lang w:val="en-US"/>
        </w:rPr>
        <w:t>voxelwise</w:t>
      </w:r>
      <w:proofErr w:type="spellEnd"/>
      <w:r>
        <w:rPr>
          <w:rFonts w:ascii="Arial" w:hAnsi="Arial" w:cs="Arial"/>
          <w:color w:val="000000" w:themeColor="text1"/>
          <w:sz w:val="20"/>
          <w:szCs w:val="20"/>
          <w:lang w:val="en-US"/>
        </w:rPr>
        <w:t xml:space="preserve"> testing, but there were no</w:t>
      </w:r>
      <w:r w:rsidRPr="005F262B">
        <w:rPr>
          <w:rFonts w:ascii="Arial" w:hAnsi="Arial" w:cs="Arial"/>
          <w:color w:val="000000" w:themeColor="text1"/>
          <w:sz w:val="20"/>
          <w:szCs w:val="20"/>
          <w:lang w:val="en-US"/>
        </w:rPr>
        <w:t xml:space="preserve"> significant </w:t>
      </w:r>
      <w:r>
        <w:rPr>
          <w:rFonts w:ascii="Arial" w:hAnsi="Arial" w:cs="Arial"/>
          <w:color w:val="000000" w:themeColor="text1"/>
          <w:sz w:val="20"/>
          <w:szCs w:val="20"/>
          <w:lang w:val="en-US"/>
        </w:rPr>
        <w:t>differences</w:t>
      </w:r>
      <w:r w:rsidRPr="005F262B">
        <w:rPr>
          <w:rFonts w:ascii="Arial" w:hAnsi="Arial" w:cs="Arial"/>
          <w:color w:val="000000" w:themeColor="text1"/>
          <w:sz w:val="20"/>
          <w:szCs w:val="20"/>
          <w:lang w:val="en-US"/>
        </w:rPr>
        <w:t xml:space="preserve"> between groups. </w:t>
      </w:r>
    </w:p>
    <w:p w14:paraId="770C43ED" w14:textId="77777777" w:rsidR="00200356" w:rsidRDefault="00200356" w:rsidP="00654B69">
      <w:pPr>
        <w:spacing w:line="480" w:lineRule="auto"/>
        <w:ind w:left="-567" w:right="-478"/>
        <w:contextualSpacing/>
        <w:rPr>
          <w:rFonts w:ascii="Arial" w:hAnsi="Arial" w:cs="Arial"/>
          <w:sz w:val="20"/>
          <w:szCs w:val="20"/>
          <w:lang w:val="en-US"/>
        </w:rPr>
      </w:pPr>
    </w:p>
    <w:p w14:paraId="61D1EF65" w14:textId="3CBF0D66" w:rsidR="00373D84" w:rsidRDefault="009B7116" w:rsidP="00654B69">
      <w:pPr>
        <w:spacing w:line="480" w:lineRule="auto"/>
        <w:ind w:left="-567" w:right="-478"/>
        <w:contextualSpacing/>
        <w:rPr>
          <w:rFonts w:ascii="Arial" w:hAnsi="Arial" w:cs="Arial"/>
          <w:sz w:val="20"/>
          <w:szCs w:val="20"/>
          <w:lang w:val="en-US"/>
        </w:rPr>
      </w:pPr>
      <w:r>
        <w:rPr>
          <w:rFonts w:ascii="Arial" w:hAnsi="Arial" w:cs="Arial"/>
          <w:sz w:val="20"/>
          <w:szCs w:val="20"/>
          <w:lang w:val="en-US"/>
        </w:rPr>
        <w:t xml:space="preserve">Several groups have reported a </w:t>
      </w:r>
      <w:r w:rsidR="00194047">
        <w:rPr>
          <w:rFonts w:ascii="Arial" w:hAnsi="Arial" w:cs="Arial"/>
          <w:sz w:val="20"/>
          <w:szCs w:val="20"/>
          <w:lang w:val="en-US"/>
        </w:rPr>
        <w:t xml:space="preserve">midline </w:t>
      </w:r>
      <w:r>
        <w:rPr>
          <w:rFonts w:ascii="Arial" w:hAnsi="Arial" w:cs="Arial"/>
          <w:sz w:val="20"/>
          <w:szCs w:val="20"/>
          <w:lang w:val="en-US"/>
        </w:rPr>
        <w:t>rostral-caudal</w:t>
      </w:r>
      <w:r w:rsidR="00A86AEB">
        <w:rPr>
          <w:rFonts w:ascii="Arial" w:hAnsi="Arial" w:cs="Arial"/>
          <w:sz w:val="20"/>
          <w:szCs w:val="20"/>
          <w:lang w:val="en-US"/>
        </w:rPr>
        <w:t xml:space="preserve"> cortical activity pattern </w:t>
      </w:r>
      <w:r w:rsidR="001412AE">
        <w:rPr>
          <w:rFonts w:ascii="Arial" w:hAnsi="Arial" w:cs="Arial"/>
          <w:sz w:val="20"/>
          <w:szCs w:val="20"/>
          <w:lang w:val="en-US"/>
        </w:rPr>
        <w:t xml:space="preserve">that </w:t>
      </w:r>
      <w:r w:rsidR="00A86AEB">
        <w:rPr>
          <w:rFonts w:ascii="Arial" w:hAnsi="Arial" w:cs="Arial"/>
          <w:sz w:val="20"/>
          <w:szCs w:val="20"/>
          <w:lang w:val="en-US"/>
        </w:rPr>
        <w:t xml:space="preserve">emerges when the cingulate </w:t>
      </w:r>
      <w:r w:rsidR="001B0622">
        <w:rPr>
          <w:rFonts w:ascii="Arial" w:hAnsi="Arial" w:cs="Arial"/>
          <w:sz w:val="20"/>
          <w:szCs w:val="20"/>
          <w:lang w:val="en-US"/>
        </w:rPr>
        <w:t>cortex is seed</w:t>
      </w:r>
      <w:r w:rsidR="00194047">
        <w:rPr>
          <w:rFonts w:ascii="Arial" w:hAnsi="Arial" w:cs="Arial"/>
          <w:sz w:val="20"/>
          <w:szCs w:val="20"/>
          <w:lang w:val="en-US"/>
        </w:rPr>
        <w:t>ed</w:t>
      </w:r>
      <w:r w:rsidR="003A28AE">
        <w:rPr>
          <w:rFonts w:ascii="Arial" w:hAnsi="Arial" w:cs="Arial"/>
          <w:sz w:val="20"/>
          <w:szCs w:val="20"/>
          <w:lang w:val="en-US"/>
        </w:rPr>
        <w:t xml:space="preserve">; </w:t>
      </w:r>
      <w:r w:rsidR="001B0622">
        <w:rPr>
          <w:rFonts w:ascii="Arial" w:hAnsi="Arial" w:cs="Arial"/>
          <w:sz w:val="20"/>
          <w:szCs w:val="20"/>
          <w:lang w:val="en-US"/>
        </w:rPr>
        <w:t>this has been referred to as the rodent default mode network</w:t>
      </w:r>
      <w:r w:rsidR="00432C6C">
        <w:rPr>
          <w:rFonts w:ascii="Arial" w:hAnsi="Arial" w:cs="Arial"/>
          <w:sz w:val="20"/>
          <w:szCs w:val="20"/>
          <w:lang w:val="en-US"/>
        </w:rPr>
        <w:t xml:space="preserve"> (DMN)</w:t>
      </w:r>
      <w:r w:rsidR="00BB4C27">
        <w:rPr>
          <w:rFonts w:ascii="Arial" w:hAnsi="Arial" w:cs="Arial"/>
          <w:sz w:val="20"/>
          <w:szCs w:val="20"/>
          <w:lang w:val="en-US"/>
        </w:rPr>
        <w:t xml:space="preserve"> </w:t>
      </w:r>
      <w:r w:rsidR="00904CBC">
        <w:rPr>
          <w:rFonts w:ascii="Arial" w:hAnsi="Arial" w:cs="Arial"/>
          <w:sz w:val="20"/>
          <w:szCs w:val="20"/>
          <w:lang w:val="en-US"/>
        </w:rPr>
        <w:fldChar w:fldCharType="begin" w:fldLock="1"/>
      </w:r>
      <w:r w:rsidR="003C5C35">
        <w:rPr>
          <w:rFonts w:ascii="Arial" w:hAnsi="Arial" w:cs="Arial"/>
          <w:sz w:val="20"/>
          <w:szCs w:val="20"/>
          <w:lang w:val="en-US"/>
        </w:rPr>
        <w:instrText>ADDIN CSL_CITATION {"citationItems":[{"id":"ITEM-1","itemData":{"DOI":"10.1016/j.neuroimage.2015.12.017","ISBN":"1095-9572 (Electronic)\\r1053-8119 (Linking)","ISSN":"10959572","PMID":"26706448","abstract":"Resting-state functional Magnetic Resonance Imaging (rsfMRI) of the human brain has revealed multiple large-scale neural networks within a hierarchical and complex structure of coordinated functional activity. These distributed neuroanatomical systems provide a sensitive window on brain function and its disruption in a variety of neuropathological conditions. The study of macroscale intrinsic connectivity networks in preclinical species, where genetic and environmental conditions can be controlled and manipulated with high specificity, offers the opportunity to elucidate the biological determinants of these alterations. While rsfMRI methods are now widely used in human connectivity research, these approaches have only relatively recently been back-translated into laboratory animals. Here we review recent progress in the study of functional connectivity in rodent species, emphasising the ability of this approach to resolve large-scale brain networks that recapitulate neuroanatomical features of known functional systems in the human brain. These include, but are not limited to, a distributed set of regions identified in rats and mice that may represent a putative evolutionary precursor of the human default mode network (DMN). The impact and control of potential experimental and methodological confounds are also critically discussed. Finally, we highlight the enormous potential and some initial application of connectivity mapping in transgenic models as a tool to investigate the neuropathological underpinnings of the large-scale connectional alterations associated with human neuropsychiatric and neurological conditions. We conclude by discussing the translational potential of these methods in basic and applied neuroscience.","author":[{"dropping-particle":"","family":"Gozzi","given":"Alessandro","non-dropping-particle":"","parse-names":false,"suffix":""},{"dropping-particle":"","family":"Schwarz","given":"Adam J.","non-dropping-particle":"","parse-names":false,"suffix":""}],"container-title":"NeuroImage","id":"ITEM-1","issued":{"date-parts":[["2016"]]},"page":"496-509","publisher":"Elsevier Inc.","title":"Large-scale functional connectivity networks in the rodent brain","type":"article-journal","volume":"127"},"uris":["http://www.mendeley.com/documents/?uuid=184cb46a-9a6d-400b-b49a-1140c1fb46bd"]},{"id":"ITEM-2","itemData":{"DOI":"10.1371/journal.pone.0018876","ISBN":"1932-6203","ISSN":"19326203","PMID":"21533116","abstract":"At present, resting state functional MRI (rsfMRI) is increasingly used in human neuropathological research. The present study aims at implementing rsfMRI in mice, a species that holds the widest variety of neurological disease models. Moreover, by acquiring rsfMRI data with a comparable protocol for anesthesia, scanning and analysis, in both rats and mice we were able to compare findings obtained in both species. The outcome of rsfMRI is different for rats and mice and depends strongly on the applied number of components in the Independent Component Analysis (ICA). The most important difference was the appearance of unilateral cortical components for the mouse resting state data compared to bilateral rat cortical networks. Furthermore, a higher number of components was needed for the ICA analysis to separate different cortical regions in mice as compared to rats.","author":[{"dropping-particle":"","family":"Jonckers","given":"Elisabeth","non-dropping-particle":"","parse-names":false,"suffix":""},{"dropping-particle":"","family":"Audekerke","given":"Johan","non-dropping-particle":"van","parse-names":false,"suffix":""},{"dropping-particle":"","family":"Visscher","given":"Geofrey","non-dropping-particle":"de","parse-names":false,"suffix":""},{"dropping-particle":"","family":"Linden","given":"Annemie","non-dropping-particle":"van der","parse-names":false,"suffix":""},{"dropping-particle":"","family":"Verhoye","given":"Marleen","non-dropping-particle":"","parse-names":false,"suffix":""}],"container-title":"PLoS ONE","id":"ITEM-2","issue":"4","issued":{"date-parts":[["2011"]]},"page":"e18876","title":"Functional connectivity fMRI of the rodent brain: Comparison of functional connectivity networks in rat and mouse","type":"article-journal","volume":"6"},"uris":["http://www.mendeley.com/documents/?uuid=c236aeb9-df39-4d65-9e50-3f6869407e91"]},{"id":"ITEM-3","itemData":{"DOI":"10.1016/j.neuroimage.2013.10.025","ISBN":"1053-8119","ISSN":"10959572","PMID":"24157920","abstract":"Resting-state functional connectivity, manifested as spontaneous synchronous activity in the brain, has been detected by functional MRI (fMRI) across species such as humans, monkeys, and rats. Yet, most networks, especially the classical bilateral connectivity between hemispheres, have not been reliably found in the mouse brain. This could be due to anesthetic effects on neural activity and difficulty in maintaining proper physiology and neurovascular coupling in anesthetized mouse. For example, α2 adrenoceptor agonist, medetomidine, is a sedative for longitudinal mouse fMRI. However, the higher dosage needed compared to rats may suppress the functional synchrony and lead to unilateral connectivity. In this study, we investigated the influence of medetomidine dosage on neural activation and resting-state networks in mouse brain. We show that mouse can be stabilized with dosage as low as 0.1. mg/kg/h. The stimulation-induced somatosensory activation was unchanged when medetomidine was increased from 0.1 to 6 and 10 folds. Especially, robust bilateral connectivity can be observed in the primary, secondary somatosensory and visual cortices, as well as the hippocampus, caudate putamen, and thalamus at low dose of medetomidine. Significant suppression of inter-hemispheric correlation was seen in the thalamus, where the receptor density is high, under 0.6. mg/kg/h, and in all regions except the caudate, where the receptor density is low, under 1.0. mg/kg/h. Furthermore, in mice whose activation was weaker or took longer time to detect, the bilateral connectivity was lower. This demonstrates that, with proper sedation and conservation of neurovascular coupling, similar bilateral networks like other species can be detected in the mouse brain.","author":[{"dropping-particle":"","family":"Nasrallah","given":"Fatima A.","non-dropping-particle":"","parse-names":false,"suffix":""},{"dropping-particle":"","family":"Tay","given":"Hui Chien","non-dropping-particle":"","parse-names":false,"suffix":""},{"dropping-particle":"","family":"Chuang","given":"Kai Hsiang","non-dropping-particle":"","parse-names":false,"suffix":""}],"container-title":"NeuroImage","id":"ITEM-3","issued":{"date-parts":[["2014"]]},"page":"417-424","publisher":"Elsevier Inc.","title":"Detection of functional connectivity in the resting mouse brain","type":"article-journal","volume":"86"},"uris":["http://www.mendeley.com/documents/?uuid=e19e2fa8-e7d4-427a-a1fa-12aec0600041"]},{"id":"ITEM-4","itemData":{"DOI":"10.1101/541060","abstract":"Preclinical applications of resting-state functional magnetic resonance imaging (rsfMRI) offer the possibility to non-invasively probe whole-brain network dynamics and to investigate the determinants of altered network signatures observed in human studies. Mouse rsfMRI has been increasingly adopted by numerous laboratories world-wide. Here we describe a multi-centre comparison of 17 mouse rsfMRI datasets via a common image processing and analysis pipeline. Despite prominent cross-laboratory differences in equipment and imaging procedures, we report the reproducible identification of several large-scale resting state networks (RSN), including a murine default-mode network, in the majority of datasets. A combination of factors was associated with enhanced reproducibility in functional connectivity parameter estimation, including animal handling procedures and equipment performance. Our work describes a set of representative RSNs in the mouse brain and highlights key experimental parameters that can critically guide the design and analysis of future rodent rsfMRI investigations.","author":[{"dropping-particle":"","family":"Grandjean","given":"Joanes","non-dropping-particle":"","parse-names":false,"suffix":""},{"dropping-particle":"","family":"Canella","given":"Carola","non-dropping-particle":"","parse-names":false,"suffix":""},{"dropping-particle":"","family":"Anckaerts","given":"Cynthia","non-dropping-particle":"","parse-names":false,"suffix":""},{"dropping-particle":"","family":"Ayrancı","given":"Gülebru","non-dropping-particle":"","parse-names":false,"suffix":""},{"dropping-particle":"","family":"Bougacha","given":"Salma","non-dropping-particle":"","parse-names":false,"suffix":""},{"dropping-particle":"","family":"Bienert","given":"Thomas","non-dropping-particle":"","parse-names":false,"suffix":""},{"dropping-particle":"","family":"Buehlmann","given":"David","non-dropping-particle":"","parse-names":false,"suffix":""},{"dropping-particle":"","family":"Coletta","given":"Ludovico","non-dropping-particle":"","parse-names":false,"suffix":""},{"dropping-particle":"","family":"Gallino","given":"Daniel","non-dropping-particle":"","parse-names":false,"suffix":""},{"dropping-particle":"","family":"Gass","given":"Natalia","non-dropping-particle":"","parse-names":false,"suffix":""},{"dropping-particle":"","family":"Garin","given":"Clement M.","non-dropping-particle":"","parse-names":false,"suffix":""},{"dropping-particle":"","family":"Nadkarni","given":"Nachiket Abhay","non-dropping-particle":"","parse-names":false,"suffix":""},{"dropping-particle":"","family":"Hübner","given":"Neele","non-dropping-particle":"","parse-names":false,"suffix":""},{"dropping-particle":"","family":"Karatas","given":"Meltem","non-dropping-particle":"","parse-names":false,"suffix":""},{"dropping-particle":"","family":"Komaki","given":"Yuji","non-dropping-particle":"","parse-names":false,"suffix":""},{"dropping-particle":"","family":"Kreitz","given":"Silke","non-dropping-particle":"","parse-names":false,"suffix":""},{"dropping-particle":"","family":"Mandino","given":"Francesca","non-dropping-particle":"","parse-names":false,"suffix":""},{"dropping-particle":"","family":"Mechling","given":"Anna E.","non-dropping-particle":"","parse-names":false,"suffix":""},{"dropping-particle":"","family":"Sato","given":"Chika","non-dropping-particle":"","parse-names":false,"suffix":""},{"dropping-particle":"","family":"Sauer","given":"Katja","non-dropping-particle":"","parse-names":false,"suffix":""},{"dropping-particle":"","family":"Shah","given":"Disha","non-dropping-particle":"","parse-names":false,"suffix":""},{"dropping-particle":"","family":"Strobelt","given":"Sandra","non-dropping-particle":"","parse-names":false,"suffix":""},{"dropping-particle":"","family":"Takata","given":"Norio","non-dropping-particle":"","parse-names":false,"suffix":""},{"dropping-particle":"","family":"Wank","given":"Isabel","non-dropping-particle":"","parse-names":false,"suffix":""},{"dropping-particle":"","family":"Wu","given":"Tong","non-dropping-particle":"","parse-names":false,"suffix":""},{"dropping-particle":"","family":"Yahata","given":"Noriaki","non-dropping-particle":"","parse-names":false,"suffix":""},{"dropping-particle":"","family":"Yeow","given":"Ling Yun","non-dropping-particle":"","parse-names":false,"suffix":""},{"dropping-particle":"","family":"Yee","given":"Yohan","non-dropping-particle":"","parse-names":false,"suffix":""},{"dropping-particle":"","family":"Aoki","given":"Ichio","non-dropping-particle":"","parse-names":false,"suffix":""},{"dropping-particle":"","family":"Chakravarty","given":"M. Mallar","non-dropping-particle":"","parse-names":false,"suffix":""},{"dropping-particle":"","family":"Chang","given":"Wei-Tang","non-dropping-particle":"","parse-names":false,"suffix":""},{"dropping-particle":"","family":"Dhenain","given":"Marc","non-dropping-particle":"","parse-names":false,"suffix":""},{"dropping-particle":"von","family":"Elverfeldt","given":"Dominik","non-dropping-particle":"","parse-names":false,"suffix":""},{"dropping-particle":"","family":"Harsan","given":"Laura-Adela","non-dropping-particle":"","parse-names":false,"suffix":""},{"dropping-particle":"","family":"Hess","given":"Andreas","non-dropping-particle":"","parse-names":false,"suffix":""},{"dropping-particle":"","family":"Jiang","given":"Tianzi","non-dropping-particle":"","parse-names":false,"suffix":""},{"dropping-particle":"","family":"Keliris","given":"Georgios A","non-dropping-particle":"","parse-names":false,"suffix":""},{"dropping-particle":"","family":"Lerch","given":"Jason P.","non-dropping-particle":"","parse-names":false,"suffix":""},{"dropping-particle":"","family":"Okano","given":"Hideyuki","non-dropping-particle":"","parse-names":false,"suffix":""},{"dropping-particle":"","family":"Rudin","given":"Markus","non-dropping-particle":"","parse-names":false,"suffix":""},{"dropping-particle":"","family":"Sartorius","given":"Alexander","non-dropping-particle":"","parse-names":false,"suffix":""},{"dropping-particle":"Van der","family":"Linden","given":"Annemie","non-dropping-particle":"","parse-names":false,"suffix":""},{"dropping-particle":"","family":"Verhoye","given":"Marleen","non-dropping-particle":"","parse-names":false,"suffix":""},{"dropping-particle":"","family":"Weber-Fahr","given":"Wolfgang","non-dropping-particle":"","parse-names":false,"suffix":""},{"dropping-particle":"","family":"Wenderoth","given":"Nicole","non-dropping-particle":"","parse-names":false,"suffix":""},{"dropping-particle":"","family":"Zerbi","given":"Valerio","non-dropping-particle":"","parse-names":false,"suffix":""},{"dropping-particle":"","family":"Gozzi","given":"Alessandro","non-dropping-particle":"","parse-names":false,"suffix":""}],"container-title":"bioRxiv","id":"ITEM-4","issued":{"date-parts":[["2019"]]},"page":"541060","title":"Common functional networks in the mouse brain revealed by multi-centre resting-state fMRI analysis","type":"article-journal"},"uris":["http://www.mendeley.com/documents/?uuid=db49ad25-4b6c-47e4-bcef-0bcb09e56787"]},{"id":"ITEM-5","itemData":{"DOI":"10.1016/j.neuroimage.2013.09.050","ISBN":"1053-8119","ISSN":"10959572","PMID":"24080504","abstract":"Laboratory mouse models represent a powerful tool to elucidate the biological foundations of disease, but translation to and from human studies rely upon valid cross-species measures. Resting-state functional connectivity (rsFC) represents a promising translational probe of brain function; however, no convincing demonstration of the presence of distributed, bilateral rsFC networks in the mouse brain has yet been reported. Here we used blood oxygen level dependent (BOLD) and cerebral blood volume (CBV) weighted fMRI to demonstrate the presence of robust and reproducible resting-state networks in the mouse brain. Independent-component analysis (ICA) revealed inter-hemispheric homotopic rsFC networks encompassing several established neuro-anatomical systems of the mouse brain, including limbic, motor and parietal cortex, striatum, thalamus and hippocampus. BOLD and CBV contrast produced consistent networks, with the latter exhibiting a superior anatomical preservation of brain regions close to air-tissue interfaces (e.g. ventral hippocampus). Seed-based analysis confirmed the inter-hemispheric specificity of the correlations observed with ICA and highlighted the presence of distributed antero-posterior networks anatomically homologous to the human salience network (SN) and default-mode network (DMN). Consistent with rsFC investigations in humans, BOLD and CBV-weighted fMRI signals in the DMN-like network exhibited spontaneous anti-correlation with neighbouring fronto-parietal areas. These findings demonstrate the presence of robust distributed intrinsic functional connectivity networks in the mouse brain, and pave the way for the application of rsFC readouts in transgenic models to investigate the biological underpinnings of spontaneous BOLD fMRI fluctuations and their derangement in pathological states.","author":[{"dropping-particle":"","family":"Sforazzini","given":"Francesco","non-dropping-particle":"","parse-names":false,"suffix":""},{"dropping-particle":"","family":"Schwarz","given":"Adam J.","non-dropping-particle":"","parse-names":false,"suffix":""},{"dropping-particle":"","family":"Galbusera","given":"Alberto","non-dropping-particle":"","parse-names":false,"suffix":""},{"dropping-particle":"","family":"Bifone","given":"Angelo","non-dropping-particle":"","parse-names":false,"suffix":""},{"dropping-particle":"","family":"Gozzi","given":"Alessandro","non-dropping-particle":"","parse-names":false,"suffix":""}],"container-title":"NeuroImage","id":"ITEM-5","issued":{"date-parts":[["2014"]]},"page":"403-415","publisher":"Elsevier Inc.","title":"Distributed BOLD and CBV-weighted resting-state networks in the mouse brain","type":"article-journal","volume":"87"},"uris":["http://www.mendeley.com/documents/?uuid=c5c77f6e-4441-4e24-82c6-95bd01d514d9"]},{"id":"ITEM-6","itemData":{"DOI":"10.1016/j.neuroimage.2015.04.033","ISBN":"1095-9572 (Electronic)\\r1053-8119 (Linking)","ISSN":"10959572","PMID":"25913701","abstract":"Recent advances in functional connectivity methods have made it possible to identify brain hubs - a set of highly connected regions serving as integrators of distributed neuronal activity. The integrative role of hub nodes makes these areas points of high vulnerability to dysfunction in brain disorders, and abnormal hub connectivity profiles have been described for several neuropsychiatric disorders. The identification of analogous functional connectivity hubs in preclinical species like the mouse may provide critical insight into the elusive biological underpinnings of these connectional alterations. To spatially locate functional connectivity hubs in the mouse brain, here we applied a fully-weighted network analysis to map whole-brain intrinsic functional connectivity (i.e., the functional connectome) at a high-resolution voxel-scale. Analysis of a large resting-state functional magnetic resonance imaging (rsfMRI) dataset revealed the presence of six distinct functional modules related to known large-scale functional partitions of the brain, including a default-mode network (DMN). Consistent with human studies, highly-connected functional hubs were identified in several sub-regions of the DMN, including the anterior and posterior cingulate and prefrontal cortices, in the thalamus, and in small foci within well-known integrative cortical structures such as the insular and temporal association cortices. According to their integrative role, the identified hubs exhibited mutual preferential interconnections. These findings highlight the presence of evolutionarily-conserved, mutually-interconnected functional hubs in the mouse brain, and may guide future investigations of the biological foundations of aberrant rsfMRI hub connectivity associated with brain pathological states.","author":[{"dropping-particle":"","family":"Liska","given":"Adam","non-dropping-particle":"","parse-names":false,"suffix":""},{"dropping-particle":"","family":"Galbusera","given":"Alberto","non-dropping-particle":"","parse-names":false,"suffix":""},{"dropping-particle":"","family":"Schwarz","given":"Adam J.","non-dropping-particle":"","parse-names":false,"suffix":""},{"dropping-particle":"","family":"Gozzi","given":"Alessandro","non-dropping-particle":"","parse-names":false,"suffix":""}],"container-title":"NeuroImage","id":"ITEM-6","issued":{"date-parts":[["2015"]]},"page":"281-291","publisher":"Elsevier Inc.","title":"Functional connectivity hubs of the mouse brain","type":"article-journal","volume":"115"},"uris":["http://www.mendeley.com/documents/?uuid=36b2cf7c-c17d-4a94-945f-116a4844250d"]}],"mendeley":{"formattedCitation":"(Gozzi and Schwarz, 2016; Grandjean et al., 2019; Jonckers et al., 2011; Liska et al., 2015; Nasrallah et al., 2014; Sforazzini et al., 2014)","plainTextFormattedCitation":"(Gozzi and Schwarz, 2016; Grandjean et al., 2019; Jonckers et al., 2011; Liska et al., 2015; Nasrallah et al., 2014; Sforazzini et al., 2014)","previouslyFormattedCitation":"(Gozzi and Schwarz, 2016; Grandjean et al., 2019; Jonckers et al., 2011; Liska et al., 2015; Nasrallah et al., 2014; Sforazzini et al., 2014)"},"properties":{"noteIndex":0},"schema":"https://github.com/citation-style-language/schema/raw/master/csl-citation.json"}</w:instrText>
      </w:r>
      <w:r w:rsidR="00904CBC">
        <w:rPr>
          <w:rFonts w:ascii="Arial" w:hAnsi="Arial" w:cs="Arial"/>
          <w:sz w:val="20"/>
          <w:szCs w:val="20"/>
          <w:lang w:val="en-US"/>
        </w:rPr>
        <w:fldChar w:fldCharType="separate"/>
      </w:r>
      <w:r w:rsidR="0016372D" w:rsidRPr="0016372D">
        <w:rPr>
          <w:rFonts w:ascii="Arial" w:hAnsi="Arial" w:cs="Arial"/>
          <w:noProof/>
          <w:sz w:val="20"/>
          <w:szCs w:val="20"/>
          <w:lang w:val="en-US"/>
        </w:rPr>
        <w:t>(Gozzi and Schwarz, 2016; Grandjean et al., 2019; Jonckers et al., 2011; Liska et al., 2015; Nasrallah et al., 2014; Sforazzini et al., 2014)</w:t>
      </w:r>
      <w:r w:rsidR="00904CBC">
        <w:rPr>
          <w:rFonts w:ascii="Arial" w:hAnsi="Arial" w:cs="Arial"/>
          <w:sz w:val="20"/>
          <w:szCs w:val="20"/>
          <w:lang w:val="en-US"/>
        </w:rPr>
        <w:fldChar w:fldCharType="end"/>
      </w:r>
      <w:r w:rsidR="00904CBC">
        <w:rPr>
          <w:rFonts w:ascii="Arial" w:hAnsi="Arial" w:cs="Arial"/>
          <w:sz w:val="20"/>
          <w:szCs w:val="20"/>
          <w:lang w:val="en-US"/>
        </w:rPr>
        <w:t>.</w:t>
      </w:r>
      <w:r w:rsidR="001412AE">
        <w:rPr>
          <w:rFonts w:ascii="Arial" w:hAnsi="Arial" w:cs="Arial"/>
          <w:sz w:val="20"/>
          <w:szCs w:val="20"/>
          <w:lang w:val="en-US"/>
        </w:rPr>
        <w:t xml:space="preserve"> We observed a similar pattern, </w:t>
      </w:r>
      <w:r w:rsidR="0006094C">
        <w:rPr>
          <w:rFonts w:ascii="Arial" w:hAnsi="Arial" w:cs="Arial"/>
          <w:sz w:val="20"/>
          <w:szCs w:val="20"/>
          <w:lang w:val="en-US"/>
        </w:rPr>
        <w:t>though activity</w:t>
      </w:r>
      <w:r w:rsidR="001412AE">
        <w:rPr>
          <w:rFonts w:ascii="Arial" w:hAnsi="Arial" w:cs="Arial"/>
          <w:sz w:val="20"/>
          <w:szCs w:val="20"/>
          <w:lang w:val="en-US"/>
        </w:rPr>
        <w:t xml:space="preserve"> was </w:t>
      </w:r>
      <w:r w:rsidR="000A12F7">
        <w:rPr>
          <w:rFonts w:ascii="Arial" w:hAnsi="Arial" w:cs="Arial"/>
          <w:sz w:val="20"/>
          <w:szCs w:val="20"/>
          <w:lang w:val="en-US"/>
        </w:rPr>
        <w:t xml:space="preserve">slightly </w:t>
      </w:r>
      <w:r w:rsidR="001412AE">
        <w:rPr>
          <w:rFonts w:ascii="Arial" w:hAnsi="Arial" w:cs="Arial"/>
          <w:sz w:val="20"/>
          <w:szCs w:val="20"/>
          <w:lang w:val="en-US"/>
        </w:rPr>
        <w:t>more rostra</w:t>
      </w:r>
      <w:r w:rsidR="000A12F7">
        <w:rPr>
          <w:rFonts w:ascii="Arial" w:hAnsi="Arial" w:cs="Arial"/>
          <w:sz w:val="20"/>
          <w:szCs w:val="20"/>
          <w:lang w:val="en-US"/>
        </w:rPr>
        <w:t>l</w:t>
      </w:r>
      <w:r w:rsidR="001412AE">
        <w:rPr>
          <w:rFonts w:ascii="Arial" w:hAnsi="Arial" w:cs="Arial"/>
          <w:sz w:val="20"/>
          <w:szCs w:val="20"/>
          <w:lang w:val="en-US"/>
        </w:rPr>
        <w:t xml:space="preserve"> and</w:t>
      </w:r>
      <w:r w:rsidR="00FC28D1">
        <w:rPr>
          <w:rFonts w:ascii="Arial" w:hAnsi="Arial" w:cs="Arial"/>
          <w:sz w:val="20"/>
          <w:szCs w:val="20"/>
          <w:lang w:val="en-US"/>
        </w:rPr>
        <w:t xml:space="preserve"> </w:t>
      </w:r>
      <w:r w:rsidR="001412AE">
        <w:rPr>
          <w:rFonts w:ascii="Arial" w:hAnsi="Arial" w:cs="Arial"/>
          <w:sz w:val="20"/>
          <w:szCs w:val="20"/>
          <w:lang w:val="en-US"/>
        </w:rPr>
        <w:t xml:space="preserve">ventral. However, when the sham and </w:t>
      </w:r>
      <w:r w:rsidR="001412AE">
        <w:rPr>
          <w:rFonts w:ascii="Arial" w:hAnsi="Arial" w:cs="Arial"/>
          <w:sz w:val="20"/>
          <w:szCs w:val="20"/>
          <w:lang w:val="en-US"/>
        </w:rPr>
        <w:lastRenderedPageBreak/>
        <w:t xml:space="preserve">hypoperfused groups were temporally concatenated, there was </w:t>
      </w:r>
      <w:r w:rsidR="00B27287">
        <w:rPr>
          <w:rFonts w:ascii="Arial" w:hAnsi="Arial" w:cs="Arial"/>
          <w:sz w:val="20"/>
          <w:szCs w:val="20"/>
          <w:lang w:val="en-US"/>
        </w:rPr>
        <w:t>virtually no</w:t>
      </w:r>
      <w:r w:rsidR="00697403">
        <w:rPr>
          <w:rFonts w:ascii="Arial" w:hAnsi="Arial" w:cs="Arial"/>
          <w:sz w:val="20"/>
          <w:szCs w:val="20"/>
          <w:lang w:val="en-US"/>
        </w:rPr>
        <w:t xml:space="preserve"> </w:t>
      </w:r>
      <w:r w:rsidR="00432C6C">
        <w:rPr>
          <w:rFonts w:ascii="Arial" w:hAnsi="Arial" w:cs="Arial"/>
          <w:sz w:val="20"/>
          <w:szCs w:val="20"/>
          <w:lang w:val="en-US"/>
        </w:rPr>
        <w:t>DMN</w:t>
      </w:r>
      <w:r w:rsidR="00697403">
        <w:rPr>
          <w:rFonts w:ascii="Arial" w:hAnsi="Arial" w:cs="Arial"/>
          <w:sz w:val="20"/>
          <w:szCs w:val="20"/>
          <w:lang w:val="en-US"/>
        </w:rPr>
        <w:t xml:space="preserve"> </w:t>
      </w:r>
      <w:r w:rsidR="00E83CEE">
        <w:rPr>
          <w:rFonts w:ascii="Arial" w:hAnsi="Arial" w:cs="Arial"/>
          <w:sz w:val="20"/>
          <w:szCs w:val="20"/>
          <w:lang w:val="en-US"/>
        </w:rPr>
        <w:t>activity</w:t>
      </w:r>
      <w:r w:rsidR="00697403">
        <w:rPr>
          <w:rFonts w:ascii="Arial" w:hAnsi="Arial" w:cs="Arial"/>
          <w:sz w:val="20"/>
          <w:szCs w:val="20"/>
          <w:lang w:val="en-US"/>
        </w:rPr>
        <w:t xml:space="preserve"> in the hypoperfused group (SFig</w:t>
      </w:r>
      <w:r w:rsidR="00C130CC">
        <w:rPr>
          <w:rFonts w:ascii="Arial" w:hAnsi="Arial" w:cs="Arial"/>
          <w:sz w:val="20"/>
          <w:szCs w:val="20"/>
          <w:lang w:val="en-US"/>
        </w:rPr>
        <w:t>6</w:t>
      </w:r>
      <w:r w:rsidR="00697403">
        <w:rPr>
          <w:rFonts w:ascii="Arial" w:hAnsi="Arial" w:cs="Arial"/>
          <w:sz w:val="20"/>
          <w:szCs w:val="20"/>
          <w:lang w:val="en-US"/>
        </w:rPr>
        <w:t>).</w:t>
      </w:r>
    </w:p>
    <w:p w14:paraId="32A31B6D" w14:textId="07FFC502" w:rsidR="006E0DB7" w:rsidRDefault="00AE44DA" w:rsidP="00475E8F">
      <w:pPr>
        <w:spacing w:line="480" w:lineRule="auto"/>
        <w:ind w:left="-567" w:right="-478"/>
        <w:contextualSpacing/>
        <w:jc w:val="center"/>
        <w:rPr>
          <w:rFonts w:ascii="Arial" w:hAnsi="Arial" w:cs="Arial"/>
          <w:sz w:val="20"/>
          <w:szCs w:val="20"/>
          <w:lang w:val="en-US"/>
        </w:rPr>
      </w:pPr>
      <w:r>
        <w:rPr>
          <w:rFonts w:ascii="Arial" w:hAnsi="Arial" w:cs="Arial"/>
          <w:noProof/>
          <w:sz w:val="20"/>
          <w:szCs w:val="20"/>
          <w:lang w:val="en-US"/>
        </w:rPr>
        <w:drawing>
          <wp:inline distT="0" distB="0" distL="0" distR="0" wp14:anchorId="7A358E21" wp14:editId="069BFD43">
            <wp:extent cx="5232400" cy="2438400"/>
            <wp:effectExtent l="0" t="0" r="0" b="0"/>
            <wp:docPr id="13" name="Picture 13" descr="A picture containing sushi, indoor, food, cov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png"/>
                    <pic:cNvPicPr/>
                  </pic:nvPicPr>
                  <pic:blipFill>
                    <a:blip r:embed="rId13">
                      <a:extLst>
                        <a:ext uri="{28A0092B-C50C-407E-A947-70E740481C1C}">
                          <a14:useLocalDpi xmlns:a14="http://schemas.microsoft.com/office/drawing/2010/main" val="0"/>
                        </a:ext>
                      </a:extLst>
                    </a:blip>
                    <a:stretch>
                      <a:fillRect/>
                    </a:stretch>
                  </pic:blipFill>
                  <pic:spPr>
                    <a:xfrm>
                      <a:off x="0" y="0"/>
                      <a:ext cx="5232400" cy="2438400"/>
                    </a:xfrm>
                    <a:prstGeom prst="rect">
                      <a:avLst/>
                    </a:prstGeom>
                  </pic:spPr>
                </pic:pic>
              </a:graphicData>
            </a:graphic>
          </wp:inline>
        </w:drawing>
      </w:r>
    </w:p>
    <w:p w14:paraId="7E5CB187" w14:textId="611B8D5E" w:rsidR="00AD4537" w:rsidRDefault="0028051A" w:rsidP="00AD4537">
      <w:pPr>
        <w:ind w:left="-567" w:right="-476"/>
        <w:contextualSpacing/>
        <w:jc w:val="center"/>
        <w:rPr>
          <w:rFonts w:ascii="Arial" w:hAnsi="Arial" w:cs="Arial"/>
          <w:sz w:val="20"/>
          <w:szCs w:val="20"/>
          <w:lang w:val="en-US"/>
        </w:rPr>
      </w:pPr>
      <w:r>
        <w:rPr>
          <w:rFonts w:ascii="Arial" w:hAnsi="Arial" w:cs="Arial"/>
          <w:sz w:val="20"/>
          <w:szCs w:val="20"/>
          <w:lang w:val="en-US"/>
        </w:rPr>
        <w:t>SFig</w:t>
      </w:r>
      <w:r w:rsidR="00C130CC">
        <w:rPr>
          <w:rFonts w:ascii="Arial" w:hAnsi="Arial" w:cs="Arial"/>
          <w:sz w:val="20"/>
          <w:szCs w:val="20"/>
          <w:lang w:val="en-US"/>
        </w:rPr>
        <w:t>6</w:t>
      </w:r>
      <w:r>
        <w:rPr>
          <w:rFonts w:ascii="Arial" w:hAnsi="Arial" w:cs="Arial"/>
          <w:sz w:val="20"/>
          <w:szCs w:val="20"/>
          <w:lang w:val="en-US"/>
        </w:rPr>
        <w:t xml:space="preserve">. </w:t>
      </w:r>
      <w:r w:rsidR="00C32BE8">
        <w:rPr>
          <w:rFonts w:ascii="Arial" w:hAnsi="Arial" w:cs="Arial"/>
          <w:sz w:val="20"/>
          <w:szCs w:val="20"/>
          <w:lang w:val="en-US"/>
        </w:rPr>
        <w:t>The</w:t>
      </w:r>
      <w:r w:rsidR="00284313">
        <w:rPr>
          <w:rFonts w:ascii="Arial" w:hAnsi="Arial" w:cs="Arial"/>
          <w:sz w:val="20"/>
          <w:szCs w:val="20"/>
          <w:lang w:val="en-US"/>
        </w:rPr>
        <w:t xml:space="preserve"> default mode network</w:t>
      </w:r>
      <w:r w:rsidR="00A46E8F">
        <w:rPr>
          <w:rFonts w:ascii="Arial" w:hAnsi="Arial" w:cs="Arial"/>
          <w:sz w:val="20"/>
          <w:szCs w:val="20"/>
          <w:lang w:val="en-US"/>
        </w:rPr>
        <w:t xml:space="preserve"> is reduced in hypoperfused mice</w:t>
      </w:r>
      <w:r w:rsidR="00284313">
        <w:rPr>
          <w:rFonts w:ascii="Arial" w:hAnsi="Arial" w:cs="Arial"/>
          <w:sz w:val="20"/>
          <w:szCs w:val="20"/>
          <w:lang w:val="en-US"/>
        </w:rPr>
        <w:t>. Cingulate seeding produced a strong</w:t>
      </w:r>
      <w:r w:rsidR="00CF75DE">
        <w:rPr>
          <w:rFonts w:ascii="Arial" w:hAnsi="Arial" w:cs="Arial"/>
          <w:sz w:val="20"/>
          <w:szCs w:val="20"/>
          <w:lang w:val="en-US"/>
        </w:rPr>
        <w:t>, primarily cortical, rostral-caudal midline activity pattern</w:t>
      </w:r>
      <w:r w:rsidR="00281015">
        <w:rPr>
          <w:rFonts w:ascii="Arial" w:hAnsi="Arial" w:cs="Arial"/>
          <w:sz w:val="20"/>
          <w:szCs w:val="20"/>
          <w:lang w:val="en-US"/>
        </w:rPr>
        <w:t xml:space="preserve"> (rodent default mode network)</w:t>
      </w:r>
      <w:r w:rsidR="001F7147">
        <w:rPr>
          <w:rFonts w:ascii="Arial" w:hAnsi="Arial" w:cs="Arial"/>
          <w:sz w:val="20"/>
          <w:szCs w:val="20"/>
          <w:lang w:val="en-US"/>
        </w:rPr>
        <w:t xml:space="preserve"> in the sham animals that was </w:t>
      </w:r>
      <w:r w:rsidR="007C5059">
        <w:rPr>
          <w:rFonts w:ascii="Arial" w:hAnsi="Arial" w:cs="Arial"/>
          <w:sz w:val="20"/>
          <w:szCs w:val="20"/>
          <w:lang w:val="en-US"/>
        </w:rPr>
        <w:t>markedly reduced</w:t>
      </w:r>
      <w:r w:rsidR="001F7147">
        <w:rPr>
          <w:rFonts w:ascii="Arial" w:hAnsi="Arial" w:cs="Arial"/>
          <w:sz w:val="20"/>
          <w:szCs w:val="20"/>
          <w:lang w:val="en-US"/>
        </w:rPr>
        <w:t xml:space="preserve"> in the hypoperfused group.</w:t>
      </w:r>
      <w:r w:rsidR="00AD4537">
        <w:rPr>
          <w:rFonts w:ascii="Arial" w:hAnsi="Arial" w:cs="Arial"/>
          <w:sz w:val="20"/>
          <w:szCs w:val="20"/>
          <w:lang w:val="en-US"/>
        </w:rPr>
        <w:t xml:space="preserve"> Note: Components are overlaid onto the Allen Mouse Brain Atlas (</w:t>
      </w:r>
      <w:hyperlink r:id="rId14" w:history="1">
        <w:r w:rsidR="00AD4537" w:rsidRPr="00726202">
          <w:rPr>
            <w:rStyle w:val="Hyperlink"/>
            <w:rFonts w:ascii="Arial" w:hAnsi="Arial" w:cs="Arial"/>
            <w:sz w:val="20"/>
            <w:szCs w:val="20"/>
            <w:lang w:val="en-US"/>
          </w:rPr>
          <w:t>http://mouse.brain-map.org/static/atlas</w:t>
        </w:r>
      </w:hyperlink>
      <w:r w:rsidR="00AD4537">
        <w:rPr>
          <w:rFonts w:ascii="Arial" w:hAnsi="Arial" w:cs="Arial"/>
          <w:sz w:val="20"/>
          <w:szCs w:val="20"/>
          <w:lang w:val="en-US"/>
        </w:rPr>
        <w:t>) and scale bars correspond to the z-score.</w:t>
      </w:r>
    </w:p>
    <w:p w14:paraId="18BC4480" w14:textId="77777777" w:rsidR="00E604B4" w:rsidRDefault="00E604B4" w:rsidP="00022FFC">
      <w:pPr>
        <w:spacing w:line="480" w:lineRule="auto"/>
        <w:ind w:left="-567" w:right="-476"/>
        <w:contextualSpacing/>
        <w:rPr>
          <w:rFonts w:ascii="Arial" w:hAnsi="Arial" w:cs="Arial"/>
          <w:sz w:val="20"/>
          <w:szCs w:val="20"/>
        </w:rPr>
      </w:pPr>
    </w:p>
    <w:p w14:paraId="48ED0EC2" w14:textId="77777777" w:rsidR="00E604B4" w:rsidRDefault="00E604B4" w:rsidP="00022FFC">
      <w:pPr>
        <w:spacing w:line="480" w:lineRule="auto"/>
        <w:ind w:left="-567" w:right="-476"/>
        <w:contextualSpacing/>
        <w:rPr>
          <w:rFonts w:ascii="Arial" w:hAnsi="Arial" w:cs="Arial"/>
          <w:sz w:val="20"/>
          <w:szCs w:val="20"/>
        </w:rPr>
      </w:pPr>
    </w:p>
    <w:p w14:paraId="53B4E0BF" w14:textId="77777777" w:rsidR="00432C6C" w:rsidRDefault="00432C6C">
      <w:pPr>
        <w:rPr>
          <w:rFonts w:ascii="Arial" w:hAnsi="Arial" w:cs="Arial"/>
          <w:sz w:val="20"/>
          <w:szCs w:val="20"/>
        </w:rPr>
      </w:pPr>
      <w:r>
        <w:rPr>
          <w:rFonts w:ascii="Arial" w:hAnsi="Arial" w:cs="Arial"/>
          <w:sz w:val="20"/>
          <w:szCs w:val="20"/>
        </w:rPr>
        <w:br w:type="page"/>
      </w:r>
    </w:p>
    <w:p w14:paraId="3CDAA65D" w14:textId="702A8C92" w:rsidR="00C6146F" w:rsidRDefault="00E604B4" w:rsidP="00022FFC">
      <w:pPr>
        <w:spacing w:line="480" w:lineRule="auto"/>
        <w:ind w:left="-567" w:right="-476"/>
        <w:contextualSpacing/>
        <w:rPr>
          <w:rFonts w:ascii="Arial" w:hAnsi="Arial" w:cs="Arial"/>
          <w:sz w:val="20"/>
          <w:szCs w:val="20"/>
        </w:rPr>
      </w:pPr>
      <w:r>
        <w:rPr>
          <w:rFonts w:ascii="Arial" w:hAnsi="Arial" w:cs="Arial"/>
          <w:sz w:val="20"/>
          <w:szCs w:val="20"/>
        </w:rPr>
        <w:lastRenderedPageBreak/>
        <w:t xml:space="preserve">A hypothesis driven approach was used to select 14 components of interest </w:t>
      </w:r>
      <w:r w:rsidR="002A45C8">
        <w:rPr>
          <w:rFonts w:ascii="Arial" w:hAnsi="Arial" w:cs="Arial"/>
          <w:sz w:val="20"/>
          <w:szCs w:val="20"/>
        </w:rPr>
        <w:t xml:space="preserve">based on </w:t>
      </w:r>
      <w:r w:rsidR="00D24975">
        <w:rPr>
          <w:rFonts w:ascii="Arial" w:hAnsi="Arial" w:cs="Arial"/>
          <w:sz w:val="20"/>
          <w:szCs w:val="20"/>
        </w:rPr>
        <w:t xml:space="preserve">regional location </w:t>
      </w:r>
      <w:r w:rsidR="008D5F05">
        <w:rPr>
          <w:rFonts w:ascii="Arial" w:hAnsi="Arial" w:cs="Arial"/>
          <w:sz w:val="20"/>
          <w:szCs w:val="20"/>
        </w:rPr>
        <w:t>(</w:t>
      </w:r>
      <w:r w:rsidR="008D5F05">
        <w:rPr>
          <w:rFonts w:ascii="Arial" w:hAnsi="Arial" w:cs="Arial"/>
          <w:color w:val="000000" w:themeColor="text1"/>
          <w:sz w:val="20"/>
          <w:szCs w:val="20"/>
          <w:lang w:val="en-US"/>
        </w:rPr>
        <w:t xml:space="preserve">hippocampus, visual and </w:t>
      </w:r>
      <w:proofErr w:type="spellStart"/>
      <w:r w:rsidR="008D5F05">
        <w:rPr>
          <w:rFonts w:ascii="Arial" w:hAnsi="Arial" w:cs="Arial"/>
          <w:color w:val="000000" w:themeColor="text1"/>
          <w:sz w:val="20"/>
          <w:szCs w:val="20"/>
          <w:lang w:val="en-US"/>
        </w:rPr>
        <w:t>retrosplenial</w:t>
      </w:r>
      <w:proofErr w:type="spellEnd"/>
      <w:r w:rsidR="008D5F05">
        <w:rPr>
          <w:rFonts w:ascii="Arial" w:hAnsi="Arial" w:cs="Arial"/>
          <w:color w:val="000000" w:themeColor="text1"/>
          <w:sz w:val="20"/>
          <w:szCs w:val="20"/>
          <w:lang w:val="en-US"/>
        </w:rPr>
        <w:t xml:space="preserve"> cortices, thalamus, hypothalamus, caudate and orbital frontal cortex). </w:t>
      </w:r>
      <w:r w:rsidR="00705FFE">
        <w:rPr>
          <w:rFonts w:ascii="Arial" w:hAnsi="Arial" w:cs="Arial"/>
          <w:sz w:val="20"/>
          <w:szCs w:val="20"/>
        </w:rPr>
        <w:t xml:space="preserve">Following dual regression </w:t>
      </w:r>
      <w:r w:rsidR="00630468">
        <w:rPr>
          <w:rFonts w:ascii="Arial" w:hAnsi="Arial" w:cs="Arial"/>
          <w:sz w:val="20"/>
          <w:szCs w:val="20"/>
        </w:rPr>
        <w:t xml:space="preserve">of group-ICA </w:t>
      </w:r>
      <w:r w:rsidR="004A10D3">
        <w:rPr>
          <w:rFonts w:ascii="Arial" w:hAnsi="Arial" w:cs="Arial"/>
          <w:sz w:val="20"/>
          <w:szCs w:val="20"/>
        </w:rPr>
        <w:t xml:space="preserve">components </w:t>
      </w:r>
      <w:r w:rsidR="00705FFE">
        <w:rPr>
          <w:rFonts w:ascii="Arial" w:hAnsi="Arial" w:cs="Arial"/>
          <w:sz w:val="20"/>
          <w:szCs w:val="20"/>
        </w:rPr>
        <w:t xml:space="preserve">and </w:t>
      </w:r>
      <w:proofErr w:type="spellStart"/>
      <w:r w:rsidR="00705FFE">
        <w:rPr>
          <w:rFonts w:ascii="Arial" w:hAnsi="Arial" w:cs="Arial"/>
          <w:sz w:val="20"/>
          <w:szCs w:val="20"/>
        </w:rPr>
        <w:t>voxelwise</w:t>
      </w:r>
      <w:proofErr w:type="spellEnd"/>
      <w:r w:rsidR="00705FFE">
        <w:rPr>
          <w:rFonts w:ascii="Arial" w:hAnsi="Arial" w:cs="Arial"/>
          <w:sz w:val="20"/>
          <w:szCs w:val="20"/>
        </w:rPr>
        <w:t xml:space="preserve"> testing</w:t>
      </w:r>
      <w:r w:rsidR="004B5942">
        <w:rPr>
          <w:rFonts w:ascii="Arial" w:hAnsi="Arial" w:cs="Arial"/>
          <w:sz w:val="20"/>
          <w:szCs w:val="20"/>
        </w:rPr>
        <w:t xml:space="preserve"> on the </w:t>
      </w:r>
      <w:r w:rsidR="00630468">
        <w:rPr>
          <w:rFonts w:ascii="Arial" w:hAnsi="Arial" w:cs="Arial"/>
          <w:sz w:val="20"/>
          <w:szCs w:val="20"/>
        </w:rPr>
        <w:t xml:space="preserve">spatial maps of </w:t>
      </w:r>
      <w:r w:rsidR="007725A3">
        <w:rPr>
          <w:rFonts w:ascii="Arial" w:hAnsi="Arial" w:cs="Arial"/>
          <w:sz w:val="20"/>
          <w:szCs w:val="20"/>
        </w:rPr>
        <w:t>the 14 selected</w:t>
      </w:r>
      <w:r w:rsidR="00630468">
        <w:rPr>
          <w:rFonts w:ascii="Arial" w:hAnsi="Arial" w:cs="Arial"/>
          <w:sz w:val="20"/>
          <w:szCs w:val="20"/>
        </w:rPr>
        <w:t xml:space="preserve"> components</w:t>
      </w:r>
      <w:r w:rsidR="004B5942">
        <w:rPr>
          <w:rFonts w:ascii="Arial" w:hAnsi="Arial" w:cs="Arial"/>
          <w:sz w:val="20"/>
          <w:szCs w:val="20"/>
        </w:rPr>
        <w:t xml:space="preserve">, </w:t>
      </w:r>
      <w:r w:rsidR="00F060BC">
        <w:rPr>
          <w:rFonts w:ascii="Arial" w:hAnsi="Arial" w:cs="Arial"/>
          <w:sz w:val="20"/>
          <w:szCs w:val="20"/>
        </w:rPr>
        <w:t>t</w:t>
      </w:r>
      <w:r w:rsidR="00705FFE">
        <w:rPr>
          <w:rFonts w:ascii="Arial" w:hAnsi="Arial" w:cs="Arial"/>
          <w:sz w:val="20"/>
          <w:szCs w:val="20"/>
        </w:rPr>
        <w:t>hree</w:t>
      </w:r>
      <w:r w:rsidR="00022FFC" w:rsidRPr="00022FFC">
        <w:rPr>
          <w:rFonts w:ascii="Arial" w:hAnsi="Arial" w:cs="Arial"/>
          <w:sz w:val="20"/>
          <w:szCs w:val="20"/>
        </w:rPr>
        <w:t xml:space="preserve"> </w:t>
      </w:r>
      <w:r w:rsidR="00D24975">
        <w:rPr>
          <w:rFonts w:ascii="Arial" w:hAnsi="Arial" w:cs="Arial"/>
          <w:sz w:val="20"/>
          <w:szCs w:val="20"/>
        </w:rPr>
        <w:t xml:space="preserve">of the </w:t>
      </w:r>
      <w:r w:rsidR="00022FFC" w:rsidRPr="00022FFC">
        <w:rPr>
          <w:rFonts w:ascii="Arial" w:hAnsi="Arial" w:cs="Arial"/>
          <w:sz w:val="20"/>
          <w:szCs w:val="20"/>
        </w:rPr>
        <w:t xml:space="preserve">components </w:t>
      </w:r>
      <w:r w:rsidR="00012B01">
        <w:rPr>
          <w:rFonts w:ascii="Arial" w:hAnsi="Arial" w:cs="Arial"/>
          <w:sz w:val="20"/>
          <w:szCs w:val="20"/>
        </w:rPr>
        <w:t>had clusters of voxels in which the hypothesis was rejected</w:t>
      </w:r>
      <w:r w:rsidR="00D24975">
        <w:rPr>
          <w:rFonts w:ascii="Arial" w:hAnsi="Arial" w:cs="Arial"/>
          <w:sz w:val="20"/>
          <w:szCs w:val="20"/>
        </w:rPr>
        <w:t xml:space="preserve">: </w:t>
      </w:r>
      <w:r w:rsidR="00DF026B">
        <w:rPr>
          <w:rFonts w:ascii="Arial" w:hAnsi="Arial" w:cs="Arial"/>
          <w:sz w:val="20"/>
          <w:szCs w:val="20"/>
        </w:rPr>
        <w:t xml:space="preserve">the </w:t>
      </w:r>
      <w:r w:rsidR="00705FFE">
        <w:rPr>
          <w:rFonts w:ascii="Arial" w:hAnsi="Arial" w:cs="Arial"/>
          <w:sz w:val="20"/>
          <w:szCs w:val="20"/>
        </w:rPr>
        <w:t>hippocampus</w:t>
      </w:r>
      <w:r w:rsidR="000E5AF8">
        <w:rPr>
          <w:rFonts w:ascii="Arial" w:hAnsi="Arial" w:cs="Arial"/>
          <w:sz w:val="20"/>
          <w:szCs w:val="20"/>
        </w:rPr>
        <w:t>,</w:t>
      </w:r>
      <w:r w:rsidR="00DF026B">
        <w:rPr>
          <w:rFonts w:ascii="Arial" w:hAnsi="Arial" w:cs="Arial"/>
          <w:sz w:val="20"/>
          <w:szCs w:val="20"/>
        </w:rPr>
        <w:t xml:space="preserve"> the</w:t>
      </w:r>
      <w:r w:rsidR="000E5AF8">
        <w:rPr>
          <w:rFonts w:ascii="Arial" w:hAnsi="Arial" w:cs="Arial"/>
          <w:sz w:val="20"/>
          <w:szCs w:val="20"/>
        </w:rPr>
        <w:t xml:space="preserve"> </w:t>
      </w:r>
      <w:proofErr w:type="spellStart"/>
      <w:r w:rsidR="00D24975">
        <w:rPr>
          <w:rFonts w:ascii="Arial" w:hAnsi="Arial" w:cs="Arial"/>
          <w:sz w:val="20"/>
          <w:szCs w:val="20"/>
        </w:rPr>
        <w:t>retrosplenial</w:t>
      </w:r>
      <w:proofErr w:type="spellEnd"/>
      <w:r w:rsidR="00D24975">
        <w:rPr>
          <w:rFonts w:ascii="Arial" w:hAnsi="Arial" w:cs="Arial"/>
          <w:sz w:val="20"/>
          <w:szCs w:val="20"/>
        </w:rPr>
        <w:t xml:space="preserve"> cortex and one of the </w:t>
      </w:r>
      <w:r w:rsidR="00EF154A">
        <w:rPr>
          <w:rFonts w:ascii="Arial" w:hAnsi="Arial" w:cs="Arial"/>
          <w:sz w:val="20"/>
          <w:szCs w:val="20"/>
        </w:rPr>
        <w:t>visual</w:t>
      </w:r>
      <w:r w:rsidR="00D42714">
        <w:rPr>
          <w:rFonts w:ascii="Arial" w:hAnsi="Arial" w:cs="Arial"/>
          <w:sz w:val="20"/>
          <w:szCs w:val="20"/>
        </w:rPr>
        <w:t xml:space="preserve"> </w:t>
      </w:r>
      <w:r w:rsidR="00D24975">
        <w:rPr>
          <w:rFonts w:ascii="Arial" w:hAnsi="Arial" w:cs="Arial"/>
          <w:sz w:val="20"/>
          <w:szCs w:val="20"/>
        </w:rPr>
        <w:t xml:space="preserve">cortex components </w:t>
      </w:r>
      <w:r w:rsidR="008D1DA0">
        <w:rPr>
          <w:rFonts w:ascii="Arial" w:hAnsi="Arial" w:cs="Arial"/>
          <w:sz w:val="20"/>
          <w:szCs w:val="20"/>
        </w:rPr>
        <w:t>(SFig7</w:t>
      </w:r>
      <w:r w:rsidR="00940915">
        <w:rPr>
          <w:rFonts w:ascii="Arial" w:hAnsi="Arial" w:cs="Arial"/>
          <w:sz w:val="20"/>
          <w:szCs w:val="20"/>
        </w:rPr>
        <w:t>A</w:t>
      </w:r>
      <w:r w:rsidR="008D1DA0">
        <w:rPr>
          <w:rFonts w:ascii="Arial" w:hAnsi="Arial" w:cs="Arial"/>
          <w:sz w:val="20"/>
          <w:szCs w:val="20"/>
        </w:rPr>
        <w:t>)</w:t>
      </w:r>
      <w:r w:rsidR="00022FFC" w:rsidRPr="00022FFC">
        <w:rPr>
          <w:rFonts w:ascii="Arial" w:hAnsi="Arial" w:cs="Arial"/>
          <w:sz w:val="20"/>
          <w:szCs w:val="20"/>
        </w:rPr>
        <w:t>.</w:t>
      </w:r>
      <w:r w:rsidR="00C413EF">
        <w:rPr>
          <w:rFonts w:ascii="Arial" w:hAnsi="Arial" w:cs="Arial"/>
          <w:sz w:val="20"/>
          <w:szCs w:val="20"/>
        </w:rPr>
        <w:t xml:space="preserve"> </w:t>
      </w:r>
      <w:r w:rsidR="00780AB1">
        <w:rPr>
          <w:rFonts w:ascii="Arial" w:hAnsi="Arial" w:cs="Arial"/>
          <w:sz w:val="20"/>
          <w:szCs w:val="20"/>
        </w:rPr>
        <w:t xml:space="preserve">This suggests differences in functional connectivity between these components and </w:t>
      </w:r>
      <w:r w:rsidR="00DC7B7B">
        <w:rPr>
          <w:rFonts w:ascii="Arial" w:hAnsi="Arial" w:cs="Arial"/>
          <w:sz w:val="20"/>
          <w:szCs w:val="20"/>
        </w:rPr>
        <w:t>brain</w:t>
      </w:r>
      <w:r w:rsidR="00780AB1">
        <w:rPr>
          <w:rFonts w:ascii="Arial" w:hAnsi="Arial" w:cs="Arial"/>
          <w:sz w:val="20"/>
          <w:szCs w:val="20"/>
        </w:rPr>
        <w:t xml:space="preserve"> clusters</w:t>
      </w:r>
      <w:r w:rsidR="00FB3945">
        <w:rPr>
          <w:rFonts w:ascii="Arial" w:hAnsi="Arial" w:cs="Arial"/>
          <w:sz w:val="20"/>
          <w:szCs w:val="20"/>
        </w:rPr>
        <w:t>,</w:t>
      </w:r>
      <w:r w:rsidR="00A535DC">
        <w:rPr>
          <w:rFonts w:ascii="Arial" w:hAnsi="Arial" w:cs="Arial"/>
          <w:sz w:val="20"/>
          <w:szCs w:val="20"/>
        </w:rPr>
        <w:t xml:space="preserve"> between sham and hypoperfused mice</w:t>
      </w:r>
      <w:r w:rsidR="009632BE">
        <w:rPr>
          <w:rFonts w:ascii="Arial" w:hAnsi="Arial" w:cs="Arial"/>
          <w:sz w:val="20"/>
          <w:szCs w:val="20"/>
        </w:rPr>
        <w:t xml:space="preserve">, despite a lack of significance after </w:t>
      </w:r>
      <w:r w:rsidR="00F719A7">
        <w:rPr>
          <w:rFonts w:ascii="Arial" w:hAnsi="Arial" w:cs="Arial"/>
          <w:sz w:val="20"/>
          <w:szCs w:val="20"/>
        </w:rPr>
        <w:t xml:space="preserve">14 </w:t>
      </w:r>
      <w:r w:rsidR="009632BE">
        <w:rPr>
          <w:rFonts w:ascii="Arial" w:hAnsi="Arial" w:cs="Arial"/>
          <w:sz w:val="20"/>
          <w:szCs w:val="20"/>
        </w:rPr>
        <w:t>multiple comparison corrections</w:t>
      </w:r>
      <w:r w:rsidR="00780AB1">
        <w:rPr>
          <w:rFonts w:ascii="Arial" w:hAnsi="Arial" w:cs="Arial"/>
          <w:sz w:val="20"/>
          <w:szCs w:val="20"/>
        </w:rPr>
        <w:t>.</w:t>
      </w:r>
    </w:p>
    <w:p w14:paraId="6E4BC199" w14:textId="6B4F0D54" w:rsidR="00E604B4" w:rsidRDefault="00E604B4" w:rsidP="00022FFC">
      <w:pPr>
        <w:spacing w:line="480" w:lineRule="auto"/>
        <w:ind w:left="-567" w:right="-476"/>
        <w:contextualSpacing/>
        <w:rPr>
          <w:rFonts w:ascii="Arial" w:hAnsi="Arial" w:cs="Arial"/>
          <w:sz w:val="20"/>
          <w:szCs w:val="20"/>
        </w:rPr>
      </w:pPr>
    </w:p>
    <w:p w14:paraId="52BF4E5E" w14:textId="7B273E29" w:rsidR="00E604B4" w:rsidRDefault="00E604B4" w:rsidP="00987718">
      <w:pPr>
        <w:widowControl w:val="0"/>
        <w:autoSpaceDE w:val="0"/>
        <w:autoSpaceDN w:val="0"/>
        <w:adjustRightInd w:val="0"/>
        <w:spacing w:after="240" w:line="480" w:lineRule="auto"/>
        <w:ind w:left="-567" w:right="-477"/>
        <w:contextualSpacing/>
        <w:rPr>
          <w:rFonts w:ascii="Arial" w:hAnsi="Arial" w:cs="Arial"/>
          <w:sz w:val="20"/>
          <w:szCs w:val="20"/>
        </w:rPr>
      </w:pPr>
      <w:r>
        <w:rPr>
          <w:rFonts w:ascii="Arial" w:hAnsi="Arial" w:cs="Arial"/>
          <w:color w:val="000000" w:themeColor="text1"/>
          <w:sz w:val="20"/>
          <w:szCs w:val="20"/>
          <w:lang w:val="en-US"/>
        </w:rPr>
        <w:t>When overall network characteristics were estimated from the rsfMRI data, there were no significant differences between groups for</w:t>
      </w:r>
      <w:r w:rsidRPr="005F262B">
        <w:rPr>
          <w:rFonts w:ascii="Arial" w:hAnsi="Arial" w:cs="Arial"/>
          <w:color w:val="000000" w:themeColor="text1"/>
          <w:sz w:val="20"/>
          <w:szCs w:val="20"/>
          <w:lang w:val="en-US"/>
        </w:rPr>
        <w:t xml:space="preserve"> global efficiency</w:t>
      </w:r>
      <w:r>
        <w:rPr>
          <w:rFonts w:ascii="Arial" w:hAnsi="Arial" w:cs="Arial"/>
          <w:color w:val="000000" w:themeColor="text1"/>
          <w:sz w:val="20"/>
          <w:szCs w:val="20"/>
          <w:lang w:val="en-US"/>
        </w:rPr>
        <w:t xml:space="preserve"> (U=26, p=0.713)</w:t>
      </w:r>
      <w:r w:rsidRPr="005F262B">
        <w:rPr>
          <w:rFonts w:ascii="Arial" w:hAnsi="Arial" w:cs="Arial"/>
          <w:color w:val="000000" w:themeColor="text1"/>
          <w:sz w:val="20"/>
          <w:szCs w:val="20"/>
          <w:lang w:val="en-US"/>
        </w:rPr>
        <w:t>, modularity</w:t>
      </w:r>
      <w:r>
        <w:rPr>
          <w:rFonts w:ascii="Arial" w:hAnsi="Arial" w:cs="Arial"/>
          <w:color w:val="000000" w:themeColor="text1"/>
          <w:sz w:val="20"/>
          <w:szCs w:val="20"/>
          <w:lang w:val="en-US"/>
        </w:rPr>
        <w:t xml:space="preserve"> </w:t>
      </w:r>
      <w:r w:rsidR="002230AA">
        <w:rPr>
          <w:rFonts w:ascii="Arial" w:hAnsi="Arial" w:cs="Arial"/>
          <w:color w:val="000000" w:themeColor="text1"/>
          <w:sz w:val="20"/>
          <w:szCs w:val="20"/>
          <w:lang w:val="en-US"/>
        </w:rPr>
        <w:t xml:space="preserve">(the </w:t>
      </w:r>
      <w:r w:rsidR="006D4C7D">
        <w:rPr>
          <w:rFonts w:ascii="Arial" w:hAnsi="Arial" w:cs="Arial"/>
          <w:color w:val="000000" w:themeColor="text1"/>
          <w:sz w:val="20"/>
          <w:szCs w:val="20"/>
          <w:lang w:val="en-US"/>
        </w:rPr>
        <w:t>breaking down of the network into groups of nodes based on maximum within group and minimal between group connections</w:t>
      </w:r>
      <w:r w:rsidR="00D150FE">
        <w:rPr>
          <w:rFonts w:ascii="Arial" w:hAnsi="Arial" w:cs="Arial"/>
          <w:color w:val="000000" w:themeColor="text1"/>
          <w:sz w:val="20"/>
          <w:szCs w:val="20"/>
          <w:lang w:val="en-US"/>
        </w:rPr>
        <w:t xml:space="preserve">: </w:t>
      </w:r>
      <w:r>
        <w:rPr>
          <w:rFonts w:ascii="Arial" w:hAnsi="Arial" w:cs="Arial"/>
          <w:color w:val="000000" w:themeColor="text1"/>
          <w:sz w:val="20"/>
          <w:szCs w:val="20"/>
          <w:lang w:val="en-US"/>
        </w:rPr>
        <w:t>t(14)0.2, p=0.854)</w:t>
      </w:r>
      <w:r w:rsidRPr="005F262B">
        <w:rPr>
          <w:rFonts w:ascii="Arial" w:hAnsi="Arial" w:cs="Arial"/>
          <w:color w:val="000000" w:themeColor="text1"/>
          <w:sz w:val="20"/>
          <w:szCs w:val="20"/>
          <w:lang w:val="en-US"/>
        </w:rPr>
        <w:t xml:space="preserve">, or transitivity </w:t>
      </w:r>
      <w:r>
        <w:rPr>
          <w:rFonts w:ascii="Arial" w:hAnsi="Arial" w:cs="Arial"/>
          <w:color w:val="000000" w:themeColor="text1"/>
          <w:sz w:val="20"/>
          <w:szCs w:val="20"/>
          <w:lang w:val="en-US"/>
        </w:rPr>
        <w:t xml:space="preserve">(U=16, p=0.147) (SFig7B-D). </w:t>
      </w:r>
      <w:r w:rsidRPr="005F262B">
        <w:rPr>
          <w:rFonts w:ascii="Arial" w:hAnsi="Arial" w:cs="Arial"/>
          <w:color w:val="000000" w:themeColor="text1"/>
          <w:sz w:val="20"/>
          <w:szCs w:val="20"/>
          <w:lang w:val="en-US"/>
        </w:rPr>
        <w:t xml:space="preserve"> </w:t>
      </w:r>
    </w:p>
    <w:p w14:paraId="1A573A3D" w14:textId="1D371B1E" w:rsidR="00022FFC" w:rsidRDefault="00336BF5" w:rsidP="00987718">
      <w:pPr>
        <w:spacing w:line="480" w:lineRule="auto"/>
        <w:ind w:left="-567" w:right="-476"/>
        <w:contextualSpacing/>
        <w:rPr>
          <w:rFonts w:ascii="Arial" w:hAnsi="Arial" w:cs="Arial"/>
          <w:sz w:val="20"/>
          <w:szCs w:val="20"/>
          <w:lang w:val="en-US"/>
        </w:rPr>
      </w:pPr>
      <w:r>
        <w:rPr>
          <w:rFonts w:ascii="Arial" w:hAnsi="Arial" w:cs="Arial"/>
          <w:noProof/>
          <w:sz w:val="20"/>
          <w:szCs w:val="20"/>
          <w:lang w:val="en-US"/>
        </w:rPr>
        <w:drawing>
          <wp:inline distT="0" distB="0" distL="0" distR="0" wp14:anchorId="6617FDB3" wp14:editId="763936CE">
            <wp:extent cx="6640555" cy="4758267"/>
            <wp:effectExtent l="0" t="0" r="1905" b="4445"/>
            <wp:docPr id="14" name="Picture 14" descr="A picture containing indoor, sushi, food,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png"/>
                    <pic:cNvPicPr/>
                  </pic:nvPicPr>
                  <pic:blipFill>
                    <a:blip r:embed="rId15">
                      <a:extLst>
                        <a:ext uri="{28A0092B-C50C-407E-A947-70E740481C1C}">
                          <a14:useLocalDpi xmlns:a14="http://schemas.microsoft.com/office/drawing/2010/main" val="0"/>
                        </a:ext>
                      </a:extLst>
                    </a:blip>
                    <a:stretch>
                      <a:fillRect/>
                    </a:stretch>
                  </pic:blipFill>
                  <pic:spPr>
                    <a:xfrm>
                      <a:off x="0" y="0"/>
                      <a:ext cx="6667879" cy="4777846"/>
                    </a:xfrm>
                    <a:prstGeom prst="rect">
                      <a:avLst/>
                    </a:prstGeom>
                  </pic:spPr>
                </pic:pic>
              </a:graphicData>
            </a:graphic>
          </wp:inline>
        </w:drawing>
      </w:r>
    </w:p>
    <w:p w14:paraId="4FF079F2" w14:textId="43B04716" w:rsidR="00A66253" w:rsidRDefault="00006975" w:rsidP="00AA4D62">
      <w:pPr>
        <w:ind w:left="-567" w:right="-476"/>
        <w:contextualSpacing/>
        <w:jc w:val="center"/>
        <w:rPr>
          <w:rFonts w:ascii="Arial" w:hAnsi="Arial" w:cs="Arial"/>
          <w:sz w:val="20"/>
          <w:szCs w:val="20"/>
          <w:lang w:val="en-US"/>
        </w:rPr>
      </w:pPr>
      <w:r>
        <w:rPr>
          <w:rFonts w:ascii="Arial" w:hAnsi="Arial" w:cs="Arial"/>
          <w:sz w:val="20"/>
          <w:szCs w:val="20"/>
          <w:lang w:val="en-US"/>
        </w:rPr>
        <w:t>SFig</w:t>
      </w:r>
      <w:r w:rsidR="00C130CC">
        <w:rPr>
          <w:rFonts w:ascii="Arial" w:hAnsi="Arial" w:cs="Arial"/>
          <w:sz w:val="20"/>
          <w:szCs w:val="20"/>
          <w:lang w:val="en-US"/>
        </w:rPr>
        <w:t>7</w:t>
      </w:r>
      <w:r>
        <w:rPr>
          <w:rFonts w:ascii="Arial" w:hAnsi="Arial" w:cs="Arial"/>
          <w:sz w:val="20"/>
          <w:szCs w:val="20"/>
          <w:lang w:val="en-US"/>
        </w:rPr>
        <w:t xml:space="preserve">. </w:t>
      </w:r>
      <w:r w:rsidR="00691862">
        <w:rPr>
          <w:rFonts w:ascii="Arial" w:hAnsi="Arial" w:cs="Arial"/>
          <w:sz w:val="20"/>
          <w:szCs w:val="20"/>
          <w:lang w:val="en-US"/>
        </w:rPr>
        <w:t>The hippocampus and visual cortex were</w:t>
      </w:r>
      <w:r w:rsidR="00B914B4">
        <w:rPr>
          <w:rFonts w:ascii="Arial" w:hAnsi="Arial" w:cs="Arial"/>
          <w:sz w:val="20"/>
          <w:szCs w:val="20"/>
          <w:lang w:val="en-US"/>
        </w:rPr>
        <w:t xml:space="preserve"> the most affected brain regions </w:t>
      </w:r>
      <w:r w:rsidR="00654AB9">
        <w:rPr>
          <w:rFonts w:ascii="Arial" w:hAnsi="Arial" w:cs="Arial"/>
          <w:sz w:val="20"/>
          <w:szCs w:val="20"/>
          <w:lang w:val="en-US"/>
        </w:rPr>
        <w:t>though the entire network exhibited</w:t>
      </w:r>
      <w:r w:rsidR="00691862">
        <w:rPr>
          <w:rFonts w:ascii="Arial" w:hAnsi="Arial" w:cs="Arial"/>
          <w:sz w:val="20"/>
          <w:szCs w:val="20"/>
          <w:lang w:val="en-US"/>
        </w:rPr>
        <w:t xml:space="preserve"> preserved characteristics</w:t>
      </w:r>
      <w:r w:rsidR="00B914B4">
        <w:rPr>
          <w:rFonts w:ascii="Arial" w:hAnsi="Arial" w:cs="Arial"/>
          <w:sz w:val="20"/>
          <w:szCs w:val="20"/>
          <w:lang w:val="en-US"/>
        </w:rPr>
        <w:t xml:space="preserve">. </w:t>
      </w:r>
      <w:r>
        <w:rPr>
          <w:rFonts w:ascii="Arial" w:hAnsi="Arial" w:cs="Arial"/>
          <w:sz w:val="20"/>
          <w:szCs w:val="20"/>
          <w:lang w:val="en-US"/>
        </w:rPr>
        <w:t xml:space="preserve">(A) </w:t>
      </w:r>
      <w:r w:rsidR="00AE5E02">
        <w:rPr>
          <w:rFonts w:ascii="Arial" w:hAnsi="Arial" w:cs="Arial"/>
          <w:sz w:val="20"/>
          <w:szCs w:val="20"/>
          <w:lang w:val="en-US"/>
        </w:rPr>
        <w:t>H</w:t>
      </w:r>
      <w:r w:rsidR="00FC5447">
        <w:rPr>
          <w:rFonts w:ascii="Arial" w:hAnsi="Arial" w:cs="Arial"/>
          <w:sz w:val="20"/>
          <w:szCs w:val="20"/>
          <w:lang w:val="en-US"/>
        </w:rPr>
        <w:t>i</w:t>
      </w:r>
      <w:r w:rsidR="00AE5E02">
        <w:rPr>
          <w:rFonts w:ascii="Arial" w:hAnsi="Arial" w:cs="Arial"/>
          <w:sz w:val="20"/>
          <w:szCs w:val="20"/>
          <w:lang w:val="en-US"/>
        </w:rPr>
        <w:t>ppocampus and visual cortex c</w:t>
      </w:r>
      <w:r w:rsidR="00482C96">
        <w:rPr>
          <w:rFonts w:ascii="Arial" w:hAnsi="Arial" w:cs="Arial"/>
          <w:sz w:val="20"/>
          <w:szCs w:val="20"/>
          <w:lang w:val="en-US"/>
        </w:rPr>
        <w:t xml:space="preserve">omponents </w:t>
      </w:r>
      <w:r w:rsidR="005C6B0E">
        <w:rPr>
          <w:rFonts w:ascii="Arial" w:hAnsi="Arial" w:cs="Arial"/>
          <w:sz w:val="20"/>
          <w:szCs w:val="20"/>
          <w:lang w:val="en-US"/>
        </w:rPr>
        <w:t>exhibited connectivity differences</w:t>
      </w:r>
      <w:r w:rsidR="00482C96">
        <w:rPr>
          <w:rFonts w:ascii="Arial" w:hAnsi="Arial" w:cs="Arial"/>
          <w:sz w:val="20"/>
          <w:szCs w:val="20"/>
          <w:lang w:val="en-US"/>
        </w:rPr>
        <w:t xml:space="preserve"> </w:t>
      </w:r>
      <w:r w:rsidR="00AB032F">
        <w:rPr>
          <w:rFonts w:ascii="Arial" w:hAnsi="Arial" w:cs="Arial"/>
          <w:sz w:val="20"/>
          <w:szCs w:val="20"/>
          <w:lang w:val="en-US"/>
        </w:rPr>
        <w:t xml:space="preserve">between the sham and hypoperfused groups. </w:t>
      </w:r>
      <w:r w:rsidR="00AA4D62">
        <w:rPr>
          <w:rFonts w:ascii="Arial" w:hAnsi="Arial" w:cs="Arial"/>
          <w:sz w:val="20"/>
          <w:szCs w:val="20"/>
          <w:lang w:val="en-US"/>
        </w:rPr>
        <w:t>Note: Components are overlaid onto the Allen Mouse Brain Atlas (</w:t>
      </w:r>
      <w:hyperlink r:id="rId16" w:history="1">
        <w:r w:rsidR="00AA4D62" w:rsidRPr="00726202">
          <w:rPr>
            <w:rStyle w:val="Hyperlink"/>
            <w:rFonts w:ascii="Arial" w:hAnsi="Arial" w:cs="Arial"/>
            <w:sz w:val="20"/>
            <w:szCs w:val="20"/>
            <w:lang w:val="en-US"/>
          </w:rPr>
          <w:t>http://mouse.brain-map.org/static/atlas</w:t>
        </w:r>
      </w:hyperlink>
      <w:r w:rsidR="00AA4D62">
        <w:rPr>
          <w:rFonts w:ascii="Arial" w:hAnsi="Arial" w:cs="Arial"/>
          <w:sz w:val="20"/>
          <w:szCs w:val="20"/>
          <w:lang w:val="en-US"/>
        </w:rPr>
        <w:t xml:space="preserve">) and scale bars correspond to the z-score. </w:t>
      </w:r>
      <w:r w:rsidR="00AB032F">
        <w:rPr>
          <w:rFonts w:ascii="Arial" w:hAnsi="Arial" w:cs="Arial"/>
          <w:sz w:val="20"/>
          <w:szCs w:val="20"/>
          <w:lang w:val="en-US"/>
        </w:rPr>
        <w:t xml:space="preserve">(B) Global </w:t>
      </w:r>
      <w:r w:rsidR="008A7037">
        <w:rPr>
          <w:rFonts w:ascii="Arial" w:hAnsi="Arial" w:cs="Arial"/>
          <w:sz w:val="20"/>
          <w:szCs w:val="20"/>
          <w:lang w:val="en-US"/>
        </w:rPr>
        <w:t>efficiency, (C) modularity and</w:t>
      </w:r>
      <w:r w:rsidR="00AE5E02">
        <w:rPr>
          <w:rFonts w:ascii="Arial" w:hAnsi="Arial" w:cs="Arial"/>
          <w:sz w:val="20"/>
          <w:szCs w:val="20"/>
          <w:lang w:val="en-US"/>
        </w:rPr>
        <w:t xml:space="preserve"> (D) transitivity</w:t>
      </w:r>
      <w:r w:rsidR="008607CD">
        <w:rPr>
          <w:rFonts w:ascii="Arial" w:hAnsi="Arial" w:cs="Arial"/>
          <w:sz w:val="20"/>
          <w:szCs w:val="20"/>
          <w:lang w:val="en-US"/>
        </w:rPr>
        <w:t xml:space="preserve"> network properties in sham and hypoperfused groups.</w:t>
      </w:r>
      <w:r w:rsidR="00A66253">
        <w:rPr>
          <w:rFonts w:ascii="Arial" w:hAnsi="Arial" w:cs="Arial"/>
          <w:sz w:val="20"/>
          <w:szCs w:val="20"/>
          <w:lang w:val="en-US"/>
        </w:rPr>
        <w:t xml:space="preserve"> </w:t>
      </w:r>
    </w:p>
    <w:p w14:paraId="7651C09A" w14:textId="57831440" w:rsidR="00006975" w:rsidRDefault="00006975" w:rsidP="006C53F6">
      <w:pPr>
        <w:ind w:left="-567" w:right="-476"/>
        <w:contextualSpacing/>
        <w:jc w:val="center"/>
        <w:rPr>
          <w:rFonts w:ascii="Arial" w:hAnsi="Arial" w:cs="Arial"/>
          <w:sz w:val="20"/>
          <w:szCs w:val="20"/>
          <w:lang w:val="en-US"/>
        </w:rPr>
      </w:pPr>
    </w:p>
    <w:p w14:paraId="0EC15D81" w14:textId="77777777" w:rsidR="0042099F" w:rsidRDefault="0042099F" w:rsidP="00733ED3">
      <w:pPr>
        <w:spacing w:after="120" w:line="480" w:lineRule="auto"/>
        <w:ind w:left="-567" w:right="-477"/>
        <w:contextualSpacing/>
        <w:rPr>
          <w:rFonts w:ascii="Arial" w:hAnsi="Arial" w:cs="Arial"/>
          <w:color w:val="000000" w:themeColor="text1"/>
          <w:sz w:val="20"/>
          <w:szCs w:val="20"/>
          <w:lang w:val="en-US"/>
        </w:rPr>
      </w:pPr>
    </w:p>
    <w:p w14:paraId="38CDC376" w14:textId="77777777" w:rsidR="002A4573" w:rsidRPr="005F262B" w:rsidRDefault="002A4573" w:rsidP="002A4573">
      <w:pPr>
        <w:spacing w:line="480" w:lineRule="auto"/>
        <w:ind w:left="-567" w:right="-619"/>
        <w:contextualSpacing/>
        <w:rPr>
          <w:rFonts w:ascii="Arial" w:hAnsi="Arial" w:cs="Arial"/>
          <w:b/>
          <w:color w:val="000000" w:themeColor="text1"/>
          <w:sz w:val="20"/>
          <w:szCs w:val="20"/>
          <w:lang w:val="en-US"/>
        </w:rPr>
      </w:pPr>
      <w:r w:rsidRPr="005F262B">
        <w:rPr>
          <w:rFonts w:ascii="Arial" w:hAnsi="Arial" w:cs="Arial"/>
          <w:b/>
          <w:color w:val="000000" w:themeColor="text1"/>
          <w:sz w:val="20"/>
          <w:szCs w:val="20"/>
          <w:lang w:val="en-US"/>
        </w:rPr>
        <w:lastRenderedPageBreak/>
        <w:t xml:space="preserve">Re-organization of the functional connectome is accompanied by subtle </w:t>
      </w:r>
      <w:r>
        <w:rPr>
          <w:rFonts w:ascii="Arial" w:hAnsi="Arial" w:cs="Arial"/>
          <w:b/>
          <w:color w:val="000000" w:themeColor="text1"/>
          <w:sz w:val="20"/>
          <w:szCs w:val="20"/>
          <w:lang w:val="en-US"/>
        </w:rPr>
        <w:t xml:space="preserve">white matter damage without </w:t>
      </w:r>
      <w:r w:rsidRPr="005F262B">
        <w:rPr>
          <w:rFonts w:ascii="Arial" w:hAnsi="Arial" w:cs="Arial"/>
          <w:b/>
          <w:color w:val="000000" w:themeColor="text1"/>
          <w:sz w:val="20"/>
          <w:szCs w:val="20"/>
          <w:lang w:val="en-US"/>
        </w:rPr>
        <w:t xml:space="preserve">structural connectivity change </w:t>
      </w:r>
    </w:p>
    <w:p w14:paraId="12C7499C" w14:textId="77777777" w:rsidR="00591215" w:rsidRDefault="00591215" w:rsidP="00654B69">
      <w:pPr>
        <w:spacing w:after="120" w:line="480" w:lineRule="auto"/>
        <w:ind w:left="-567" w:right="-478"/>
        <w:contextualSpacing/>
        <w:rPr>
          <w:rFonts w:ascii="Arial" w:hAnsi="Arial" w:cs="Arial"/>
          <w:sz w:val="20"/>
          <w:szCs w:val="20"/>
          <w:lang w:val="en-US"/>
        </w:rPr>
      </w:pPr>
    </w:p>
    <w:p w14:paraId="34F1DB6E" w14:textId="458039BA" w:rsidR="00E97BCA" w:rsidRDefault="00882101" w:rsidP="00411EEC">
      <w:pPr>
        <w:widowControl w:val="0"/>
        <w:autoSpaceDE w:val="0"/>
        <w:autoSpaceDN w:val="0"/>
        <w:adjustRightInd w:val="0"/>
        <w:spacing w:after="240" w:line="480" w:lineRule="auto"/>
        <w:ind w:left="-567" w:right="-619"/>
        <w:contextualSpacing/>
        <w:rPr>
          <w:rFonts w:ascii="Arial" w:hAnsi="Arial" w:cs="Arial"/>
          <w:color w:val="000000" w:themeColor="text1"/>
          <w:sz w:val="20"/>
          <w:szCs w:val="20"/>
        </w:rPr>
      </w:pPr>
      <w:r>
        <w:rPr>
          <w:rFonts w:ascii="Arial" w:hAnsi="Arial" w:cs="Arial"/>
          <w:sz w:val="20"/>
          <w:szCs w:val="20"/>
          <w:lang w:val="en-US"/>
        </w:rPr>
        <w:t>A</w:t>
      </w:r>
      <w:r w:rsidR="008C1236">
        <w:rPr>
          <w:rFonts w:ascii="Arial" w:hAnsi="Arial" w:cs="Arial"/>
          <w:sz w:val="20"/>
          <w:szCs w:val="20"/>
          <w:lang w:val="en-US"/>
        </w:rPr>
        <w:t xml:space="preserve"> </w:t>
      </w:r>
      <w:proofErr w:type="spellStart"/>
      <w:r w:rsidR="008C1236">
        <w:rPr>
          <w:rFonts w:ascii="Arial" w:hAnsi="Arial" w:cs="Arial"/>
          <w:sz w:val="20"/>
          <w:szCs w:val="20"/>
          <w:lang w:val="en-US"/>
        </w:rPr>
        <w:t>voxelwise</w:t>
      </w:r>
      <w:proofErr w:type="spellEnd"/>
      <w:r w:rsidR="008C1236">
        <w:rPr>
          <w:rFonts w:ascii="Arial" w:hAnsi="Arial" w:cs="Arial"/>
          <w:sz w:val="20"/>
          <w:szCs w:val="20"/>
          <w:lang w:val="en-US"/>
        </w:rPr>
        <w:t xml:space="preserve"> approach </w:t>
      </w:r>
      <w:r w:rsidR="00CD0B5B">
        <w:rPr>
          <w:rFonts w:ascii="Arial" w:hAnsi="Arial" w:cs="Arial"/>
          <w:sz w:val="20"/>
          <w:szCs w:val="20"/>
          <w:lang w:val="en-US"/>
        </w:rPr>
        <w:t xml:space="preserve">was applied to the dMRI data to compare FA values </w:t>
      </w:r>
      <w:r w:rsidR="000D115C">
        <w:rPr>
          <w:rFonts w:ascii="Arial" w:hAnsi="Arial" w:cs="Arial"/>
          <w:sz w:val="20"/>
          <w:szCs w:val="20"/>
          <w:lang w:val="en-US"/>
        </w:rPr>
        <w:t>across</w:t>
      </w:r>
      <w:r w:rsidR="00CD0B5B">
        <w:rPr>
          <w:rFonts w:ascii="Arial" w:hAnsi="Arial" w:cs="Arial"/>
          <w:sz w:val="20"/>
          <w:szCs w:val="20"/>
          <w:lang w:val="en-US"/>
        </w:rPr>
        <w:t xml:space="preserve"> the white matter between groups.</w:t>
      </w:r>
      <w:r w:rsidR="00A05AD4">
        <w:rPr>
          <w:rFonts w:ascii="Arial" w:hAnsi="Arial" w:cs="Arial"/>
          <w:sz w:val="20"/>
          <w:szCs w:val="20"/>
          <w:lang w:val="en-US"/>
        </w:rPr>
        <w:t xml:space="preserve"> FA values</w:t>
      </w:r>
      <w:r>
        <w:rPr>
          <w:rFonts w:ascii="Arial" w:hAnsi="Arial" w:cs="Arial"/>
          <w:sz w:val="20"/>
          <w:szCs w:val="20"/>
          <w:lang w:val="en-US"/>
        </w:rPr>
        <w:t xml:space="preserve"> </w:t>
      </w:r>
      <w:r w:rsidR="00803744">
        <w:rPr>
          <w:rFonts w:ascii="Arial" w:hAnsi="Arial" w:cs="Arial"/>
          <w:sz w:val="20"/>
          <w:szCs w:val="20"/>
          <w:lang w:val="en-US"/>
        </w:rPr>
        <w:t xml:space="preserve">were higher in </w:t>
      </w:r>
      <w:r w:rsidR="00B67BEE">
        <w:rPr>
          <w:rFonts w:ascii="Arial" w:hAnsi="Arial" w:cs="Arial"/>
          <w:sz w:val="20"/>
          <w:szCs w:val="20"/>
          <w:lang w:val="en-US"/>
        </w:rPr>
        <w:t xml:space="preserve">clusters in the </w:t>
      </w:r>
      <w:r w:rsidR="00633600">
        <w:rPr>
          <w:rFonts w:ascii="Arial" w:hAnsi="Arial" w:cs="Arial"/>
          <w:sz w:val="20"/>
          <w:szCs w:val="20"/>
          <w:lang w:val="en-US"/>
        </w:rPr>
        <w:t xml:space="preserve">internal capsule </w:t>
      </w:r>
      <w:r w:rsidR="001763F4">
        <w:rPr>
          <w:rFonts w:ascii="Arial" w:hAnsi="Arial" w:cs="Arial"/>
          <w:sz w:val="20"/>
          <w:szCs w:val="20"/>
          <w:lang w:val="en-US"/>
        </w:rPr>
        <w:t xml:space="preserve">and corpus callosum </w:t>
      </w:r>
      <w:r>
        <w:rPr>
          <w:rFonts w:ascii="Arial" w:hAnsi="Arial" w:cs="Arial"/>
          <w:sz w:val="20"/>
          <w:szCs w:val="20"/>
          <w:lang w:val="en-US"/>
        </w:rPr>
        <w:t>in sham animals</w:t>
      </w:r>
      <w:r>
        <w:rPr>
          <w:rFonts w:ascii="Arial" w:hAnsi="Arial" w:cs="Arial"/>
          <w:color w:val="000000" w:themeColor="text1"/>
          <w:sz w:val="20"/>
          <w:szCs w:val="20"/>
        </w:rPr>
        <w:t xml:space="preserve"> at 3</w:t>
      </w:r>
      <w:r w:rsidR="005F6855">
        <w:rPr>
          <w:rFonts w:ascii="Arial" w:hAnsi="Arial" w:cs="Arial"/>
          <w:color w:val="000000" w:themeColor="text1"/>
          <w:sz w:val="20"/>
          <w:szCs w:val="20"/>
        </w:rPr>
        <w:t xml:space="preserve">m </w:t>
      </w:r>
      <w:r w:rsidR="00417F39">
        <w:rPr>
          <w:rFonts w:ascii="Arial" w:hAnsi="Arial" w:cs="Arial"/>
          <w:color w:val="000000" w:themeColor="text1"/>
          <w:sz w:val="20"/>
          <w:szCs w:val="20"/>
        </w:rPr>
        <w:t>(SFig8)</w:t>
      </w:r>
      <w:r w:rsidR="00DE22F4">
        <w:rPr>
          <w:rFonts w:ascii="Arial" w:hAnsi="Arial" w:cs="Arial"/>
          <w:color w:val="000000" w:themeColor="text1"/>
          <w:sz w:val="20"/>
          <w:szCs w:val="20"/>
        </w:rPr>
        <w:t xml:space="preserve">, though </w:t>
      </w:r>
      <w:r w:rsidR="000D115C">
        <w:rPr>
          <w:rFonts w:ascii="Arial" w:hAnsi="Arial" w:cs="Arial"/>
          <w:color w:val="000000" w:themeColor="text1"/>
          <w:sz w:val="20"/>
          <w:szCs w:val="20"/>
        </w:rPr>
        <w:t>none of the voxels</w:t>
      </w:r>
      <w:r w:rsidR="00DE22F4">
        <w:rPr>
          <w:rFonts w:ascii="Arial" w:hAnsi="Arial" w:cs="Arial"/>
          <w:color w:val="000000" w:themeColor="text1"/>
          <w:sz w:val="20"/>
          <w:szCs w:val="20"/>
        </w:rPr>
        <w:t xml:space="preserve"> </w:t>
      </w:r>
      <w:r w:rsidR="00E46B95">
        <w:rPr>
          <w:rFonts w:ascii="Arial" w:hAnsi="Arial" w:cs="Arial"/>
          <w:color w:val="000000" w:themeColor="text1"/>
          <w:sz w:val="20"/>
          <w:szCs w:val="20"/>
        </w:rPr>
        <w:t>achieve</w:t>
      </w:r>
      <w:r w:rsidR="000D115C">
        <w:rPr>
          <w:rFonts w:ascii="Arial" w:hAnsi="Arial" w:cs="Arial"/>
          <w:color w:val="000000" w:themeColor="text1"/>
          <w:sz w:val="20"/>
          <w:szCs w:val="20"/>
        </w:rPr>
        <w:t>d</w:t>
      </w:r>
      <w:r w:rsidR="00E46B95">
        <w:rPr>
          <w:rFonts w:ascii="Arial" w:hAnsi="Arial" w:cs="Arial"/>
          <w:color w:val="000000" w:themeColor="text1"/>
          <w:sz w:val="20"/>
          <w:szCs w:val="20"/>
        </w:rPr>
        <w:t xml:space="preserve"> </w:t>
      </w:r>
      <w:r w:rsidR="00A73676">
        <w:rPr>
          <w:rFonts w:ascii="Arial" w:hAnsi="Arial" w:cs="Arial"/>
          <w:color w:val="000000" w:themeColor="text1"/>
          <w:sz w:val="20"/>
          <w:szCs w:val="20"/>
        </w:rPr>
        <w:t>significance</w:t>
      </w:r>
      <w:r w:rsidR="00E46B95">
        <w:rPr>
          <w:rFonts w:ascii="Arial" w:hAnsi="Arial" w:cs="Arial"/>
          <w:color w:val="000000" w:themeColor="text1"/>
          <w:sz w:val="20"/>
          <w:szCs w:val="20"/>
        </w:rPr>
        <w:t xml:space="preserve">. </w:t>
      </w:r>
      <w:r w:rsidR="007C5FAE">
        <w:rPr>
          <w:rFonts w:ascii="Arial" w:hAnsi="Arial" w:cs="Arial"/>
          <w:color w:val="000000" w:themeColor="text1"/>
          <w:sz w:val="20"/>
          <w:szCs w:val="20"/>
        </w:rPr>
        <w:t>B</w:t>
      </w:r>
      <w:r w:rsidR="00A27D47">
        <w:rPr>
          <w:rFonts w:ascii="Arial" w:hAnsi="Arial" w:cs="Arial"/>
          <w:color w:val="000000" w:themeColor="text1"/>
          <w:sz w:val="20"/>
          <w:szCs w:val="20"/>
        </w:rPr>
        <w:t xml:space="preserve">y 6m, </w:t>
      </w:r>
      <w:r w:rsidR="001E56DA">
        <w:rPr>
          <w:rFonts w:ascii="Arial" w:hAnsi="Arial" w:cs="Arial"/>
          <w:color w:val="000000" w:themeColor="text1"/>
          <w:sz w:val="20"/>
          <w:szCs w:val="20"/>
        </w:rPr>
        <w:t xml:space="preserve">shams higher FA values in </w:t>
      </w:r>
      <w:r w:rsidR="00A27D47">
        <w:rPr>
          <w:rFonts w:ascii="Arial" w:hAnsi="Arial" w:cs="Arial"/>
          <w:color w:val="000000" w:themeColor="text1"/>
          <w:sz w:val="20"/>
          <w:szCs w:val="20"/>
        </w:rPr>
        <w:t xml:space="preserve">most of the corpus callosum </w:t>
      </w:r>
      <w:r w:rsidR="001E56DA">
        <w:rPr>
          <w:rFonts w:ascii="Arial" w:hAnsi="Arial" w:cs="Arial"/>
          <w:color w:val="000000" w:themeColor="text1"/>
          <w:sz w:val="20"/>
          <w:szCs w:val="20"/>
        </w:rPr>
        <w:t>and internal capsule</w:t>
      </w:r>
      <w:r w:rsidR="00EE29B5">
        <w:rPr>
          <w:rFonts w:ascii="Arial" w:hAnsi="Arial" w:cs="Arial"/>
          <w:color w:val="000000" w:themeColor="text1"/>
          <w:sz w:val="20"/>
          <w:szCs w:val="20"/>
        </w:rPr>
        <w:t>.</w:t>
      </w:r>
      <w:r w:rsidR="00A73676">
        <w:rPr>
          <w:rFonts w:ascii="Arial" w:hAnsi="Arial" w:cs="Arial"/>
          <w:color w:val="000000" w:themeColor="text1"/>
          <w:sz w:val="20"/>
          <w:szCs w:val="20"/>
        </w:rPr>
        <w:t xml:space="preserve"> </w:t>
      </w:r>
      <w:r w:rsidR="00EE29B5">
        <w:rPr>
          <w:rFonts w:ascii="Arial" w:hAnsi="Arial" w:cs="Arial"/>
          <w:color w:val="000000" w:themeColor="text1"/>
          <w:sz w:val="20"/>
          <w:szCs w:val="20"/>
        </w:rPr>
        <w:t>T</w:t>
      </w:r>
      <w:r w:rsidR="000F26F0">
        <w:rPr>
          <w:rFonts w:ascii="Arial" w:hAnsi="Arial" w:cs="Arial"/>
          <w:color w:val="000000" w:themeColor="text1"/>
          <w:sz w:val="20"/>
          <w:szCs w:val="20"/>
        </w:rPr>
        <w:t>wo</w:t>
      </w:r>
      <w:r w:rsidR="001C4D52">
        <w:rPr>
          <w:rFonts w:ascii="Arial" w:hAnsi="Arial" w:cs="Arial"/>
          <w:color w:val="000000" w:themeColor="text1"/>
          <w:sz w:val="20"/>
          <w:szCs w:val="20"/>
        </w:rPr>
        <w:t xml:space="preserve"> </w:t>
      </w:r>
      <w:r w:rsidR="00943DD0">
        <w:rPr>
          <w:rFonts w:ascii="Arial" w:hAnsi="Arial" w:cs="Arial"/>
          <w:color w:val="000000" w:themeColor="text1"/>
          <w:sz w:val="20"/>
          <w:szCs w:val="20"/>
        </w:rPr>
        <w:t>cluster</w:t>
      </w:r>
      <w:r w:rsidR="00AD52A0">
        <w:rPr>
          <w:rFonts w:ascii="Arial" w:hAnsi="Arial" w:cs="Arial"/>
          <w:color w:val="000000" w:themeColor="text1"/>
          <w:sz w:val="20"/>
          <w:szCs w:val="20"/>
        </w:rPr>
        <w:t>s</w:t>
      </w:r>
      <w:r w:rsidR="00943DD0">
        <w:rPr>
          <w:rFonts w:ascii="Arial" w:hAnsi="Arial" w:cs="Arial"/>
          <w:color w:val="000000" w:themeColor="text1"/>
          <w:sz w:val="20"/>
          <w:szCs w:val="20"/>
        </w:rPr>
        <w:t xml:space="preserve"> </w:t>
      </w:r>
      <w:r w:rsidR="001E56DA">
        <w:rPr>
          <w:rFonts w:ascii="Arial" w:hAnsi="Arial" w:cs="Arial"/>
          <w:color w:val="000000" w:themeColor="text1"/>
          <w:sz w:val="20"/>
          <w:szCs w:val="20"/>
        </w:rPr>
        <w:t xml:space="preserve">of voxels </w:t>
      </w:r>
      <w:r w:rsidR="00EE29B5">
        <w:rPr>
          <w:rFonts w:ascii="Arial" w:hAnsi="Arial" w:cs="Arial"/>
          <w:color w:val="000000" w:themeColor="text1"/>
          <w:sz w:val="20"/>
          <w:szCs w:val="20"/>
        </w:rPr>
        <w:t>were</w:t>
      </w:r>
      <w:r w:rsidR="00AD52A0">
        <w:rPr>
          <w:rFonts w:ascii="Arial" w:hAnsi="Arial" w:cs="Arial"/>
          <w:color w:val="000000" w:themeColor="text1"/>
          <w:sz w:val="20"/>
          <w:szCs w:val="20"/>
        </w:rPr>
        <w:t xml:space="preserve"> significantly </w:t>
      </w:r>
      <w:r w:rsidR="00710471">
        <w:rPr>
          <w:rFonts w:ascii="Arial" w:hAnsi="Arial" w:cs="Arial"/>
          <w:color w:val="000000" w:themeColor="text1"/>
          <w:sz w:val="20"/>
          <w:szCs w:val="20"/>
        </w:rPr>
        <w:t>higher</w:t>
      </w:r>
      <w:r w:rsidR="001E56DA">
        <w:rPr>
          <w:rFonts w:ascii="Arial" w:hAnsi="Arial" w:cs="Arial"/>
          <w:color w:val="000000" w:themeColor="text1"/>
          <w:sz w:val="20"/>
          <w:szCs w:val="20"/>
        </w:rPr>
        <w:t xml:space="preserve"> in shams</w:t>
      </w:r>
      <w:r w:rsidR="00710471">
        <w:rPr>
          <w:rFonts w:ascii="Arial" w:hAnsi="Arial" w:cs="Arial"/>
          <w:color w:val="000000" w:themeColor="text1"/>
          <w:sz w:val="20"/>
          <w:szCs w:val="20"/>
        </w:rPr>
        <w:t xml:space="preserve">, though </w:t>
      </w:r>
      <w:r w:rsidR="00EE29B5">
        <w:rPr>
          <w:rFonts w:ascii="Arial" w:hAnsi="Arial" w:cs="Arial"/>
          <w:color w:val="000000" w:themeColor="text1"/>
          <w:sz w:val="20"/>
          <w:szCs w:val="20"/>
        </w:rPr>
        <w:t>this was not the case</w:t>
      </w:r>
      <w:r w:rsidR="002D5281" w:rsidRPr="00F349E5">
        <w:rPr>
          <w:rFonts w:ascii="Arial" w:hAnsi="Arial" w:cs="Arial"/>
          <w:color w:val="000000" w:themeColor="text1"/>
          <w:sz w:val="20"/>
          <w:szCs w:val="20"/>
        </w:rPr>
        <w:t xml:space="preserve"> </w:t>
      </w:r>
      <w:r>
        <w:rPr>
          <w:rFonts w:ascii="Arial" w:hAnsi="Arial" w:cs="Arial"/>
          <w:color w:val="000000" w:themeColor="text1"/>
          <w:sz w:val="20"/>
          <w:szCs w:val="20"/>
        </w:rPr>
        <w:t xml:space="preserve">after </w:t>
      </w:r>
      <w:r w:rsidR="00710471" w:rsidRPr="6B453559">
        <w:rPr>
          <w:rFonts w:ascii="Arial" w:hAnsi="Arial" w:cs="Arial"/>
          <w:color w:val="000000" w:themeColor="text1"/>
          <w:sz w:val="20"/>
          <w:szCs w:val="20"/>
        </w:rPr>
        <w:t>family-wise error rate</w:t>
      </w:r>
      <w:r w:rsidR="00710471">
        <w:rPr>
          <w:rFonts w:ascii="Arial" w:hAnsi="Arial" w:cs="Arial"/>
          <w:color w:val="000000" w:themeColor="text1"/>
          <w:sz w:val="20"/>
          <w:szCs w:val="20"/>
        </w:rPr>
        <w:t xml:space="preserve"> </w:t>
      </w:r>
      <w:r>
        <w:rPr>
          <w:rFonts w:ascii="Arial" w:hAnsi="Arial" w:cs="Arial"/>
          <w:color w:val="000000" w:themeColor="text1"/>
          <w:sz w:val="20"/>
          <w:szCs w:val="20"/>
        </w:rPr>
        <w:t xml:space="preserve">correction </w:t>
      </w:r>
      <w:r w:rsidR="002D5281" w:rsidRPr="00F349E5">
        <w:rPr>
          <w:rFonts w:ascii="Arial" w:hAnsi="Arial" w:cs="Arial"/>
          <w:color w:val="000000" w:themeColor="text1"/>
          <w:sz w:val="20"/>
          <w:szCs w:val="20"/>
        </w:rPr>
        <w:t>(</w:t>
      </w:r>
      <w:r w:rsidR="003D2D29">
        <w:rPr>
          <w:rFonts w:ascii="Arial" w:hAnsi="Arial" w:cs="Arial"/>
          <w:sz w:val="20"/>
          <w:szCs w:val="20"/>
          <w:lang w:val="en-US"/>
        </w:rPr>
        <w:t>SFig8</w:t>
      </w:r>
      <w:r w:rsidR="002D5281" w:rsidRPr="00F349E5">
        <w:rPr>
          <w:rFonts w:ascii="Arial" w:hAnsi="Arial" w:cs="Arial"/>
          <w:color w:val="000000" w:themeColor="text1"/>
          <w:sz w:val="20"/>
          <w:szCs w:val="20"/>
        </w:rPr>
        <w:t>).</w:t>
      </w:r>
      <w:r w:rsidR="000B7BF0">
        <w:rPr>
          <w:rFonts w:ascii="Arial" w:hAnsi="Arial" w:cs="Arial"/>
          <w:color w:val="000000" w:themeColor="text1"/>
          <w:sz w:val="20"/>
          <w:szCs w:val="20"/>
        </w:rPr>
        <w:t xml:space="preserve"> </w:t>
      </w:r>
      <w:r w:rsidR="001763F4">
        <w:rPr>
          <w:rFonts w:ascii="Arial" w:hAnsi="Arial" w:cs="Arial"/>
          <w:color w:val="000000" w:themeColor="text1"/>
          <w:sz w:val="20"/>
          <w:szCs w:val="20"/>
        </w:rPr>
        <w:t xml:space="preserve">Overall, this suggests </w:t>
      </w:r>
      <w:r w:rsidR="00B46C3E">
        <w:rPr>
          <w:rFonts w:ascii="Arial" w:hAnsi="Arial" w:cs="Arial"/>
          <w:color w:val="000000" w:themeColor="text1"/>
          <w:sz w:val="20"/>
          <w:szCs w:val="20"/>
        </w:rPr>
        <w:t>white matter damage is an evolving process in this model.</w:t>
      </w:r>
    </w:p>
    <w:p w14:paraId="7A688FEA" w14:textId="3E3AE331" w:rsidR="00F34CAB" w:rsidRDefault="00E45570" w:rsidP="00E97BCA">
      <w:pPr>
        <w:widowControl w:val="0"/>
        <w:autoSpaceDE w:val="0"/>
        <w:autoSpaceDN w:val="0"/>
        <w:adjustRightInd w:val="0"/>
        <w:spacing w:after="240" w:line="480" w:lineRule="auto"/>
        <w:ind w:left="-709" w:right="-619"/>
        <w:contextualSpacing/>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742AB620" wp14:editId="3E148BD4">
            <wp:extent cx="5080000" cy="659423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png"/>
                    <pic:cNvPicPr/>
                  </pic:nvPicPr>
                  <pic:blipFill>
                    <a:blip r:embed="rId17">
                      <a:extLst>
                        <a:ext uri="{28A0092B-C50C-407E-A947-70E740481C1C}">
                          <a14:useLocalDpi xmlns:a14="http://schemas.microsoft.com/office/drawing/2010/main" val="0"/>
                        </a:ext>
                      </a:extLst>
                    </a:blip>
                    <a:stretch>
                      <a:fillRect/>
                    </a:stretch>
                  </pic:blipFill>
                  <pic:spPr>
                    <a:xfrm>
                      <a:off x="0" y="0"/>
                      <a:ext cx="5094545" cy="6613111"/>
                    </a:xfrm>
                    <a:prstGeom prst="rect">
                      <a:avLst/>
                    </a:prstGeom>
                  </pic:spPr>
                </pic:pic>
              </a:graphicData>
            </a:graphic>
          </wp:inline>
        </w:drawing>
      </w:r>
    </w:p>
    <w:p w14:paraId="1D12997D" w14:textId="5BB4A676" w:rsidR="00F34CAB" w:rsidRDefault="00F34CAB" w:rsidP="00380A95">
      <w:pPr>
        <w:ind w:left="-567" w:right="-761"/>
        <w:contextualSpacing/>
        <w:jc w:val="center"/>
        <w:rPr>
          <w:rFonts w:ascii="Arial" w:hAnsi="Arial" w:cs="Arial"/>
          <w:sz w:val="20"/>
          <w:szCs w:val="20"/>
          <w:lang w:val="en-US"/>
        </w:rPr>
      </w:pPr>
      <w:r>
        <w:rPr>
          <w:rFonts w:ascii="Arial" w:hAnsi="Arial" w:cs="Arial"/>
          <w:sz w:val="20"/>
          <w:szCs w:val="20"/>
          <w:lang w:val="en-US"/>
        </w:rPr>
        <w:t xml:space="preserve">SFig8. White matter is only subtly affected by hypoperfusion. </w:t>
      </w:r>
      <w:r w:rsidR="004B5C13">
        <w:rPr>
          <w:rFonts w:ascii="Arial" w:hAnsi="Arial" w:cs="Arial"/>
          <w:sz w:val="20"/>
          <w:szCs w:val="20"/>
          <w:lang w:val="en-US"/>
        </w:rPr>
        <w:t>Sham animals exhibited higher FA values in white matter voxels at 3 and</w:t>
      </w:r>
      <w:r w:rsidR="00246E6B">
        <w:rPr>
          <w:rFonts w:ascii="Arial" w:hAnsi="Arial" w:cs="Arial"/>
          <w:sz w:val="20"/>
          <w:szCs w:val="20"/>
          <w:lang w:val="en-US"/>
        </w:rPr>
        <w:t xml:space="preserve"> especially </w:t>
      </w:r>
      <w:r w:rsidR="004B5C13">
        <w:rPr>
          <w:rFonts w:ascii="Arial" w:hAnsi="Arial" w:cs="Arial"/>
          <w:sz w:val="20"/>
          <w:szCs w:val="20"/>
          <w:lang w:val="en-US"/>
        </w:rPr>
        <w:t>6m. Note: orange scale bar represents the</w:t>
      </w:r>
      <w:r>
        <w:rPr>
          <w:rFonts w:ascii="Arial" w:hAnsi="Arial" w:cs="Arial"/>
          <w:sz w:val="20"/>
          <w:szCs w:val="20"/>
          <w:lang w:val="en-US"/>
        </w:rPr>
        <w:t xml:space="preserve"> t-statistic</w:t>
      </w:r>
      <w:r w:rsidR="00571F08">
        <w:rPr>
          <w:rFonts w:ascii="Arial" w:hAnsi="Arial" w:cs="Arial"/>
          <w:sz w:val="20"/>
          <w:szCs w:val="20"/>
          <w:lang w:val="en-US"/>
        </w:rPr>
        <w:t xml:space="preserve">, </w:t>
      </w:r>
      <w:r w:rsidR="004B5C13">
        <w:rPr>
          <w:rFonts w:ascii="Arial" w:hAnsi="Arial" w:cs="Arial"/>
          <w:sz w:val="20"/>
          <w:szCs w:val="20"/>
          <w:lang w:val="en-US"/>
        </w:rPr>
        <w:t>green scale bar represents the p value</w:t>
      </w:r>
      <w:r w:rsidR="00BB7441">
        <w:rPr>
          <w:rFonts w:ascii="Arial" w:hAnsi="Arial" w:cs="Arial"/>
          <w:sz w:val="20"/>
          <w:szCs w:val="20"/>
          <w:lang w:val="en-US"/>
        </w:rPr>
        <w:t>, and blue scale bar represents the corrected p-value</w:t>
      </w:r>
      <w:r w:rsidR="00E06998">
        <w:rPr>
          <w:rFonts w:ascii="Arial" w:hAnsi="Arial" w:cs="Arial"/>
          <w:sz w:val="20"/>
          <w:szCs w:val="20"/>
          <w:lang w:val="en-US"/>
        </w:rPr>
        <w:t xml:space="preserve"> overlaid onto the mean FA map </w:t>
      </w:r>
      <w:r w:rsidR="0095293B">
        <w:rPr>
          <w:rFonts w:ascii="Arial" w:hAnsi="Arial" w:cs="Arial"/>
          <w:sz w:val="20"/>
          <w:szCs w:val="20"/>
          <w:lang w:val="en-US"/>
        </w:rPr>
        <w:t>from all mice at each timepoint</w:t>
      </w:r>
      <w:r w:rsidR="005B5035">
        <w:rPr>
          <w:rFonts w:ascii="Arial" w:hAnsi="Arial" w:cs="Arial"/>
          <w:sz w:val="20"/>
          <w:szCs w:val="20"/>
          <w:lang w:val="en-US"/>
        </w:rPr>
        <w:t xml:space="preserve"> (none of the p values survived multiple comparisons).</w:t>
      </w:r>
    </w:p>
    <w:p w14:paraId="51C2C2B1" w14:textId="37B3D4E5" w:rsidR="00F470E0" w:rsidRDefault="00F470E0" w:rsidP="00380A95">
      <w:pPr>
        <w:ind w:left="-567" w:right="-761"/>
        <w:contextualSpacing/>
        <w:jc w:val="center"/>
        <w:rPr>
          <w:rFonts w:ascii="Arial" w:hAnsi="Arial" w:cs="Arial"/>
          <w:sz w:val="20"/>
          <w:szCs w:val="20"/>
          <w:lang w:val="en-US"/>
        </w:rPr>
      </w:pPr>
    </w:p>
    <w:p w14:paraId="735E580A" w14:textId="0FF4461E" w:rsidR="00D4173D" w:rsidRPr="00037BAD" w:rsidRDefault="00CB3FC2" w:rsidP="009844D8">
      <w:pPr>
        <w:spacing w:line="480" w:lineRule="auto"/>
        <w:ind w:left="-567" w:right="-761"/>
        <w:rPr>
          <w:rFonts w:ascii="Arial" w:hAnsi="Arial" w:cs="Arial"/>
          <w:color w:val="000000" w:themeColor="text1"/>
          <w:sz w:val="20"/>
          <w:szCs w:val="20"/>
        </w:rPr>
      </w:pPr>
      <w:r>
        <w:rPr>
          <w:rFonts w:ascii="Arial" w:hAnsi="Arial" w:cs="Arial"/>
          <w:color w:val="000000" w:themeColor="text1"/>
          <w:sz w:val="20"/>
          <w:szCs w:val="20"/>
        </w:rPr>
        <w:t>P</w:t>
      </w:r>
      <w:r w:rsidR="00F470E0">
        <w:rPr>
          <w:rFonts w:ascii="Arial" w:hAnsi="Arial" w:cs="Arial"/>
          <w:color w:val="000000" w:themeColor="text1"/>
          <w:sz w:val="20"/>
          <w:szCs w:val="20"/>
        </w:rPr>
        <w:t>robabilistic tractography was performed</w:t>
      </w:r>
      <w:r w:rsidR="00513461">
        <w:rPr>
          <w:rFonts w:ascii="Arial" w:hAnsi="Arial" w:cs="Arial"/>
          <w:color w:val="000000" w:themeColor="text1"/>
          <w:sz w:val="20"/>
          <w:szCs w:val="20"/>
        </w:rPr>
        <w:t>,</w:t>
      </w:r>
      <w:r w:rsidR="00F470E0">
        <w:rPr>
          <w:rFonts w:ascii="Arial" w:hAnsi="Arial" w:cs="Arial"/>
          <w:color w:val="000000" w:themeColor="text1"/>
          <w:sz w:val="20"/>
          <w:szCs w:val="20"/>
        </w:rPr>
        <w:t xml:space="preserve"> </w:t>
      </w:r>
      <w:r w:rsidR="007E5084">
        <w:rPr>
          <w:rFonts w:ascii="Arial" w:hAnsi="Arial" w:cs="Arial"/>
          <w:color w:val="000000" w:themeColor="text1"/>
          <w:sz w:val="20"/>
          <w:szCs w:val="20"/>
        </w:rPr>
        <w:t xml:space="preserve">and there were no </w:t>
      </w:r>
      <w:r w:rsidR="00513461">
        <w:rPr>
          <w:rFonts w:ascii="Arial" w:hAnsi="Arial" w:cs="Arial"/>
          <w:color w:val="000000" w:themeColor="text1"/>
          <w:sz w:val="20"/>
          <w:szCs w:val="20"/>
        </w:rPr>
        <w:t xml:space="preserve">overt </w:t>
      </w:r>
      <w:r w:rsidR="007E5084">
        <w:rPr>
          <w:rFonts w:ascii="Arial" w:hAnsi="Arial" w:cs="Arial"/>
          <w:color w:val="000000" w:themeColor="text1"/>
          <w:sz w:val="20"/>
          <w:szCs w:val="20"/>
        </w:rPr>
        <w:t xml:space="preserve">differences </w:t>
      </w:r>
      <w:r w:rsidR="003C424B">
        <w:rPr>
          <w:rFonts w:ascii="Arial" w:hAnsi="Arial" w:cs="Arial"/>
          <w:color w:val="000000" w:themeColor="text1"/>
          <w:sz w:val="20"/>
          <w:szCs w:val="20"/>
        </w:rPr>
        <w:t xml:space="preserve">the resulting tracts </w:t>
      </w:r>
      <w:r w:rsidR="0071757A">
        <w:rPr>
          <w:rFonts w:ascii="Arial" w:hAnsi="Arial" w:cs="Arial"/>
          <w:color w:val="000000" w:themeColor="text1"/>
          <w:sz w:val="20"/>
          <w:szCs w:val="20"/>
        </w:rPr>
        <w:t xml:space="preserve">or </w:t>
      </w:r>
      <w:r w:rsidR="00F470E0">
        <w:rPr>
          <w:rFonts w:ascii="Arial" w:hAnsi="Arial" w:cs="Arial"/>
          <w:color w:val="000000" w:themeColor="text1"/>
          <w:sz w:val="20"/>
          <w:szCs w:val="20"/>
        </w:rPr>
        <w:t>structural connectivity</w:t>
      </w:r>
      <w:r w:rsidR="009844D8">
        <w:rPr>
          <w:rFonts w:ascii="Arial" w:hAnsi="Arial" w:cs="Arial"/>
          <w:color w:val="000000" w:themeColor="text1"/>
          <w:sz w:val="20"/>
          <w:szCs w:val="20"/>
        </w:rPr>
        <w:t xml:space="preserve"> matrices</w:t>
      </w:r>
      <w:r w:rsidR="00F470E0">
        <w:rPr>
          <w:rFonts w:ascii="Arial" w:hAnsi="Arial" w:cs="Arial"/>
          <w:color w:val="000000" w:themeColor="text1"/>
          <w:sz w:val="20"/>
          <w:szCs w:val="20"/>
        </w:rPr>
        <w:t xml:space="preserve"> </w:t>
      </w:r>
      <w:r w:rsidR="0071757A">
        <w:rPr>
          <w:rFonts w:ascii="Arial" w:hAnsi="Arial" w:cs="Arial"/>
          <w:color w:val="000000" w:themeColor="text1"/>
          <w:sz w:val="20"/>
          <w:szCs w:val="20"/>
        </w:rPr>
        <w:t xml:space="preserve">between sham and hypoperfused mice </w:t>
      </w:r>
      <w:r w:rsidR="00EB31E9">
        <w:rPr>
          <w:rFonts w:ascii="Arial" w:hAnsi="Arial" w:cs="Arial"/>
          <w:color w:val="000000" w:themeColor="text1"/>
          <w:sz w:val="20"/>
          <w:szCs w:val="20"/>
        </w:rPr>
        <w:t>(Fig3)</w:t>
      </w:r>
      <w:r w:rsidR="00F470E0">
        <w:rPr>
          <w:rFonts w:ascii="Arial" w:hAnsi="Arial" w:cs="Arial"/>
          <w:color w:val="000000" w:themeColor="text1"/>
          <w:sz w:val="20"/>
          <w:szCs w:val="20"/>
        </w:rPr>
        <w:t xml:space="preserve">. </w:t>
      </w:r>
      <w:r w:rsidR="003D3B16">
        <w:rPr>
          <w:rFonts w:ascii="Arial" w:hAnsi="Arial" w:cs="Arial"/>
          <w:color w:val="000000" w:themeColor="text1"/>
          <w:sz w:val="20"/>
          <w:szCs w:val="20"/>
        </w:rPr>
        <w:t>However, the 681</w:t>
      </w:r>
      <w:r w:rsidR="00183E96">
        <w:rPr>
          <w:rFonts w:ascii="Arial" w:hAnsi="Arial" w:cs="Arial"/>
          <w:color w:val="000000" w:themeColor="text1"/>
          <w:sz w:val="20"/>
          <w:szCs w:val="20"/>
        </w:rPr>
        <w:t>/1206</w:t>
      </w:r>
      <w:r w:rsidR="003D3B16">
        <w:rPr>
          <w:rFonts w:ascii="Arial" w:hAnsi="Arial" w:cs="Arial"/>
          <w:color w:val="000000" w:themeColor="text1"/>
          <w:sz w:val="20"/>
          <w:szCs w:val="20"/>
        </w:rPr>
        <w:t xml:space="preserve"> </w:t>
      </w:r>
      <w:r w:rsidR="007C3EB3">
        <w:rPr>
          <w:rFonts w:ascii="Arial" w:hAnsi="Arial" w:cs="Arial"/>
          <w:color w:val="000000" w:themeColor="text1"/>
          <w:sz w:val="20"/>
          <w:szCs w:val="20"/>
        </w:rPr>
        <w:t xml:space="preserve">Allen Mouse Brain Atlas </w:t>
      </w:r>
      <w:r w:rsidR="003D3B16">
        <w:rPr>
          <w:rFonts w:ascii="Arial" w:hAnsi="Arial" w:cs="Arial"/>
          <w:color w:val="000000" w:themeColor="text1"/>
          <w:sz w:val="20"/>
          <w:szCs w:val="20"/>
        </w:rPr>
        <w:t xml:space="preserve">regions </w:t>
      </w:r>
      <w:r w:rsidR="007C3EB3">
        <w:rPr>
          <w:rFonts w:ascii="Arial" w:hAnsi="Arial" w:cs="Arial"/>
          <w:color w:val="000000" w:themeColor="text1"/>
          <w:sz w:val="20"/>
          <w:szCs w:val="20"/>
        </w:rPr>
        <w:t>that survived down-sampling are still well beyond the resolution of the dMRI.</w:t>
      </w:r>
      <w:r w:rsidR="003D3B16">
        <w:rPr>
          <w:rFonts w:ascii="Arial" w:hAnsi="Arial" w:cs="Arial"/>
          <w:color w:val="000000" w:themeColor="text1"/>
          <w:sz w:val="20"/>
          <w:szCs w:val="20"/>
        </w:rPr>
        <w:t xml:space="preserve"> </w:t>
      </w:r>
      <w:r w:rsidR="005900F7">
        <w:rPr>
          <w:rFonts w:ascii="Arial" w:hAnsi="Arial" w:cs="Arial"/>
          <w:sz w:val="20"/>
          <w:szCs w:val="20"/>
        </w:rPr>
        <w:t>A previous</w:t>
      </w:r>
      <w:r w:rsidR="005900F7" w:rsidRPr="00037BAD">
        <w:rPr>
          <w:rFonts w:ascii="Arial" w:hAnsi="Arial" w:cs="Arial"/>
          <w:color w:val="000000" w:themeColor="text1"/>
          <w:sz w:val="20"/>
          <w:szCs w:val="20"/>
        </w:rPr>
        <w:t xml:space="preserve"> report </w:t>
      </w:r>
      <w:r w:rsidR="00BC0E6D">
        <w:rPr>
          <w:rFonts w:ascii="Arial" w:hAnsi="Arial" w:cs="Arial"/>
          <w:color w:val="000000" w:themeColor="text1"/>
          <w:sz w:val="20"/>
          <w:szCs w:val="20"/>
        </w:rPr>
        <w:t xml:space="preserve">directly compared </w:t>
      </w:r>
      <w:r w:rsidR="008A130D">
        <w:rPr>
          <w:rFonts w:ascii="Arial" w:hAnsi="Arial" w:cs="Arial"/>
          <w:color w:val="000000" w:themeColor="text1"/>
          <w:sz w:val="20"/>
          <w:szCs w:val="20"/>
        </w:rPr>
        <w:t>a connectome generated from axonal tracing experiments (</w:t>
      </w:r>
      <w:r w:rsidR="006D4B27">
        <w:rPr>
          <w:rFonts w:ascii="Arial" w:hAnsi="Arial" w:cs="Arial"/>
          <w:color w:val="000000" w:themeColor="text1"/>
          <w:sz w:val="20"/>
          <w:szCs w:val="20"/>
        </w:rPr>
        <w:t>the Allen Mouse Brain Connectivity Atlas</w:t>
      </w:r>
      <w:r w:rsidR="005758C2">
        <w:rPr>
          <w:rFonts w:ascii="Arial" w:hAnsi="Arial" w:cs="Arial"/>
          <w:color w:val="000000" w:themeColor="text1"/>
          <w:sz w:val="20"/>
          <w:szCs w:val="20"/>
        </w:rPr>
        <w:t>)</w:t>
      </w:r>
      <w:r w:rsidR="00C30CD4">
        <w:rPr>
          <w:rFonts w:ascii="Arial" w:hAnsi="Arial" w:cs="Arial"/>
          <w:color w:val="000000" w:themeColor="text1"/>
          <w:sz w:val="20"/>
          <w:szCs w:val="20"/>
        </w:rPr>
        <w:t xml:space="preserve"> </w:t>
      </w:r>
      <w:r w:rsidR="005D7506">
        <w:rPr>
          <w:rFonts w:ascii="Arial" w:hAnsi="Arial" w:cs="Arial"/>
          <w:color w:val="000000" w:themeColor="text1"/>
          <w:sz w:val="20"/>
          <w:szCs w:val="20"/>
        </w:rPr>
        <w:fldChar w:fldCharType="begin" w:fldLock="1"/>
      </w:r>
      <w:r w:rsidR="003C5C35">
        <w:rPr>
          <w:rFonts w:ascii="Arial" w:hAnsi="Arial" w:cs="Arial"/>
          <w:color w:val="000000" w:themeColor="text1"/>
          <w:sz w:val="20"/>
          <w:szCs w:val="20"/>
        </w:rPr>
        <w:instrText>ADDIN CSL_CITATION {"citationItems":[{"id":"ITEM-1","itemData":{"DOI":"10.1038/nature13186","ISSN":"14764687","PMID":"24695228","abstract":"Comprehensive knowledge of the brain's wiring diagram is fundamental for understanding how the nervous system processes information at both local and global scales. However, with the singular exception of the C. elegans microscale connectome, there are no complete connectivity data sets in other species. Here we report a brain-wide, cellular-level, mesoscale connectome for the mouse. The Allen Mouse Brain Connectivity Atlas uses enhanced green fluorescent protein (EGFP)-expressing adeno-associated viral vectors to trace axonal projections from defined regions and cell types, and high-throughput serial two-photon tomography to image the EGFP-labelled axons throughout the brain. This systematic and standardized approach allows spatial registration of individual experiments into a common three dimensional (3D) reference space, resulting in a whole-brain connectivity matrix. A computational model yields insights into connectional strength distribution, symmetry and other network properties. Virtual tractography illustrates 3D topography among interconnected regions. Cortico-thalamic pathway analysis demonstrates segregation and integration of parallel pathways. The Allen Mouse Brain Connectivity Atlas is a freely available, foundational resource for structural and functional investigations into the neural circuits that support behavioural and cognitive processes in health and disease.","author":[{"dropping-particle":"","family":"Oh","given":"Seung Wook","non-dropping-particle":"","parse-names":false,"suffix":""},{"dropping-particle":"","family":"Harris","given":"Julie A.","non-dropping-particle":"","parse-names":false,"suffix":""},{"dropping-particle":"","family":"Ng","given":"Lydia","non-dropping-particle":"","parse-names":false,"suffix":""},{"dropping-particle":"","family":"Winslow","given":"Brent","non-dropping-particle":"","parse-names":false,"suffix":""},{"dropping-particle":"","family":"Cain","given":"Nicholas","non-dropping-particle":"","parse-names":false,"suffix":""},{"dropping-particle":"","family":"Mihalas","given":"Stefan","non-dropping-particle":"","parse-names":false,"suffix":""},{"dropping-particle":"","family":"Wang","given":"Quanxin","non-dropping-particle":"","parse-names":false,"suffix":""},{"dropping-particle":"","family":"Lau","given":"Chris","non-dropping-particle":"","parse-names":false,"suffix":""},{"dropping-particle":"","family":"Kuan","given":"Leonard","non-dropping-particle":"","parse-names":false,"suffix":""},{"dropping-particle":"","family":"Henry","given":"Alex M.","non-dropping-particle":"","parse-names":false,"suffix":""},{"dropping-particle":"","family":"Mortrud","given":"Marty T.","non-dropping-particle":"","parse-names":false,"suffix":""},{"dropping-particle":"","family":"Ouellette","given":"Benjamin","non-dropping-particle":"","parse-names":false,"suffix":""},{"dropping-particle":"","family":"Nguyen","given":"Thuc Nghi","non-dropping-particle":"","parse-names":false,"suffix":""},{"dropping-particle":"","family":"Sorensen","given":"Staci A.","non-dropping-particle":"","parse-names":false,"suffix":""},{"dropping-particle":"","family":"Slaughterbeck","given":"Clifford R.","non-dropping-particle":"","parse-names":false,"suffix":""},{"dropping-particle":"","family":"Wakeman","given":"Wayne","non-dropping-particle":"","parse-names":false,"suffix":""},{"dropping-particle":"","family":"Li","given":"Yang","non-dropping-particle":"","parse-names":false,"suffix":""},{"dropping-particle":"","family":"Feng","given":"David","non-dropping-particle":"","parse-names":false,"suffix":""},{"dropping-particle":"","family":"Ho","given":"Anh","non-dropping-particle":"","parse-names":false,"suffix":""},{"dropping-particle":"","family":"Nicholas","given":"Eric","non-dropping-particle":"","parse-names":false,"suffix":""},{"dropping-particle":"","family":"Hirokawa","given":"Karla E.","non-dropping-particle":"","parse-names":false,"suffix":""},{"dropping-particle":"","family":"Bohn","given":"Phillip","non-dropping-particle":"","parse-names":false,"suffix":""},{"dropping-particle":"","family":"Joines","given":"Kevin M.","non-dropping-particle":"","parse-names":false,"suffix":""},{"dropping-particle":"","family":"Peng","given":"Hanchuan","non-dropping-particle":"","parse-names":false,"suffix":""},{"dropping-particle":"","family":"Hawrylycz","given":"Michael J.","non-dropping-particle":"","parse-names":false,"suffix":""},{"dropping-particle":"","family":"Phillips","given":"John W.","non-dropping-particle":"","parse-names":false,"suffix":""},{"dropping-particle":"","family":"Hohmann","given":"John G.","non-dropping-particle":"","parse-names":false,"suffix":""},{"dropping-particle":"","family":"Wohnoutka","given":"Paul","non-dropping-particle":"","parse-names":false,"suffix":""},{"dropping-particle":"","family":"Gerfen","given":"Charles R.","non-dropping-particle":"","parse-names":false,"suffix":""},{"dropping-particle":"","family":"Koch","given":"Christof","non-dropping-particle":"","parse-names":false,"suffix":""},{"dropping-particle":"","family":"Bernard","given":"Amy","non-dropping-particle":"","parse-names":false,"suffix":""},{"dropping-particle":"","family":"Dang","given":"Chinh","non-dropping-particle":"","parse-names":false,"suffix":""},{"dropping-particle":"","family":"Jones","given":"Allan R.","non-dropping-particle":"","parse-names":false,"suffix":""},{"dropping-particle":"","family":"Zeng","given":"Hongkui","non-dropping-particle":"","parse-names":false,"suffix":""}],"container-title":"Nature","id":"ITEM-1","issue":"7495","issued":{"date-parts":[["2014","4","10"]]},"page":"207-214","publisher":"Nature Publishing Group","title":"A mesoscale connectome of the mouse brain","type":"article-journal","volume":"508"},"uris":["http://www.mendeley.com/documents/?uuid=bb44adaa-f639-4ed8-a11b-f382dddb314c"]}],"mendeley":{"formattedCitation":"(Oh et al., 2014)","plainTextFormattedCitation":"(Oh et al., 2014)","previouslyFormattedCitation":"(Oh et al., 2014)"},"properties":{"noteIndex":0},"schema":"https://github.com/citation-style-language/schema/raw/master/csl-citation.json"}</w:instrText>
      </w:r>
      <w:r w:rsidR="005D7506">
        <w:rPr>
          <w:rFonts w:ascii="Arial" w:hAnsi="Arial" w:cs="Arial"/>
          <w:color w:val="000000" w:themeColor="text1"/>
          <w:sz w:val="20"/>
          <w:szCs w:val="20"/>
        </w:rPr>
        <w:fldChar w:fldCharType="separate"/>
      </w:r>
      <w:r w:rsidR="0016372D" w:rsidRPr="0016372D">
        <w:rPr>
          <w:rFonts w:ascii="Arial" w:hAnsi="Arial" w:cs="Arial"/>
          <w:noProof/>
          <w:color w:val="000000" w:themeColor="text1"/>
          <w:sz w:val="20"/>
          <w:szCs w:val="20"/>
        </w:rPr>
        <w:t>(Oh et al., 2014)</w:t>
      </w:r>
      <w:r w:rsidR="005D7506">
        <w:rPr>
          <w:rFonts w:ascii="Arial" w:hAnsi="Arial" w:cs="Arial"/>
          <w:color w:val="000000" w:themeColor="text1"/>
          <w:sz w:val="20"/>
          <w:szCs w:val="20"/>
        </w:rPr>
        <w:fldChar w:fldCharType="end"/>
      </w:r>
      <w:r w:rsidR="005D7506">
        <w:rPr>
          <w:rFonts w:ascii="Arial" w:hAnsi="Arial" w:cs="Arial"/>
          <w:color w:val="000000" w:themeColor="text1"/>
          <w:sz w:val="20"/>
          <w:szCs w:val="20"/>
        </w:rPr>
        <w:t xml:space="preserve"> to </w:t>
      </w:r>
      <w:r w:rsidR="003D3B16">
        <w:rPr>
          <w:rFonts w:ascii="Arial" w:hAnsi="Arial" w:cs="Arial"/>
          <w:color w:val="000000" w:themeColor="text1"/>
          <w:sz w:val="20"/>
          <w:szCs w:val="20"/>
        </w:rPr>
        <w:t>a dMRI based mouse structural connectome</w:t>
      </w:r>
      <w:r w:rsidR="005D7506">
        <w:rPr>
          <w:rFonts w:ascii="Arial" w:hAnsi="Arial" w:cs="Arial"/>
          <w:color w:val="000000" w:themeColor="text1"/>
          <w:sz w:val="20"/>
          <w:szCs w:val="20"/>
        </w:rPr>
        <w:t xml:space="preserve"> </w:t>
      </w:r>
      <w:r w:rsidR="005900F7" w:rsidRPr="00037BAD">
        <w:rPr>
          <w:rFonts w:ascii="Arial" w:hAnsi="Arial" w:cs="Arial"/>
          <w:sz w:val="20"/>
          <w:szCs w:val="20"/>
        </w:rPr>
        <w:fldChar w:fldCharType="begin" w:fldLock="1"/>
      </w:r>
      <w:r w:rsidR="003C5C35">
        <w:rPr>
          <w:rFonts w:ascii="Arial" w:hAnsi="Arial" w:cs="Arial"/>
          <w:sz w:val="20"/>
          <w:szCs w:val="20"/>
        </w:rPr>
        <w:instrText>ADDIN CSL_CITATION {"citationItems":[{"id":"ITEM-1","itemData":{"DOI":"10.1016/j.neuroimage.2015.04.050","ISSN":"10538119","PMID":"25953631","abstract":"Tractography based on diffusion tensor imaging (DTI) data has been used as a tool by a large number of recent studies to investigate structural connectome. Despite its great success in offering unique 3D neuroanatomy information, DTI is an indirect observation with limited resolution and accuracy and its reliability is still unclear. Thus, it is essential to answer this fundamental question: how reliable is DTI tractography in constructing large-scale connectome? To answer this question, we employed neuron tracing data of 1772 experiments on the mouse brain released by the Allen Mouse Brain Connectivity Atlas (AMCA) as the ground-truth to assess the performance of DTI tractography in inferring white matter fiber pathways and inter-regional connections. For the first time in the neuroimaging field, the performance of whole brain DTI tractography in constructing a large-scale connectome has been evaluated by comparison with tracing data. Our results suggested that only with the optimized tractography parameters and the appropriate scale of brain parcellation scheme, can DTI produce relatively reliable fiber pathways and a large-scale connectome. Meanwhile, a considerable amount of errors were also identified in optimized DTI tractography results, which we believe could be potentially alleviated by efforts in developing better DTI tractography approaches. In this scenario, our framework could serve as a reliable and quantitative test bed to identify errors in tractography results which will facilitate the development of such novel tractography algorithms and the selection of optimal parameters.","author":[{"dropping-particle":"","family":"Chen","given":"Hanbo","non-dropping-particle":"","parse-names":false,"suffix":""},{"dropping-particle":"","family":"Liu","given":"Tao","non-dropping-particle":"","parse-names":false,"suffix":""},{"dropping-particle":"","family":"Zhao","given":"Yu","non-dropping-particle":"","parse-names":false,"suffix":""},{"dropping-particle":"","family":"Zhang","given":"Tuo","non-dropping-particle":"","parse-names":false,"suffix":""},{"dropping-particle":"","family":"Li","given":"Yujie","non-dropping-particle":"","parse-names":false,"suffix":""},{"dropping-particle":"","family":"Li","given":"Meng","non-dropping-particle":"","parse-names":false,"suffix":""},{"dropping-particle":"","family":"Zhang","given":"Hongmiao","non-dropping-particle":"","parse-names":false,"suffix":""},{"dropping-particle":"","family":"Kuang","given":"Hui","non-dropping-particle":"","parse-names":false,"suffix":""},{"dropping-particle":"","family":"Guo","given":"Lei","non-dropping-particle":"","parse-names":false,"suffix":""},{"dropping-particle":"","family":"Tsien","given":"Joe Z.","non-dropping-particle":"","parse-names":false,"suffix":""},{"dropping-particle":"","family":"Liu","given":"Tianming","non-dropping-particle":"","parse-names":false,"suffix":""}],"container-title":"NeuroImage","id":"ITEM-1","issued":{"date-parts":[["2015","7","15"]]},"page":"202-213","title":"Optimization of large-scale mouse brain connectome via joint evaluation of DTI and neuron tracing data","type":"article-journal","volume":"115"},"uris":["http://www.mendeley.com/documents/?uuid=004f5746-803d-36c8-b2f3-85147063d9b9"]}],"mendeley":{"formattedCitation":"(Chen et al., 2015)","plainTextFormattedCitation":"(Chen et al., 2015)","previouslyFormattedCitation":"(Chen et al., 2015)"},"properties":{"noteIndex":0},"schema":"https://github.com/citation-style-language/schema/raw/master/csl-citation.json"}</w:instrText>
      </w:r>
      <w:r w:rsidR="005900F7" w:rsidRPr="00037BAD">
        <w:rPr>
          <w:rFonts w:ascii="Arial" w:hAnsi="Arial" w:cs="Arial"/>
          <w:sz w:val="20"/>
          <w:szCs w:val="20"/>
        </w:rPr>
        <w:fldChar w:fldCharType="separate"/>
      </w:r>
      <w:r w:rsidR="0016372D" w:rsidRPr="0016372D">
        <w:rPr>
          <w:rFonts w:ascii="Arial" w:hAnsi="Arial" w:cs="Arial"/>
          <w:noProof/>
          <w:sz w:val="20"/>
          <w:szCs w:val="20"/>
        </w:rPr>
        <w:t>(Chen et al., 2015)</w:t>
      </w:r>
      <w:r w:rsidR="005900F7" w:rsidRPr="00037BAD">
        <w:rPr>
          <w:rFonts w:ascii="Arial" w:hAnsi="Arial" w:cs="Arial"/>
          <w:sz w:val="20"/>
          <w:szCs w:val="20"/>
        </w:rPr>
        <w:fldChar w:fldCharType="end"/>
      </w:r>
      <w:r w:rsidR="005900F7" w:rsidRPr="00037BAD">
        <w:rPr>
          <w:rFonts w:ascii="Arial" w:hAnsi="Arial" w:cs="Arial"/>
          <w:sz w:val="20"/>
          <w:szCs w:val="20"/>
        </w:rPr>
        <w:t>.</w:t>
      </w:r>
      <w:r w:rsidR="005900F7" w:rsidRPr="00037BAD">
        <w:rPr>
          <w:rFonts w:ascii="Arial" w:hAnsi="Arial" w:cs="Arial"/>
          <w:color w:val="000000" w:themeColor="text1"/>
          <w:sz w:val="20"/>
          <w:szCs w:val="20"/>
        </w:rPr>
        <w:t xml:space="preserve"> </w:t>
      </w:r>
      <w:r w:rsidR="00683152">
        <w:rPr>
          <w:rFonts w:ascii="Arial" w:hAnsi="Arial" w:cs="Arial"/>
          <w:color w:val="000000" w:themeColor="text1"/>
          <w:sz w:val="20"/>
          <w:szCs w:val="20"/>
        </w:rPr>
        <w:t xml:space="preserve">In addition to </w:t>
      </w:r>
      <w:r w:rsidR="00DC5CFB">
        <w:rPr>
          <w:rFonts w:ascii="Arial" w:hAnsi="Arial" w:cs="Arial"/>
          <w:color w:val="000000" w:themeColor="text1"/>
          <w:sz w:val="20"/>
          <w:szCs w:val="20"/>
        </w:rPr>
        <w:t>establishing ideal tractography parameters,</w:t>
      </w:r>
      <w:r w:rsidR="005D7506">
        <w:rPr>
          <w:rFonts w:ascii="Arial" w:hAnsi="Arial" w:cs="Arial"/>
          <w:color w:val="000000" w:themeColor="text1"/>
          <w:sz w:val="20"/>
          <w:szCs w:val="20"/>
        </w:rPr>
        <w:t xml:space="preserve"> </w:t>
      </w:r>
      <w:r w:rsidR="00DC5CFB">
        <w:rPr>
          <w:rFonts w:ascii="Arial" w:hAnsi="Arial" w:cs="Arial"/>
          <w:color w:val="000000" w:themeColor="text1"/>
          <w:sz w:val="20"/>
          <w:szCs w:val="20"/>
        </w:rPr>
        <w:t>there was a</w:t>
      </w:r>
      <w:r w:rsidR="005D7506" w:rsidRPr="00037BAD">
        <w:rPr>
          <w:rFonts w:ascii="Arial" w:hAnsi="Arial" w:cs="Arial"/>
          <w:sz w:val="20"/>
          <w:szCs w:val="20"/>
        </w:rPr>
        <w:t xml:space="preserve"> 90% similarity between </w:t>
      </w:r>
      <w:r w:rsidR="00DC5CFB">
        <w:rPr>
          <w:rFonts w:ascii="Arial" w:hAnsi="Arial" w:cs="Arial"/>
          <w:sz w:val="20"/>
          <w:szCs w:val="20"/>
        </w:rPr>
        <w:t>the two struc</w:t>
      </w:r>
      <w:r w:rsidR="001F3F20">
        <w:rPr>
          <w:rFonts w:ascii="Arial" w:hAnsi="Arial" w:cs="Arial"/>
          <w:sz w:val="20"/>
          <w:szCs w:val="20"/>
        </w:rPr>
        <w:t>tural connectomes when</w:t>
      </w:r>
      <w:r w:rsidR="005D7506" w:rsidRPr="00037BAD">
        <w:rPr>
          <w:rFonts w:ascii="Arial" w:hAnsi="Arial" w:cs="Arial"/>
          <w:sz w:val="20"/>
          <w:szCs w:val="20"/>
        </w:rPr>
        <w:t xml:space="preserve"> a</w:t>
      </w:r>
      <w:r w:rsidR="001F3F20">
        <w:rPr>
          <w:rFonts w:ascii="Arial" w:hAnsi="Arial" w:cs="Arial"/>
          <w:sz w:val="20"/>
          <w:szCs w:val="20"/>
        </w:rPr>
        <w:t xml:space="preserve"> courser</w:t>
      </w:r>
      <w:r w:rsidR="005D7506" w:rsidRPr="00037BAD">
        <w:rPr>
          <w:rFonts w:ascii="Arial" w:hAnsi="Arial" w:cs="Arial"/>
          <w:sz w:val="20"/>
          <w:szCs w:val="20"/>
        </w:rPr>
        <w:t xml:space="preserve"> atlas parcellation of 96 regions was used</w:t>
      </w:r>
      <w:r w:rsidR="001F3F20">
        <w:rPr>
          <w:rFonts w:ascii="Arial" w:hAnsi="Arial" w:cs="Arial"/>
          <w:sz w:val="20"/>
          <w:szCs w:val="20"/>
        </w:rPr>
        <w:t>.</w:t>
      </w:r>
      <w:r w:rsidR="005D7506" w:rsidRPr="00037BAD">
        <w:rPr>
          <w:rFonts w:ascii="Arial" w:hAnsi="Arial" w:cs="Arial"/>
          <w:sz w:val="20"/>
          <w:szCs w:val="20"/>
        </w:rPr>
        <w:t xml:space="preserve"> </w:t>
      </w:r>
      <w:r w:rsidR="00A94872">
        <w:rPr>
          <w:rFonts w:ascii="Arial" w:hAnsi="Arial" w:cs="Arial"/>
          <w:sz w:val="20"/>
          <w:szCs w:val="20"/>
        </w:rPr>
        <w:t>Another report</w:t>
      </w:r>
      <w:r w:rsidR="00EB1E3D">
        <w:rPr>
          <w:rFonts w:ascii="Arial" w:hAnsi="Arial" w:cs="Arial"/>
          <w:sz w:val="20"/>
          <w:szCs w:val="20"/>
        </w:rPr>
        <w:t xml:space="preserve"> compared the same neural tracing atlas to a</w:t>
      </w:r>
      <w:r w:rsidR="007E5084" w:rsidRPr="00037BAD">
        <w:rPr>
          <w:rFonts w:ascii="Arial" w:hAnsi="Arial" w:cs="Arial"/>
          <w:sz w:val="20"/>
          <w:szCs w:val="20"/>
        </w:rPr>
        <w:t xml:space="preserve"> probabilistic tractography</w:t>
      </w:r>
      <w:r w:rsidR="001A3C6A">
        <w:rPr>
          <w:rFonts w:ascii="Arial" w:hAnsi="Arial" w:cs="Arial"/>
          <w:sz w:val="20"/>
          <w:szCs w:val="20"/>
        </w:rPr>
        <w:t xml:space="preserve"> </w:t>
      </w:r>
      <w:r w:rsidR="00F82017">
        <w:rPr>
          <w:rFonts w:ascii="Arial" w:hAnsi="Arial" w:cs="Arial"/>
          <w:sz w:val="20"/>
          <w:szCs w:val="20"/>
        </w:rPr>
        <w:t xml:space="preserve">based </w:t>
      </w:r>
      <w:r w:rsidR="001A3C6A">
        <w:rPr>
          <w:rFonts w:ascii="Arial" w:hAnsi="Arial" w:cs="Arial"/>
          <w:sz w:val="20"/>
          <w:szCs w:val="20"/>
        </w:rPr>
        <w:t xml:space="preserve">structural </w:t>
      </w:r>
      <w:r w:rsidR="00EB1E3D">
        <w:rPr>
          <w:rFonts w:ascii="Arial" w:hAnsi="Arial" w:cs="Arial"/>
          <w:sz w:val="20"/>
          <w:szCs w:val="20"/>
        </w:rPr>
        <w:t>connectome</w:t>
      </w:r>
      <w:r w:rsidR="00713091">
        <w:rPr>
          <w:rFonts w:ascii="Arial" w:hAnsi="Arial" w:cs="Arial"/>
          <w:sz w:val="20"/>
          <w:szCs w:val="20"/>
        </w:rPr>
        <w:t xml:space="preserve"> generated using the same methods as the current study</w:t>
      </w:r>
      <w:r w:rsidR="00EB1E3D">
        <w:rPr>
          <w:rFonts w:ascii="Arial" w:hAnsi="Arial" w:cs="Arial"/>
          <w:sz w:val="20"/>
          <w:szCs w:val="20"/>
        </w:rPr>
        <w:t xml:space="preserve"> </w:t>
      </w:r>
      <w:r w:rsidR="007E5084" w:rsidRPr="00037BAD">
        <w:rPr>
          <w:rFonts w:ascii="Arial" w:hAnsi="Arial" w:cs="Arial"/>
          <w:sz w:val="20"/>
          <w:szCs w:val="20"/>
        </w:rPr>
        <w:fldChar w:fldCharType="begin" w:fldLock="1"/>
      </w:r>
      <w:r w:rsidR="003C5C35">
        <w:rPr>
          <w:rFonts w:ascii="Arial" w:hAnsi="Arial" w:cs="Arial"/>
          <w:sz w:val="20"/>
          <w:szCs w:val="20"/>
        </w:rPr>
        <w:instrText>ADDIN CSL_CITATION {"citationItems":[{"id":"ITEM-1","itemData":{"DOI":"10.1093/cercor/bhv121","ISSN":"14602199","PMID":"26048951","abstract":"Interest in structural brain connectivity has grown with the understanding that abnormal neural connections may play a role in neurologic and psychiatric diseases. Small animal connectivity mapping techniques are particularly important for identifying aberrant connectivity in disease models. Diffusion magnetic resonance imaging tractography can provide nondestructive, 3D, brain-wide connectivity maps, but has historically been limited by low spatial resolution, low signal-to-noise ratio, and the difficulty in estimating multiple fiber orientations within a single image voxel. Small animal diffusion tractography can be substantially improved through the combination of ex vivo MRI with exogenous contrast agents, advanced diffusion acquisition and reconstruction techniques, and probabilistic fiber tracking. Here, we present a comprehensive, probabilistic tractography connectome of the mouse brain at microscopic resolution, and a comparison of these data with a neuronal tracer-based connectivity data from the Allen Brain Atlas. This work serves as a reference database for future tractography studies in the mouse brain, and demonstrates the fundamental differences between tractography and neuronal tracer data.","author":[{"dropping-particle":"","family":"Calabrese","given":"Evan","non-dropping-particle":"","parse-names":false,"suffix":""},{"dropping-particle":"","family":"Badea","given":"Alexandra","non-dropping-particle":"","parse-names":false,"suffix":""},{"dropping-particle":"","family":"Cofer","given":"Gary","non-dropping-particle":"","parse-names":false,"suffix":""},{"dropping-particle":"","family":"Qi","given":"Yi","non-dropping-particle":"","parse-names":false,"suffix":""},{"dropping-particle":"","family":"Johnson","given":"G. Allan","non-dropping-particle":"","parse-names":false,"suffix":""}],"container-title":"Cerebral Cortex","id":"ITEM-1","issue":"11","issued":{"date-parts":[["2015","11"]]},"page":"4628-4637","publisher":"Oxford University Press","title":"A Diffusion MRI tractography connectome of the mouse brain and comparison with neuronal tracer data","type":"article-journal","volume":"25"},"uris":["http://www.mendeley.com/documents/?uuid=995c7611-efb0-4e00-877c-81b56abe642e"]}],"mendeley":{"formattedCitation":"(Calabrese et al., 2015)","plainTextFormattedCitation":"(Calabrese et al., 2015)","previouslyFormattedCitation":"(Calabrese et al., 2015)"},"properties":{"noteIndex":0},"schema":"https://github.com/citation-style-language/schema/raw/master/csl-citation.json"}</w:instrText>
      </w:r>
      <w:r w:rsidR="007E5084" w:rsidRPr="00037BAD">
        <w:rPr>
          <w:rFonts w:ascii="Arial" w:hAnsi="Arial" w:cs="Arial"/>
          <w:sz w:val="20"/>
          <w:szCs w:val="20"/>
        </w:rPr>
        <w:fldChar w:fldCharType="separate"/>
      </w:r>
      <w:r w:rsidR="0016372D" w:rsidRPr="0016372D">
        <w:rPr>
          <w:rFonts w:ascii="Arial" w:hAnsi="Arial" w:cs="Arial"/>
          <w:noProof/>
          <w:sz w:val="20"/>
          <w:szCs w:val="20"/>
        </w:rPr>
        <w:t>(Calabrese et al., 2015)</w:t>
      </w:r>
      <w:r w:rsidR="007E5084" w:rsidRPr="00037BAD">
        <w:rPr>
          <w:rFonts w:ascii="Arial" w:hAnsi="Arial" w:cs="Arial"/>
          <w:sz w:val="20"/>
          <w:szCs w:val="20"/>
        </w:rPr>
        <w:fldChar w:fldCharType="end"/>
      </w:r>
      <w:r w:rsidR="007E5084" w:rsidRPr="00037BAD">
        <w:rPr>
          <w:rFonts w:ascii="Arial" w:hAnsi="Arial" w:cs="Arial"/>
          <w:sz w:val="20"/>
          <w:szCs w:val="20"/>
        </w:rPr>
        <w:t xml:space="preserve">. </w:t>
      </w:r>
      <w:r w:rsidR="00EB1E3D">
        <w:rPr>
          <w:rFonts w:ascii="Arial" w:hAnsi="Arial" w:cs="Arial"/>
          <w:sz w:val="20"/>
          <w:szCs w:val="20"/>
        </w:rPr>
        <w:t>S</w:t>
      </w:r>
      <w:r w:rsidR="00EB1E3D" w:rsidRPr="00037BAD">
        <w:rPr>
          <w:rFonts w:ascii="Arial" w:hAnsi="Arial" w:cs="Arial"/>
          <w:sz w:val="20"/>
          <w:szCs w:val="20"/>
        </w:rPr>
        <w:t>tructural connectivity was almost indistinguishable</w:t>
      </w:r>
      <w:r w:rsidR="00183E96">
        <w:rPr>
          <w:rFonts w:ascii="Arial" w:hAnsi="Arial" w:cs="Arial"/>
          <w:sz w:val="20"/>
          <w:szCs w:val="20"/>
        </w:rPr>
        <w:t xml:space="preserve"> </w:t>
      </w:r>
      <w:r w:rsidR="00EB1E3D" w:rsidRPr="00037BAD">
        <w:rPr>
          <w:rFonts w:ascii="Arial" w:hAnsi="Arial" w:cs="Arial"/>
          <w:sz w:val="20"/>
          <w:szCs w:val="20"/>
        </w:rPr>
        <w:t>(99% correlation) when</w:t>
      </w:r>
      <w:r w:rsidR="00E17572">
        <w:rPr>
          <w:rFonts w:ascii="Arial" w:hAnsi="Arial" w:cs="Arial"/>
          <w:sz w:val="20"/>
          <w:szCs w:val="20"/>
        </w:rPr>
        <w:t xml:space="preserve"> </w:t>
      </w:r>
      <w:r w:rsidR="002971E0">
        <w:rPr>
          <w:rFonts w:ascii="Arial" w:hAnsi="Arial" w:cs="Arial"/>
          <w:sz w:val="20"/>
          <w:szCs w:val="20"/>
        </w:rPr>
        <w:t xml:space="preserve">atlas regions were collapsed into </w:t>
      </w:r>
      <w:r w:rsidR="00E17572">
        <w:rPr>
          <w:rFonts w:ascii="Arial" w:hAnsi="Arial" w:cs="Arial"/>
          <w:sz w:val="20"/>
          <w:szCs w:val="20"/>
        </w:rPr>
        <w:t>only the</w:t>
      </w:r>
      <w:r w:rsidR="00EB1E3D" w:rsidRPr="00037BAD">
        <w:rPr>
          <w:rFonts w:ascii="Arial" w:hAnsi="Arial" w:cs="Arial"/>
          <w:sz w:val="20"/>
          <w:szCs w:val="20"/>
        </w:rPr>
        <w:t xml:space="preserve"> </w:t>
      </w:r>
      <w:r w:rsidR="00A53371">
        <w:rPr>
          <w:rFonts w:ascii="Arial" w:hAnsi="Arial" w:cs="Arial"/>
          <w:sz w:val="20"/>
          <w:szCs w:val="20"/>
        </w:rPr>
        <w:t xml:space="preserve">parent </w:t>
      </w:r>
      <w:r w:rsidR="00FC7A3E">
        <w:rPr>
          <w:rFonts w:ascii="Arial" w:hAnsi="Arial" w:cs="Arial"/>
          <w:sz w:val="20"/>
          <w:szCs w:val="20"/>
        </w:rPr>
        <w:t>structures</w:t>
      </w:r>
      <w:r w:rsidR="00D4173D" w:rsidRPr="00037BAD">
        <w:rPr>
          <w:rFonts w:ascii="Arial" w:hAnsi="Arial" w:cs="Arial"/>
          <w:sz w:val="20"/>
          <w:szCs w:val="20"/>
        </w:rPr>
        <w:t xml:space="preserve">. </w:t>
      </w:r>
      <w:r w:rsidR="001F3F20" w:rsidRPr="00037BAD">
        <w:rPr>
          <w:rFonts w:ascii="Arial" w:hAnsi="Arial" w:cs="Arial"/>
          <w:color w:val="000000" w:themeColor="text1"/>
          <w:sz w:val="20"/>
          <w:szCs w:val="20"/>
        </w:rPr>
        <w:t>Therefore, we combined</w:t>
      </w:r>
      <w:r w:rsidR="002971E0">
        <w:rPr>
          <w:rFonts w:ascii="Arial" w:hAnsi="Arial" w:cs="Arial"/>
          <w:color w:val="000000" w:themeColor="text1"/>
          <w:sz w:val="20"/>
          <w:szCs w:val="20"/>
        </w:rPr>
        <w:t xml:space="preserve"> the</w:t>
      </w:r>
      <w:r w:rsidR="001F3F20" w:rsidRPr="00037BAD">
        <w:rPr>
          <w:rFonts w:ascii="Arial" w:hAnsi="Arial" w:cs="Arial"/>
          <w:color w:val="000000" w:themeColor="text1"/>
          <w:sz w:val="20"/>
          <w:szCs w:val="20"/>
        </w:rPr>
        <w:t xml:space="preserve"> Allen </w:t>
      </w:r>
      <w:r w:rsidR="002971E0">
        <w:rPr>
          <w:rFonts w:ascii="Arial" w:hAnsi="Arial" w:cs="Arial"/>
          <w:color w:val="000000" w:themeColor="text1"/>
          <w:sz w:val="20"/>
          <w:szCs w:val="20"/>
        </w:rPr>
        <w:t xml:space="preserve">Mouse Brain </w:t>
      </w:r>
      <w:r w:rsidR="001F3F20" w:rsidRPr="00037BAD">
        <w:rPr>
          <w:rFonts w:ascii="Arial" w:hAnsi="Arial" w:cs="Arial"/>
          <w:color w:val="000000" w:themeColor="text1"/>
          <w:sz w:val="20"/>
          <w:szCs w:val="20"/>
        </w:rPr>
        <w:t xml:space="preserve">Atlas regions into only the parent structures </w:t>
      </w:r>
      <w:r w:rsidR="002971E0">
        <w:rPr>
          <w:rFonts w:ascii="Arial" w:hAnsi="Arial" w:cs="Arial"/>
          <w:color w:val="000000" w:themeColor="text1"/>
          <w:sz w:val="20"/>
          <w:szCs w:val="20"/>
        </w:rPr>
        <w:t>(</w:t>
      </w:r>
      <w:r w:rsidR="001F3F20" w:rsidRPr="00037BAD">
        <w:rPr>
          <w:rFonts w:ascii="Arial" w:hAnsi="Arial" w:cs="Arial"/>
          <w:color w:val="000000" w:themeColor="text1"/>
          <w:sz w:val="20"/>
          <w:szCs w:val="20"/>
        </w:rPr>
        <w:t>32 regions</w:t>
      </w:r>
      <w:r w:rsidR="002971E0">
        <w:rPr>
          <w:rFonts w:ascii="Arial" w:hAnsi="Arial" w:cs="Arial"/>
          <w:color w:val="000000" w:themeColor="text1"/>
          <w:sz w:val="20"/>
          <w:szCs w:val="20"/>
        </w:rPr>
        <w:t>)</w:t>
      </w:r>
      <w:r w:rsidR="00B67C1F">
        <w:rPr>
          <w:rFonts w:ascii="Arial" w:hAnsi="Arial" w:cs="Arial"/>
          <w:color w:val="000000" w:themeColor="text1"/>
          <w:sz w:val="20"/>
          <w:szCs w:val="20"/>
        </w:rPr>
        <w:t>, though there were still no connectivity differences observed between groups at either 3 or 6 months</w:t>
      </w:r>
      <w:r w:rsidR="00523292">
        <w:rPr>
          <w:rFonts w:ascii="Arial" w:hAnsi="Arial" w:cs="Arial"/>
          <w:color w:val="000000" w:themeColor="text1"/>
          <w:sz w:val="20"/>
          <w:szCs w:val="20"/>
        </w:rPr>
        <w:t xml:space="preserve"> (SFig9).</w:t>
      </w:r>
    </w:p>
    <w:p w14:paraId="05647571" w14:textId="77777777" w:rsidR="00D4173D" w:rsidRPr="00037BAD" w:rsidRDefault="00D4173D" w:rsidP="00380A95">
      <w:pPr>
        <w:widowControl w:val="0"/>
        <w:autoSpaceDE w:val="0"/>
        <w:autoSpaceDN w:val="0"/>
        <w:adjustRightInd w:val="0"/>
        <w:spacing w:after="240" w:line="480" w:lineRule="auto"/>
        <w:ind w:left="-567" w:right="-761"/>
        <w:contextualSpacing/>
        <w:rPr>
          <w:rFonts w:ascii="Arial" w:hAnsi="Arial" w:cs="Arial"/>
          <w:color w:val="000000" w:themeColor="text1"/>
          <w:sz w:val="20"/>
          <w:szCs w:val="20"/>
        </w:rPr>
      </w:pPr>
    </w:p>
    <w:p w14:paraId="53CB05F8" w14:textId="7D54FF2E" w:rsidR="003D7E7D" w:rsidRDefault="00F20164" w:rsidP="00F20164">
      <w:pPr>
        <w:spacing w:line="480" w:lineRule="auto"/>
        <w:ind w:left="-709" w:right="-761"/>
        <w:jc w:val="center"/>
        <w:rPr>
          <w:rFonts w:ascii="Arial" w:hAnsi="Arial" w:cs="Arial"/>
          <w:color w:val="000000" w:themeColor="text1"/>
          <w:sz w:val="20"/>
          <w:szCs w:val="20"/>
        </w:rPr>
      </w:pPr>
      <w:r>
        <w:rPr>
          <w:rFonts w:ascii="Arial" w:hAnsi="Arial" w:cs="Arial"/>
          <w:noProof/>
          <w:color w:val="000000" w:themeColor="text1"/>
          <w:sz w:val="20"/>
          <w:szCs w:val="20"/>
        </w:rPr>
        <w:lastRenderedPageBreak/>
        <w:drawing>
          <wp:inline distT="0" distB="0" distL="0" distR="0" wp14:anchorId="40CE849E" wp14:editId="0420531A">
            <wp:extent cx="6592147" cy="7772400"/>
            <wp:effectExtent l="0" t="0" r="0" b="0"/>
            <wp:docPr id="16" name="Picture 16" descr="A picture containing build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png"/>
                    <pic:cNvPicPr/>
                  </pic:nvPicPr>
                  <pic:blipFill>
                    <a:blip r:embed="rId18">
                      <a:extLst>
                        <a:ext uri="{28A0092B-C50C-407E-A947-70E740481C1C}">
                          <a14:useLocalDpi xmlns:a14="http://schemas.microsoft.com/office/drawing/2010/main" val="0"/>
                        </a:ext>
                      </a:extLst>
                    </a:blip>
                    <a:stretch>
                      <a:fillRect/>
                    </a:stretch>
                  </pic:blipFill>
                  <pic:spPr>
                    <a:xfrm>
                      <a:off x="0" y="0"/>
                      <a:ext cx="6617712" cy="7802542"/>
                    </a:xfrm>
                    <a:prstGeom prst="rect">
                      <a:avLst/>
                    </a:prstGeom>
                  </pic:spPr>
                </pic:pic>
              </a:graphicData>
            </a:graphic>
          </wp:inline>
        </w:drawing>
      </w:r>
    </w:p>
    <w:p w14:paraId="7AFC2B36" w14:textId="55C42E2F" w:rsidR="00380A95" w:rsidRDefault="004B5942" w:rsidP="00523292">
      <w:pPr>
        <w:contextualSpacing/>
        <w:jc w:val="center"/>
        <w:rPr>
          <w:rFonts w:ascii="Arial" w:hAnsi="Arial" w:cs="Arial"/>
          <w:color w:val="000000" w:themeColor="text1"/>
          <w:sz w:val="20"/>
          <w:szCs w:val="20"/>
          <w:lang w:val="en-US"/>
        </w:rPr>
      </w:pPr>
      <w:r>
        <w:rPr>
          <w:rFonts w:ascii="Arial" w:hAnsi="Arial" w:cs="Arial"/>
          <w:sz w:val="20"/>
          <w:szCs w:val="20"/>
          <w:lang w:val="en-US"/>
        </w:rPr>
        <w:t xml:space="preserve">SFig9. </w:t>
      </w:r>
      <w:r w:rsidR="006B03D7">
        <w:rPr>
          <w:rFonts w:ascii="Arial" w:hAnsi="Arial" w:cs="Arial"/>
          <w:bCs/>
          <w:color w:val="000000" w:themeColor="text1"/>
          <w:sz w:val="20"/>
          <w:szCs w:val="20"/>
          <w:lang w:val="en-US"/>
        </w:rPr>
        <w:t>Structural</w:t>
      </w:r>
      <w:r w:rsidR="006B03D7" w:rsidRPr="005F262B">
        <w:rPr>
          <w:rFonts w:ascii="Arial" w:hAnsi="Arial" w:cs="Arial"/>
          <w:bCs/>
          <w:color w:val="000000" w:themeColor="text1"/>
          <w:sz w:val="20"/>
          <w:szCs w:val="20"/>
          <w:lang w:val="en-US"/>
        </w:rPr>
        <w:t xml:space="preserve"> connectivity </w:t>
      </w:r>
      <w:r w:rsidR="006B03D7">
        <w:rPr>
          <w:rFonts w:ascii="Arial" w:hAnsi="Arial" w:cs="Arial"/>
          <w:bCs/>
          <w:color w:val="000000" w:themeColor="text1"/>
          <w:sz w:val="20"/>
          <w:szCs w:val="20"/>
          <w:lang w:val="en-US"/>
        </w:rPr>
        <w:t>is intact in</w:t>
      </w:r>
      <w:r w:rsidR="006B03D7" w:rsidRPr="005F262B">
        <w:rPr>
          <w:rFonts w:ascii="Arial" w:hAnsi="Arial" w:cs="Arial"/>
          <w:bCs/>
          <w:color w:val="000000" w:themeColor="text1"/>
          <w:sz w:val="20"/>
          <w:szCs w:val="20"/>
          <w:lang w:val="en-US"/>
        </w:rPr>
        <w:t xml:space="preserve"> hypoperfused mice</w:t>
      </w:r>
      <w:r w:rsidR="006B03D7">
        <w:rPr>
          <w:rFonts w:ascii="Arial" w:hAnsi="Arial" w:cs="Arial"/>
          <w:bCs/>
          <w:color w:val="000000" w:themeColor="text1"/>
          <w:sz w:val="20"/>
          <w:szCs w:val="20"/>
          <w:lang w:val="en-US"/>
        </w:rPr>
        <w:t xml:space="preserve"> at both timepoints</w:t>
      </w:r>
      <w:r w:rsidR="006B03D7" w:rsidRPr="005F262B">
        <w:rPr>
          <w:rFonts w:ascii="Arial" w:hAnsi="Arial" w:cs="Arial"/>
          <w:bCs/>
          <w:color w:val="000000" w:themeColor="text1"/>
          <w:sz w:val="20"/>
          <w:szCs w:val="20"/>
          <w:lang w:val="en-US"/>
        </w:rPr>
        <w:t xml:space="preserve">. </w:t>
      </w:r>
      <w:r w:rsidR="006B03D7">
        <w:rPr>
          <w:rFonts w:ascii="Arial" w:hAnsi="Arial" w:cs="Arial"/>
          <w:bCs/>
          <w:color w:val="000000" w:themeColor="text1"/>
          <w:sz w:val="20"/>
          <w:szCs w:val="20"/>
          <w:lang w:val="en-US"/>
        </w:rPr>
        <w:t>Structural connectivity matrices from 32 seeded parent regions are displayed for sham and hypoperfused mice at 3 and 6m. Note: scale bar corresponds to edge weighting</w:t>
      </w:r>
      <w:r w:rsidR="005976DE">
        <w:rPr>
          <w:rFonts w:ascii="Arial" w:hAnsi="Arial" w:cs="Arial"/>
          <w:bCs/>
          <w:color w:val="000000" w:themeColor="text1"/>
          <w:sz w:val="20"/>
          <w:szCs w:val="20"/>
          <w:lang w:val="en-US"/>
        </w:rPr>
        <w:t xml:space="preserve"> (</w:t>
      </w:r>
      <w:r w:rsidR="006B03D7">
        <w:rPr>
          <w:rFonts w:ascii="Arial" w:hAnsi="Arial" w:cs="Arial"/>
          <w:bCs/>
          <w:color w:val="000000" w:themeColor="text1"/>
          <w:sz w:val="20"/>
          <w:szCs w:val="20"/>
          <w:lang w:val="en-US"/>
        </w:rPr>
        <w:t xml:space="preserve">the </w:t>
      </w:r>
      <w:r w:rsidR="00707D91">
        <w:rPr>
          <w:rFonts w:ascii="Arial" w:hAnsi="Arial" w:cs="Arial"/>
          <w:bCs/>
          <w:color w:val="000000" w:themeColor="text1"/>
          <w:sz w:val="20"/>
          <w:szCs w:val="20"/>
          <w:lang w:val="en-US"/>
        </w:rPr>
        <w:t xml:space="preserve">log of the </w:t>
      </w:r>
      <w:r w:rsidR="006B03D7">
        <w:rPr>
          <w:rFonts w:ascii="Arial" w:hAnsi="Arial" w:cs="Arial"/>
          <w:bCs/>
          <w:color w:val="000000" w:themeColor="text1"/>
          <w:sz w:val="20"/>
          <w:szCs w:val="20"/>
          <w:lang w:val="en-US"/>
        </w:rPr>
        <w:t>number of streamlines between each region</w:t>
      </w:r>
      <w:r w:rsidR="005976DE">
        <w:rPr>
          <w:rFonts w:ascii="Arial" w:hAnsi="Arial" w:cs="Arial"/>
          <w:bCs/>
          <w:color w:val="000000" w:themeColor="text1"/>
          <w:sz w:val="20"/>
          <w:szCs w:val="20"/>
          <w:lang w:val="en-US"/>
        </w:rPr>
        <w:t>)</w:t>
      </w:r>
      <w:r w:rsidR="006B03D7">
        <w:rPr>
          <w:rFonts w:ascii="Arial" w:hAnsi="Arial" w:cs="Arial"/>
          <w:bCs/>
          <w:color w:val="000000" w:themeColor="text1"/>
          <w:sz w:val="20"/>
          <w:szCs w:val="20"/>
          <w:lang w:val="en-US"/>
        </w:rPr>
        <w:t xml:space="preserve">. </w:t>
      </w:r>
      <w:r w:rsidR="0079147E">
        <w:rPr>
          <w:rFonts w:ascii="Arial" w:hAnsi="Arial" w:cs="Arial"/>
          <w:bCs/>
          <w:color w:val="000000" w:themeColor="text1"/>
          <w:sz w:val="20"/>
          <w:szCs w:val="20"/>
          <w:lang w:val="en-US"/>
        </w:rPr>
        <w:t xml:space="preserve">Summary regions </w:t>
      </w:r>
      <w:r w:rsidR="005976DE">
        <w:rPr>
          <w:rFonts w:ascii="Arial" w:hAnsi="Arial" w:cs="Arial"/>
          <w:bCs/>
          <w:color w:val="000000" w:themeColor="text1"/>
          <w:sz w:val="20"/>
          <w:szCs w:val="20"/>
          <w:lang w:val="en-US"/>
        </w:rPr>
        <w:t xml:space="preserve">(left) </w:t>
      </w:r>
      <w:r w:rsidR="0079147E">
        <w:rPr>
          <w:rFonts w:ascii="Arial" w:hAnsi="Arial" w:cs="Arial"/>
          <w:bCs/>
          <w:color w:val="000000" w:themeColor="text1"/>
          <w:sz w:val="20"/>
          <w:szCs w:val="20"/>
          <w:lang w:val="en-US"/>
        </w:rPr>
        <w:t xml:space="preserve">correspond to </w:t>
      </w:r>
      <w:r w:rsidR="00860454">
        <w:rPr>
          <w:rFonts w:ascii="Arial" w:hAnsi="Arial" w:cs="Arial"/>
          <w:bCs/>
          <w:color w:val="000000" w:themeColor="text1"/>
          <w:sz w:val="20"/>
          <w:szCs w:val="20"/>
          <w:lang w:val="en-US"/>
        </w:rPr>
        <w:t>higher level collective groups from</w:t>
      </w:r>
      <w:r w:rsidR="00860454">
        <w:rPr>
          <w:rFonts w:ascii="Arial" w:hAnsi="Arial" w:cs="Arial"/>
          <w:sz w:val="20"/>
          <w:szCs w:val="20"/>
          <w:lang w:val="en-US"/>
        </w:rPr>
        <w:t xml:space="preserve"> the Allen Mouse Brain Atlas (</w:t>
      </w:r>
      <w:hyperlink r:id="rId19" w:history="1">
        <w:r w:rsidR="00860454" w:rsidRPr="00726202">
          <w:rPr>
            <w:rStyle w:val="Hyperlink"/>
            <w:rFonts w:ascii="Arial" w:hAnsi="Arial" w:cs="Arial"/>
            <w:sz w:val="20"/>
            <w:szCs w:val="20"/>
            <w:lang w:val="en-US"/>
          </w:rPr>
          <w:t>http://mouse.brain-map.org/static/atlas</w:t>
        </w:r>
      </w:hyperlink>
      <w:r w:rsidR="00860454">
        <w:rPr>
          <w:rFonts w:ascii="Arial" w:hAnsi="Arial" w:cs="Arial"/>
          <w:sz w:val="20"/>
          <w:szCs w:val="20"/>
          <w:lang w:val="en-US"/>
        </w:rPr>
        <w:t xml:space="preserve">) </w:t>
      </w:r>
      <w:r w:rsidR="000B6D00">
        <w:rPr>
          <w:rFonts w:ascii="Arial" w:hAnsi="Arial" w:cs="Arial"/>
          <w:sz w:val="20"/>
          <w:szCs w:val="20"/>
          <w:lang w:val="en-US"/>
        </w:rPr>
        <w:t>(</w:t>
      </w:r>
      <w:proofErr w:type="spellStart"/>
      <w:r w:rsidR="000B6D00">
        <w:rPr>
          <w:rFonts w:ascii="Arial" w:hAnsi="Arial" w:cs="Arial"/>
          <w:sz w:val="20"/>
          <w:szCs w:val="20"/>
          <w:lang w:val="en-US"/>
        </w:rPr>
        <w:t>Isocortex</w:t>
      </w:r>
      <w:proofErr w:type="spellEnd"/>
      <w:r w:rsidR="000B6D00">
        <w:rPr>
          <w:rFonts w:ascii="Arial" w:hAnsi="Arial" w:cs="Arial"/>
          <w:sz w:val="20"/>
          <w:szCs w:val="20"/>
          <w:lang w:val="en-US"/>
        </w:rPr>
        <w:t>, Hippocampal</w:t>
      </w:r>
      <w:r w:rsidR="00EA6E59">
        <w:rPr>
          <w:rFonts w:ascii="Arial" w:hAnsi="Arial" w:cs="Arial"/>
          <w:sz w:val="20"/>
          <w:szCs w:val="20"/>
          <w:lang w:val="en-US"/>
        </w:rPr>
        <w:t xml:space="preserve"> formation, Cerebral nuclei (basal ganglia), Midbrain, Hindbrain (diencephalon and brain stem), Cerebellum, Olfactory</w:t>
      </w:r>
      <w:r w:rsidR="009A1269">
        <w:rPr>
          <w:rFonts w:ascii="Arial" w:hAnsi="Arial" w:cs="Arial"/>
          <w:sz w:val="20"/>
          <w:szCs w:val="20"/>
          <w:lang w:val="en-US"/>
        </w:rPr>
        <w:t xml:space="preserve"> area</w:t>
      </w:r>
      <w:r w:rsidR="00613678">
        <w:rPr>
          <w:rFonts w:ascii="Arial" w:hAnsi="Arial" w:cs="Arial"/>
          <w:sz w:val="20"/>
          <w:szCs w:val="20"/>
          <w:lang w:val="en-US"/>
        </w:rPr>
        <w:t>s</w:t>
      </w:r>
      <w:r w:rsidR="00EA6E59">
        <w:rPr>
          <w:rFonts w:ascii="Arial" w:hAnsi="Arial" w:cs="Arial"/>
          <w:sz w:val="20"/>
          <w:szCs w:val="20"/>
          <w:lang w:val="en-US"/>
        </w:rPr>
        <w:t>, Cortical subplate</w:t>
      </w:r>
      <w:r w:rsidR="005976DE">
        <w:rPr>
          <w:rFonts w:ascii="Arial" w:hAnsi="Arial" w:cs="Arial"/>
          <w:sz w:val="20"/>
          <w:szCs w:val="20"/>
          <w:lang w:val="en-US"/>
        </w:rPr>
        <w:t xml:space="preserve">, and </w:t>
      </w:r>
      <w:proofErr w:type="spellStart"/>
      <w:r w:rsidR="005976DE">
        <w:rPr>
          <w:rFonts w:ascii="Arial" w:hAnsi="Arial" w:cs="Arial"/>
          <w:sz w:val="20"/>
          <w:szCs w:val="20"/>
          <w:lang w:val="en-US"/>
        </w:rPr>
        <w:t>Fibre</w:t>
      </w:r>
      <w:proofErr w:type="spellEnd"/>
      <w:r w:rsidR="005976DE">
        <w:rPr>
          <w:rFonts w:ascii="Arial" w:hAnsi="Arial" w:cs="Arial"/>
          <w:sz w:val="20"/>
          <w:szCs w:val="20"/>
          <w:lang w:val="en-US"/>
        </w:rPr>
        <w:t xml:space="preserve"> tracts (white matter).</w:t>
      </w:r>
      <w:r w:rsidR="006C1590">
        <w:rPr>
          <w:rFonts w:ascii="Arial" w:hAnsi="Arial" w:cs="Arial"/>
          <w:sz w:val="20"/>
          <w:szCs w:val="20"/>
          <w:lang w:val="en-US"/>
        </w:rPr>
        <w:t xml:space="preserve"> </w:t>
      </w:r>
      <w:r w:rsidR="006B03D7">
        <w:rPr>
          <w:rFonts w:ascii="Arial" w:hAnsi="Arial" w:cs="Arial"/>
          <w:bCs/>
          <w:color w:val="000000" w:themeColor="text1"/>
          <w:sz w:val="20"/>
          <w:szCs w:val="20"/>
          <w:lang w:val="en-US"/>
        </w:rPr>
        <w:t>A</w:t>
      </w:r>
      <w:r w:rsidR="006B03D7" w:rsidRPr="005F262B">
        <w:rPr>
          <w:rFonts w:ascii="Arial" w:hAnsi="Arial" w:cs="Arial"/>
          <w:bCs/>
          <w:color w:val="000000" w:themeColor="text1"/>
          <w:sz w:val="20"/>
          <w:szCs w:val="20"/>
          <w:lang w:val="en-US"/>
        </w:rPr>
        <w:t xml:space="preserve">bbreviations: </w:t>
      </w:r>
      <w:r w:rsidR="006B03D7">
        <w:rPr>
          <w:rFonts w:ascii="Arial" w:hAnsi="Arial" w:cs="Arial"/>
          <w:bCs/>
          <w:color w:val="000000" w:themeColor="text1"/>
          <w:sz w:val="20"/>
          <w:szCs w:val="20"/>
          <w:lang w:val="en-US"/>
        </w:rPr>
        <w:t xml:space="preserve">insular (In), </w:t>
      </w:r>
      <w:r w:rsidR="006B03D7" w:rsidRPr="005F262B">
        <w:rPr>
          <w:rFonts w:ascii="Arial" w:hAnsi="Arial" w:cs="Arial"/>
          <w:bCs/>
          <w:color w:val="000000" w:themeColor="text1"/>
          <w:sz w:val="20"/>
          <w:szCs w:val="20"/>
          <w:lang w:val="en-US"/>
        </w:rPr>
        <w:t>cingulate (C)</w:t>
      </w:r>
      <w:r w:rsidR="006B03D7">
        <w:rPr>
          <w:rFonts w:ascii="Arial" w:hAnsi="Arial" w:cs="Arial"/>
          <w:bCs/>
          <w:color w:val="000000" w:themeColor="text1"/>
          <w:sz w:val="20"/>
          <w:szCs w:val="20"/>
          <w:lang w:val="en-US"/>
        </w:rPr>
        <w:t xml:space="preserve">, auditory (Au), </w:t>
      </w:r>
      <w:proofErr w:type="spellStart"/>
      <w:r w:rsidR="006B03D7">
        <w:rPr>
          <w:rFonts w:ascii="Arial" w:hAnsi="Arial" w:cs="Arial"/>
          <w:bCs/>
          <w:color w:val="000000" w:themeColor="text1"/>
          <w:sz w:val="20"/>
          <w:szCs w:val="20"/>
          <w:lang w:val="en-US"/>
        </w:rPr>
        <w:t>ectorhinal</w:t>
      </w:r>
      <w:proofErr w:type="spellEnd"/>
      <w:r w:rsidR="006B03D7">
        <w:rPr>
          <w:rFonts w:ascii="Arial" w:hAnsi="Arial" w:cs="Arial"/>
          <w:bCs/>
          <w:color w:val="000000" w:themeColor="text1"/>
          <w:sz w:val="20"/>
          <w:szCs w:val="20"/>
          <w:lang w:val="en-US"/>
        </w:rPr>
        <w:t xml:space="preserve"> (</w:t>
      </w:r>
      <w:proofErr w:type="spellStart"/>
      <w:r w:rsidR="006B03D7">
        <w:rPr>
          <w:rFonts w:ascii="Arial" w:hAnsi="Arial" w:cs="Arial"/>
          <w:bCs/>
          <w:color w:val="000000" w:themeColor="text1"/>
          <w:sz w:val="20"/>
          <w:szCs w:val="20"/>
          <w:lang w:val="en-US"/>
        </w:rPr>
        <w:t>Ec</w:t>
      </w:r>
      <w:proofErr w:type="spellEnd"/>
      <w:r w:rsidR="006B03D7">
        <w:rPr>
          <w:rFonts w:ascii="Arial" w:hAnsi="Arial" w:cs="Arial"/>
          <w:bCs/>
          <w:color w:val="000000" w:themeColor="text1"/>
          <w:sz w:val="20"/>
          <w:szCs w:val="20"/>
          <w:lang w:val="en-US"/>
        </w:rPr>
        <w:t>), frontal association (</w:t>
      </w:r>
      <w:proofErr w:type="spellStart"/>
      <w:r w:rsidR="006B03D7">
        <w:rPr>
          <w:rFonts w:ascii="Arial" w:hAnsi="Arial" w:cs="Arial"/>
          <w:bCs/>
          <w:color w:val="000000" w:themeColor="text1"/>
          <w:sz w:val="20"/>
          <w:szCs w:val="20"/>
          <w:lang w:val="en-US"/>
        </w:rPr>
        <w:t>FrA</w:t>
      </w:r>
      <w:proofErr w:type="spellEnd"/>
      <w:r w:rsidR="006B03D7">
        <w:rPr>
          <w:rFonts w:ascii="Arial" w:hAnsi="Arial" w:cs="Arial"/>
          <w:bCs/>
          <w:color w:val="000000" w:themeColor="text1"/>
          <w:sz w:val="20"/>
          <w:szCs w:val="20"/>
          <w:lang w:val="en-US"/>
        </w:rPr>
        <w:t>), infralimbic (Inf), orbital (Or), perirhinal (</w:t>
      </w:r>
      <w:proofErr w:type="spellStart"/>
      <w:r w:rsidR="006B03D7">
        <w:rPr>
          <w:rFonts w:ascii="Arial" w:hAnsi="Arial" w:cs="Arial"/>
          <w:bCs/>
          <w:color w:val="000000" w:themeColor="text1"/>
          <w:sz w:val="20"/>
          <w:szCs w:val="20"/>
          <w:lang w:val="en-US"/>
        </w:rPr>
        <w:t>Pr</w:t>
      </w:r>
      <w:proofErr w:type="spellEnd"/>
      <w:r w:rsidR="006B03D7">
        <w:rPr>
          <w:rFonts w:ascii="Arial" w:hAnsi="Arial" w:cs="Arial"/>
          <w:bCs/>
          <w:color w:val="000000" w:themeColor="text1"/>
          <w:sz w:val="20"/>
          <w:szCs w:val="20"/>
          <w:lang w:val="en-US"/>
        </w:rPr>
        <w:t xml:space="preserve">), visual association (VA), prelimbic (Pl), </w:t>
      </w:r>
      <w:proofErr w:type="spellStart"/>
      <w:r w:rsidR="006B03D7" w:rsidRPr="005F262B">
        <w:rPr>
          <w:rFonts w:ascii="Arial" w:hAnsi="Arial" w:cs="Arial"/>
          <w:bCs/>
          <w:color w:val="000000" w:themeColor="text1"/>
          <w:sz w:val="20"/>
          <w:szCs w:val="20"/>
          <w:lang w:val="en-US"/>
        </w:rPr>
        <w:t>retrosplenial</w:t>
      </w:r>
      <w:proofErr w:type="spellEnd"/>
      <w:r w:rsidR="006B03D7" w:rsidRPr="005F262B">
        <w:rPr>
          <w:rFonts w:ascii="Arial" w:hAnsi="Arial" w:cs="Arial"/>
          <w:bCs/>
          <w:color w:val="000000" w:themeColor="text1"/>
          <w:sz w:val="20"/>
          <w:szCs w:val="20"/>
          <w:lang w:val="en-US"/>
        </w:rPr>
        <w:t xml:space="preserve"> (RS),</w:t>
      </w:r>
      <w:r w:rsidR="006B03D7">
        <w:rPr>
          <w:rFonts w:ascii="Arial" w:hAnsi="Arial" w:cs="Arial"/>
          <w:bCs/>
          <w:color w:val="000000" w:themeColor="text1"/>
          <w:sz w:val="20"/>
          <w:szCs w:val="20"/>
          <w:lang w:val="en-US"/>
        </w:rPr>
        <w:t xml:space="preserve"> </w:t>
      </w:r>
      <w:r w:rsidR="006B03D7" w:rsidRPr="005F262B">
        <w:rPr>
          <w:rFonts w:ascii="Arial" w:hAnsi="Arial" w:cs="Arial"/>
          <w:bCs/>
          <w:color w:val="000000" w:themeColor="text1"/>
          <w:sz w:val="20"/>
          <w:szCs w:val="20"/>
          <w:lang w:val="en-US"/>
        </w:rPr>
        <w:t xml:space="preserve">motor (M), sensory (S), </w:t>
      </w:r>
      <w:r w:rsidR="006B03D7">
        <w:rPr>
          <w:rFonts w:ascii="Arial" w:hAnsi="Arial" w:cs="Arial"/>
          <w:bCs/>
          <w:color w:val="000000" w:themeColor="text1"/>
          <w:sz w:val="20"/>
          <w:szCs w:val="20"/>
          <w:lang w:val="en-US"/>
        </w:rPr>
        <w:t>temporal association (</w:t>
      </w:r>
      <w:proofErr w:type="spellStart"/>
      <w:r w:rsidR="006B03D7">
        <w:rPr>
          <w:rFonts w:ascii="Arial" w:hAnsi="Arial" w:cs="Arial"/>
          <w:bCs/>
          <w:color w:val="000000" w:themeColor="text1"/>
          <w:sz w:val="20"/>
          <w:szCs w:val="20"/>
          <w:lang w:val="en-US"/>
        </w:rPr>
        <w:t>TeA</w:t>
      </w:r>
      <w:proofErr w:type="spellEnd"/>
      <w:r w:rsidR="006B03D7">
        <w:rPr>
          <w:rFonts w:ascii="Arial" w:hAnsi="Arial" w:cs="Arial"/>
          <w:bCs/>
          <w:color w:val="000000" w:themeColor="text1"/>
          <w:sz w:val="20"/>
          <w:szCs w:val="20"/>
          <w:lang w:val="en-US"/>
        </w:rPr>
        <w:t xml:space="preserve">), and </w:t>
      </w:r>
      <w:r w:rsidR="006B03D7" w:rsidRPr="005F262B">
        <w:rPr>
          <w:rFonts w:ascii="Arial" w:hAnsi="Arial" w:cs="Arial"/>
          <w:bCs/>
          <w:color w:val="000000" w:themeColor="text1"/>
          <w:sz w:val="20"/>
          <w:szCs w:val="20"/>
          <w:lang w:val="en-US"/>
        </w:rPr>
        <w:t>visual (V)</w:t>
      </w:r>
      <w:r w:rsidR="006B03D7">
        <w:rPr>
          <w:rFonts w:ascii="Arial" w:hAnsi="Arial" w:cs="Arial"/>
          <w:bCs/>
          <w:color w:val="000000" w:themeColor="text1"/>
          <w:sz w:val="20"/>
          <w:szCs w:val="20"/>
          <w:lang w:val="en-US"/>
        </w:rPr>
        <w:t xml:space="preserve"> cortices</w:t>
      </w:r>
      <w:r w:rsidR="006B03D7" w:rsidRPr="005F262B">
        <w:rPr>
          <w:rFonts w:ascii="Arial" w:hAnsi="Arial" w:cs="Arial"/>
          <w:bCs/>
          <w:color w:val="000000" w:themeColor="text1"/>
          <w:sz w:val="20"/>
          <w:szCs w:val="20"/>
          <w:lang w:val="en-US"/>
        </w:rPr>
        <w:t xml:space="preserve">, </w:t>
      </w:r>
      <w:r w:rsidR="006B03D7">
        <w:rPr>
          <w:rFonts w:ascii="Arial" w:hAnsi="Arial" w:cs="Arial"/>
          <w:bCs/>
          <w:color w:val="000000" w:themeColor="text1"/>
          <w:sz w:val="20"/>
          <w:szCs w:val="20"/>
          <w:lang w:val="en-US"/>
        </w:rPr>
        <w:t>hippocampus (</w:t>
      </w:r>
      <w:proofErr w:type="spellStart"/>
      <w:r w:rsidR="006B03D7">
        <w:rPr>
          <w:rFonts w:ascii="Arial" w:hAnsi="Arial" w:cs="Arial"/>
          <w:bCs/>
          <w:color w:val="000000" w:themeColor="text1"/>
          <w:sz w:val="20"/>
          <w:szCs w:val="20"/>
          <w:lang w:val="en-US"/>
        </w:rPr>
        <w:t>Hps</w:t>
      </w:r>
      <w:proofErr w:type="spellEnd"/>
      <w:r w:rsidR="006B03D7">
        <w:rPr>
          <w:rFonts w:ascii="Arial" w:hAnsi="Arial" w:cs="Arial"/>
          <w:bCs/>
          <w:color w:val="000000" w:themeColor="text1"/>
          <w:sz w:val="20"/>
          <w:szCs w:val="20"/>
          <w:lang w:val="en-US"/>
        </w:rPr>
        <w:t>)</w:t>
      </w:r>
      <w:r w:rsidR="006B03D7" w:rsidRPr="005F262B">
        <w:rPr>
          <w:rFonts w:ascii="Arial" w:hAnsi="Arial" w:cs="Arial"/>
          <w:bCs/>
          <w:color w:val="000000" w:themeColor="text1"/>
          <w:sz w:val="20"/>
          <w:szCs w:val="20"/>
          <w:lang w:val="en-US"/>
        </w:rPr>
        <w:t>, caudate putamen (</w:t>
      </w:r>
      <w:proofErr w:type="spellStart"/>
      <w:r w:rsidR="006B03D7" w:rsidRPr="005F262B">
        <w:rPr>
          <w:rFonts w:ascii="Arial" w:hAnsi="Arial" w:cs="Arial"/>
          <w:bCs/>
          <w:color w:val="000000" w:themeColor="text1"/>
          <w:sz w:val="20"/>
          <w:szCs w:val="20"/>
          <w:lang w:val="en-US"/>
        </w:rPr>
        <w:t>CPu</w:t>
      </w:r>
      <w:proofErr w:type="spellEnd"/>
      <w:r w:rsidR="006B03D7" w:rsidRPr="005F262B">
        <w:rPr>
          <w:rFonts w:ascii="Arial" w:hAnsi="Arial" w:cs="Arial"/>
          <w:bCs/>
          <w:color w:val="000000" w:themeColor="text1"/>
          <w:sz w:val="20"/>
          <w:szCs w:val="20"/>
          <w:lang w:val="en-US"/>
        </w:rPr>
        <w:t xml:space="preserve">), </w:t>
      </w:r>
      <w:r w:rsidR="006B03D7">
        <w:rPr>
          <w:rFonts w:ascii="Arial" w:hAnsi="Arial" w:cs="Arial"/>
          <w:bCs/>
          <w:color w:val="000000" w:themeColor="text1"/>
          <w:sz w:val="20"/>
          <w:szCs w:val="20"/>
          <w:lang w:val="en-US"/>
        </w:rPr>
        <w:t xml:space="preserve">ventral pallidum (Pa), midbrain (Md), </w:t>
      </w:r>
      <w:r w:rsidR="006B03D7" w:rsidRPr="005F262B">
        <w:rPr>
          <w:rFonts w:ascii="Arial" w:hAnsi="Arial" w:cs="Arial"/>
          <w:bCs/>
          <w:color w:val="000000" w:themeColor="text1"/>
          <w:sz w:val="20"/>
          <w:szCs w:val="20"/>
          <w:lang w:val="en-US"/>
        </w:rPr>
        <w:t xml:space="preserve">thalamus (Th), hypothalamus (Hy), </w:t>
      </w:r>
      <w:r w:rsidR="006B03D7">
        <w:rPr>
          <w:rFonts w:ascii="Arial" w:hAnsi="Arial" w:cs="Arial"/>
          <w:bCs/>
          <w:color w:val="000000" w:themeColor="text1"/>
          <w:sz w:val="20"/>
          <w:szCs w:val="20"/>
          <w:lang w:val="en-US"/>
        </w:rPr>
        <w:t xml:space="preserve">pons (Po), medulla (Me), cerebellum (Ce), </w:t>
      </w:r>
      <w:r w:rsidR="006B03D7" w:rsidRPr="005F262B">
        <w:rPr>
          <w:rFonts w:ascii="Arial" w:hAnsi="Arial" w:cs="Arial"/>
          <w:bCs/>
          <w:color w:val="000000" w:themeColor="text1"/>
          <w:sz w:val="20"/>
          <w:szCs w:val="20"/>
          <w:lang w:val="en-US"/>
        </w:rPr>
        <w:t xml:space="preserve">olfactory </w:t>
      </w:r>
      <w:r w:rsidR="00EF415E">
        <w:rPr>
          <w:rFonts w:ascii="Arial" w:hAnsi="Arial" w:cs="Arial"/>
          <w:bCs/>
          <w:color w:val="000000" w:themeColor="text1"/>
          <w:sz w:val="20"/>
          <w:szCs w:val="20"/>
          <w:lang w:val="en-US"/>
        </w:rPr>
        <w:t>areas</w:t>
      </w:r>
      <w:r w:rsidR="006B03D7">
        <w:rPr>
          <w:rFonts w:ascii="Arial" w:hAnsi="Arial" w:cs="Arial"/>
          <w:bCs/>
          <w:color w:val="000000" w:themeColor="text1"/>
          <w:sz w:val="20"/>
          <w:szCs w:val="20"/>
          <w:lang w:val="en-US"/>
        </w:rPr>
        <w:t xml:space="preserve"> </w:t>
      </w:r>
      <w:r w:rsidR="006B03D7" w:rsidRPr="005F262B">
        <w:rPr>
          <w:rFonts w:ascii="Arial" w:hAnsi="Arial" w:cs="Arial"/>
          <w:bCs/>
          <w:color w:val="000000" w:themeColor="text1"/>
          <w:sz w:val="20"/>
          <w:szCs w:val="20"/>
          <w:lang w:val="en-US"/>
        </w:rPr>
        <w:t>(</w:t>
      </w:r>
      <w:proofErr w:type="spellStart"/>
      <w:r w:rsidR="006B03D7" w:rsidRPr="005F262B">
        <w:rPr>
          <w:rFonts w:ascii="Arial" w:hAnsi="Arial" w:cs="Arial"/>
          <w:bCs/>
          <w:color w:val="000000" w:themeColor="text1"/>
          <w:sz w:val="20"/>
          <w:szCs w:val="20"/>
          <w:lang w:val="en-US"/>
        </w:rPr>
        <w:t>Olf</w:t>
      </w:r>
      <w:proofErr w:type="spellEnd"/>
      <w:r w:rsidR="006B03D7" w:rsidRPr="005F262B">
        <w:rPr>
          <w:rFonts w:ascii="Arial" w:hAnsi="Arial" w:cs="Arial"/>
          <w:bCs/>
          <w:color w:val="000000" w:themeColor="text1"/>
          <w:sz w:val="20"/>
          <w:szCs w:val="20"/>
          <w:lang w:val="en-US"/>
        </w:rPr>
        <w:t>)</w:t>
      </w:r>
      <w:r w:rsidR="006B03D7">
        <w:rPr>
          <w:rFonts w:ascii="Arial" w:hAnsi="Arial" w:cs="Arial"/>
          <w:bCs/>
          <w:color w:val="000000" w:themeColor="text1"/>
          <w:sz w:val="20"/>
          <w:szCs w:val="20"/>
          <w:lang w:val="en-US"/>
        </w:rPr>
        <w:t xml:space="preserve">, </w:t>
      </w:r>
      <w:r w:rsidR="008D4C11">
        <w:rPr>
          <w:rFonts w:ascii="Arial" w:hAnsi="Arial" w:cs="Arial"/>
          <w:bCs/>
          <w:color w:val="000000" w:themeColor="text1"/>
          <w:sz w:val="20"/>
          <w:szCs w:val="20"/>
          <w:lang w:val="en-US"/>
        </w:rPr>
        <w:t xml:space="preserve">cortical subplate (CS), </w:t>
      </w:r>
      <w:r w:rsidR="006B03D7">
        <w:rPr>
          <w:rFonts w:ascii="Arial" w:hAnsi="Arial" w:cs="Arial"/>
          <w:bCs/>
          <w:color w:val="000000" w:themeColor="text1"/>
          <w:sz w:val="20"/>
          <w:szCs w:val="20"/>
          <w:lang w:val="en-US"/>
        </w:rPr>
        <w:t>corpus callosum (cc), corticospinal tract (</w:t>
      </w:r>
      <w:proofErr w:type="spellStart"/>
      <w:r w:rsidR="006B03D7">
        <w:rPr>
          <w:rFonts w:ascii="Arial" w:hAnsi="Arial" w:cs="Arial"/>
          <w:bCs/>
          <w:color w:val="000000" w:themeColor="text1"/>
          <w:sz w:val="20"/>
          <w:szCs w:val="20"/>
          <w:lang w:val="en-US"/>
        </w:rPr>
        <w:t>Cst</w:t>
      </w:r>
      <w:proofErr w:type="spellEnd"/>
      <w:r w:rsidR="006B03D7">
        <w:rPr>
          <w:rFonts w:ascii="Arial" w:hAnsi="Arial" w:cs="Arial"/>
          <w:bCs/>
          <w:color w:val="000000" w:themeColor="text1"/>
          <w:sz w:val="20"/>
          <w:szCs w:val="20"/>
          <w:lang w:val="en-US"/>
        </w:rPr>
        <w:t xml:space="preserve">), </w:t>
      </w:r>
      <w:r w:rsidR="008D4C11">
        <w:rPr>
          <w:rFonts w:ascii="Arial" w:hAnsi="Arial" w:cs="Arial"/>
          <w:bCs/>
          <w:color w:val="000000" w:themeColor="text1"/>
          <w:sz w:val="20"/>
          <w:szCs w:val="20"/>
          <w:lang w:val="en-US"/>
        </w:rPr>
        <w:t xml:space="preserve">and </w:t>
      </w:r>
      <w:r w:rsidR="006B03D7">
        <w:rPr>
          <w:rFonts w:ascii="Arial" w:hAnsi="Arial" w:cs="Arial"/>
          <w:bCs/>
          <w:color w:val="000000" w:themeColor="text1"/>
          <w:sz w:val="20"/>
          <w:szCs w:val="20"/>
          <w:lang w:val="en-US"/>
        </w:rPr>
        <w:t>fornix (ff).</w:t>
      </w:r>
      <w:r w:rsidR="00380A95">
        <w:rPr>
          <w:rFonts w:ascii="Arial" w:hAnsi="Arial" w:cs="Arial"/>
          <w:color w:val="000000" w:themeColor="text1"/>
          <w:sz w:val="20"/>
          <w:szCs w:val="20"/>
          <w:lang w:val="en-US"/>
        </w:rPr>
        <w:br w:type="page"/>
      </w:r>
    </w:p>
    <w:p w14:paraId="1E06120A" w14:textId="0B6CEAC6" w:rsidR="00923925" w:rsidRDefault="007B0820" w:rsidP="00F1373B">
      <w:pPr>
        <w:widowControl w:val="0"/>
        <w:autoSpaceDE w:val="0"/>
        <w:autoSpaceDN w:val="0"/>
        <w:adjustRightInd w:val="0"/>
        <w:spacing w:after="240" w:line="480" w:lineRule="auto"/>
        <w:ind w:left="-567" w:right="-761"/>
        <w:contextualSpacing/>
        <w:rPr>
          <w:rFonts w:ascii="Arial" w:hAnsi="Arial" w:cs="Arial"/>
          <w:color w:val="000000" w:themeColor="text1"/>
          <w:sz w:val="20"/>
          <w:szCs w:val="20"/>
          <w:lang w:val="en-US"/>
        </w:rPr>
      </w:pPr>
      <w:r w:rsidRPr="6B453559">
        <w:rPr>
          <w:rFonts w:ascii="Arial" w:hAnsi="Arial" w:cs="Arial"/>
          <w:color w:val="000000" w:themeColor="text1"/>
          <w:sz w:val="20"/>
          <w:szCs w:val="20"/>
          <w:lang w:val="en-US"/>
        </w:rPr>
        <w:lastRenderedPageBreak/>
        <w:t xml:space="preserve">Graph theory was used to examine overall structural network characteristics. There were no significant differences </w:t>
      </w:r>
      <w:r w:rsidR="00256CFE">
        <w:rPr>
          <w:rFonts w:ascii="Arial" w:hAnsi="Arial" w:cs="Arial"/>
          <w:color w:val="000000" w:themeColor="text1"/>
          <w:sz w:val="20"/>
          <w:szCs w:val="20"/>
          <w:lang w:val="en-US"/>
        </w:rPr>
        <w:t>in</w:t>
      </w:r>
      <w:r w:rsidR="00256CFE" w:rsidRPr="6B453559">
        <w:rPr>
          <w:rFonts w:ascii="Arial" w:hAnsi="Arial" w:cs="Arial"/>
          <w:color w:val="000000" w:themeColor="text1"/>
          <w:sz w:val="20"/>
          <w:szCs w:val="20"/>
          <w:lang w:val="en-US"/>
        </w:rPr>
        <w:t xml:space="preserve"> </w:t>
      </w:r>
      <w:r w:rsidR="00F77435">
        <w:rPr>
          <w:rFonts w:ascii="Arial" w:hAnsi="Arial" w:cs="Arial"/>
          <w:color w:val="000000" w:themeColor="text1"/>
          <w:sz w:val="20"/>
          <w:szCs w:val="20"/>
          <w:lang w:val="en-US"/>
        </w:rPr>
        <w:t>global efficiency</w:t>
      </w:r>
      <w:r w:rsidR="00F207EC">
        <w:rPr>
          <w:rFonts w:ascii="Arial" w:hAnsi="Arial" w:cs="Arial"/>
          <w:color w:val="000000" w:themeColor="text1"/>
          <w:sz w:val="20"/>
          <w:szCs w:val="20"/>
          <w:lang w:val="en-US"/>
        </w:rPr>
        <w:t xml:space="preserve"> </w:t>
      </w:r>
      <w:r w:rsidR="00F207EC" w:rsidRPr="6B453559">
        <w:rPr>
          <w:rFonts w:ascii="Arial" w:hAnsi="Arial" w:cs="Arial"/>
          <w:color w:val="000000" w:themeColor="text1"/>
          <w:sz w:val="20"/>
          <w:szCs w:val="20"/>
          <w:lang w:val="en-US"/>
        </w:rPr>
        <w:t xml:space="preserve">(group: </w:t>
      </w:r>
      <w:r w:rsidR="000C6EF4" w:rsidRPr="6B453559">
        <w:rPr>
          <w:rFonts w:ascii="Arial" w:hAnsi="Arial" w:cs="Arial"/>
          <w:color w:val="000000" w:themeColor="text1"/>
          <w:sz w:val="20"/>
          <w:szCs w:val="20"/>
          <w:lang w:val="en-US"/>
        </w:rPr>
        <w:t>F(1,14)0.61, p=0.447</w:t>
      </w:r>
      <w:r w:rsidR="00F207EC" w:rsidRPr="6B453559">
        <w:rPr>
          <w:rFonts w:ascii="Arial" w:hAnsi="Arial" w:cs="Arial"/>
          <w:color w:val="000000" w:themeColor="text1"/>
          <w:sz w:val="20"/>
          <w:szCs w:val="20"/>
          <w:lang w:val="en-US"/>
        </w:rPr>
        <w:t xml:space="preserve">, time: </w:t>
      </w:r>
      <w:r w:rsidR="007566D3" w:rsidRPr="6B453559">
        <w:rPr>
          <w:rFonts w:ascii="Arial" w:hAnsi="Arial" w:cs="Arial"/>
          <w:color w:val="000000" w:themeColor="text1"/>
          <w:sz w:val="20"/>
          <w:szCs w:val="20"/>
          <w:lang w:val="en-US"/>
        </w:rPr>
        <w:t>F(1,14)0.25, p=0.625</w:t>
      </w:r>
      <w:r w:rsidR="00F207EC" w:rsidRPr="6B453559">
        <w:rPr>
          <w:rFonts w:ascii="Arial" w:hAnsi="Arial" w:cs="Arial"/>
          <w:color w:val="000000" w:themeColor="text1"/>
          <w:sz w:val="20"/>
          <w:szCs w:val="20"/>
          <w:lang w:val="en-US"/>
        </w:rPr>
        <w:t xml:space="preserve">, time x group interaction: </w:t>
      </w:r>
      <w:r w:rsidR="002323BF" w:rsidRPr="6B453559">
        <w:rPr>
          <w:rFonts w:ascii="Arial" w:hAnsi="Arial" w:cs="Arial"/>
          <w:color w:val="000000" w:themeColor="text1"/>
          <w:sz w:val="20"/>
          <w:szCs w:val="20"/>
          <w:lang w:val="en-US"/>
        </w:rPr>
        <w:t>F(1,14)0.025, p=0.876</w:t>
      </w:r>
      <w:r w:rsidR="00F207EC" w:rsidRPr="6B453559">
        <w:rPr>
          <w:rFonts w:ascii="Arial" w:hAnsi="Arial" w:cs="Arial"/>
          <w:color w:val="000000" w:themeColor="text1"/>
          <w:sz w:val="20"/>
          <w:szCs w:val="20"/>
          <w:lang w:val="en-US"/>
        </w:rPr>
        <w:t>)</w:t>
      </w:r>
      <w:r w:rsidR="002323BF">
        <w:rPr>
          <w:rFonts w:ascii="Arial" w:hAnsi="Arial" w:cs="Arial"/>
          <w:color w:val="000000" w:themeColor="text1"/>
          <w:sz w:val="20"/>
          <w:szCs w:val="20"/>
          <w:lang w:val="en-US"/>
        </w:rPr>
        <w:t xml:space="preserve">, </w:t>
      </w:r>
      <w:r w:rsidR="00F207EC">
        <w:rPr>
          <w:rFonts w:ascii="Arial" w:hAnsi="Arial" w:cs="Arial"/>
          <w:color w:val="000000" w:themeColor="text1"/>
          <w:sz w:val="20"/>
          <w:szCs w:val="20"/>
          <w:lang w:val="en-US"/>
        </w:rPr>
        <w:t xml:space="preserve">or </w:t>
      </w:r>
      <w:r w:rsidR="00DC5C19" w:rsidRPr="6B453559">
        <w:rPr>
          <w:rFonts w:ascii="Arial" w:hAnsi="Arial" w:cs="Arial"/>
          <w:color w:val="000000" w:themeColor="text1"/>
          <w:sz w:val="20"/>
          <w:szCs w:val="20"/>
          <w:lang w:val="en-US"/>
        </w:rPr>
        <w:t>m</w:t>
      </w:r>
      <w:r w:rsidR="002D699E" w:rsidRPr="6B453559">
        <w:rPr>
          <w:rFonts w:ascii="Arial" w:hAnsi="Arial" w:cs="Arial"/>
          <w:color w:val="000000" w:themeColor="text1"/>
          <w:sz w:val="20"/>
          <w:szCs w:val="20"/>
          <w:lang w:val="en-US"/>
        </w:rPr>
        <w:t>odularity (group: F(1,1</w:t>
      </w:r>
      <w:r w:rsidR="36BCC61F" w:rsidRPr="6B453559">
        <w:rPr>
          <w:rFonts w:ascii="Arial" w:hAnsi="Arial" w:cs="Arial"/>
          <w:color w:val="000000" w:themeColor="text1"/>
          <w:sz w:val="20"/>
          <w:szCs w:val="20"/>
          <w:lang w:val="en-US"/>
        </w:rPr>
        <w:t>4</w:t>
      </w:r>
      <w:r w:rsidR="002D699E" w:rsidRPr="6B453559">
        <w:rPr>
          <w:rFonts w:ascii="Arial" w:hAnsi="Arial" w:cs="Arial"/>
          <w:color w:val="000000" w:themeColor="text1"/>
          <w:sz w:val="20"/>
          <w:szCs w:val="20"/>
          <w:lang w:val="en-US"/>
        </w:rPr>
        <w:t>)</w:t>
      </w:r>
      <w:r w:rsidR="51A1DDA8" w:rsidRPr="6B453559">
        <w:rPr>
          <w:rFonts w:ascii="Arial" w:hAnsi="Arial" w:cs="Arial"/>
          <w:color w:val="000000" w:themeColor="text1"/>
          <w:sz w:val="20"/>
          <w:szCs w:val="20"/>
          <w:lang w:val="en-US"/>
        </w:rPr>
        <w:t>2.6</w:t>
      </w:r>
      <w:r w:rsidR="002D699E" w:rsidRPr="6B453559">
        <w:rPr>
          <w:rFonts w:ascii="Arial" w:hAnsi="Arial" w:cs="Arial"/>
          <w:color w:val="000000" w:themeColor="text1"/>
          <w:sz w:val="20"/>
          <w:szCs w:val="20"/>
          <w:lang w:val="en-US"/>
        </w:rPr>
        <w:t>, p=0.</w:t>
      </w:r>
      <w:r w:rsidR="0C4DFE9A" w:rsidRPr="6B453559">
        <w:rPr>
          <w:rFonts w:ascii="Arial" w:hAnsi="Arial" w:cs="Arial"/>
          <w:color w:val="000000" w:themeColor="text1"/>
          <w:sz w:val="20"/>
          <w:szCs w:val="20"/>
          <w:lang w:val="en-US"/>
        </w:rPr>
        <w:t>127</w:t>
      </w:r>
      <w:r w:rsidR="002D699E" w:rsidRPr="6B453559">
        <w:rPr>
          <w:rFonts w:ascii="Arial" w:hAnsi="Arial" w:cs="Arial"/>
          <w:color w:val="000000" w:themeColor="text1"/>
          <w:sz w:val="20"/>
          <w:szCs w:val="20"/>
          <w:lang w:val="en-US"/>
        </w:rPr>
        <w:t>, time: F(1,1</w:t>
      </w:r>
      <w:r w:rsidR="43B89BC1" w:rsidRPr="6B453559">
        <w:rPr>
          <w:rFonts w:ascii="Arial" w:hAnsi="Arial" w:cs="Arial"/>
          <w:color w:val="000000" w:themeColor="text1"/>
          <w:sz w:val="20"/>
          <w:szCs w:val="20"/>
          <w:lang w:val="en-US"/>
        </w:rPr>
        <w:t>4</w:t>
      </w:r>
      <w:r w:rsidR="002D699E" w:rsidRPr="6B453559">
        <w:rPr>
          <w:rFonts w:ascii="Arial" w:hAnsi="Arial" w:cs="Arial"/>
          <w:color w:val="000000" w:themeColor="text1"/>
          <w:sz w:val="20"/>
          <w:szCs w:val="20"/>
          <w:lang w:val="en-US"/>
        </w:rPr>
        <w:t>)</w:t>
      </w:r>
      <w:r w:rsidR="546C4218" w:rsidRPr="6B453559">
        <w:rPr>
          <w:rFonts w:ascii="Arial" w:hAnsi="Arial" w:cs="Arial"/>
          <w:color w:val="000000" w:themeColor="text1"/>
          <w:sz w:val="20"/>
          <w:szCs w:val="20"/>
          <w:lang w:val="en-US"/>
        </w:rPr>
        <w:t>2.9</w:t>
      </w:r>
      <w:r w:rsidR="002D699E" w:rsidRPr="6B453559">
        <w:rPr>
          <w:rFonts w:ascii="Arial" w:hAnsi="Arial" w:cs="Arial"/>
          <w:color w:val="000000" w:themeColor="text1"/>
          <w:sz w:val="20"/>
          <w:szCs w:val="20"/>
          <w:lang w:val="en-US"/>
        </w:rPr>
        <w:t>, p=0.</w:t>
      </w:r>
      <w:r w:rsidR="6973BC39" w:rsidRPr="6B453559">
        <w:rPr>
          <w:rFonts w:ascii="Arial" w:hAnsi="Arial" w:cs="Arial"/>
          <w:color w:val="000000" w:themeColor="text1"/>
          <w:sz w:val="20"/>
          <w:szCs w:val="20"/>
          <w:lang w:val="en-US"/>
        </w:rPr>
        <w:t>109</w:t>
      </w:r>
      <w:r w:rsidR="002D699E" w:rsidRPr="6B453559">
        <w:rPr>
          <w:rFonts w:ascii="Arial" w:hAnsi="Arial" w:cs="Arial"/>
          <w:color w:val="000000" w:themeColor="text1"/>
          <w:sz w:val="20"/>
          <w:szCs w:val="20"/>
          <w:lang w:val="en-US"/>
        </w:rPr>
        <w:t xml:space="preserve">, </w:t>
      </w:r>
      <w:r w:rsidR="00DC5C19" w:rsidRPr="6B453559">
        <w:rPr>
          <w:rFonts w:ascii="Arial" w:hAnsi="Arial" w:cs="Arial"/>
          <w:color w:val="000000" w:themeColor="text1"/>
          <w:sz w:val="20"/>
          <w:szCs w:val="20"/>
          <w:lang w:val="en-US"/>
        </w:rPr>
        <w:t xml:space="preserve">time x group </w:t>
      </w:r>
      <w:r w:rsidR="002D699E" w:rsidRPr="6B453559">
        <w:rPr>
          <w:rFonts w:ascii="Arial" w:hAnsi="Arial" w:cs="Arial"/>
          <w:color w:val="000000" w:themeColor="text1"/>
          <w:sz w:val="20"/>
          <w:szCs w:val="20"/>
          <w:lang w:val="en-US"/>
        </w:rPr>
        <w:t>interaction</w:t>
      </w:r>
      <w:r w:rsidR="00DC5C19" w:rsidRPr="6B453559">
        <w:rPr>
          <w:rFonts w:ascii="Arial" w:hAnsi="Arial" w:cs="Arial"/>
          <w:color w:val="000000" w:themeColor="text1"/>
          <w:sz w:val="20"/>
          <w:szCs w:val="20"/>
          <w:lang w:val="en-US"/>
        </w:rPr>
        <w:t>:</w:t>
      </w:r>
      <w:r w:rsidR="002D699E" w:rsidRPr="6B453559">
        <w:rPr>
          <w:rFonts w:ascii="Arial" w:hAnsi="Arial" w:cs="Arial"/>
          <w:color w:val="000000" w:themeColor="text1"/>
          <w:sz w:val="20"/>
          <w:szCs w:val="20"/>
          <w:lang w:val="en-US"/>
        </w:rPr>
        <w:t xml:space="preserve"> F(1,1</w:t>
      </w:r>
      <w:r w:rsidR="3879B043" w:rsidRPr="6B453559">
        <w:rPr>
          <w:rFonts w:ascii="Arial" w:hAnsi="Arial" w:cs="Arial"/>
          <w:color w:val="000000" w:themeColor="text1"/>
          <w:sz w:val="20"/>
          <w:szCs w:val="20"/>
          <w:lang w:val="en-US"/>
        </w:rPr>
        <w:t>4</w:t>
      </w:r>
      <w:r w:rsidR="002D699E" w:rsidRPr="6B453559">
        <w:rPr>
          <w:rFonts w:ascii="Arial" w:hAnsi="Arial" w:cs="Arial"/>
          <w:color w:val="000000" w:themeColor="text1"/>
          <w:sz w:val="20"/>
          <w:szCs w:val="20"/>
          <w:lang w:val="en-US"/>
        </w:rPr>
        <w:t>)</w:t>
      </w:r>
      <w:r w:rsidR="573885C2" w:rsidRPr="6B453559">
        <w:rPr>
          <w:rFonts w:ascii="Arial" w:hAnsi="Arial" w:cs="Arial"/>
          <w:color w:val="000000" w:themeColor="text1"/>
          <w:sz w:val="20"/>
          <w:szCs w:val="20"/>
          <w:lang w:val="en-US"/>
        </w:rPr>
        <w:t>0.02</w:t>
      </w:r>
      <w:r w:rsidR="002D699E" w:rsidRPr="6B453559">
        <w:rPr>
          <w:rFonts w:ascii="Arial" w:hAnsi="Arial" w:cs="Arial"/>
          <w:color w:val="000000" w:themeColor="text1"/>
          <w:sz w:val="20"/>
          <w:szCs w:val="20"/>
          <w:lang w:val="en-US"/>
        </w:rPr>
        <w:t>, p=0.</w:t>
      </w:r>
      <w:r w:rsidR="39C0BBCA" w:rsidRPr="6B453559">
        <w:rPr>
          <w:rFonts w:ascii="Arial" w:hAnsi="Arial" w:cs="Arial"/>
          <w:color w:val="000000" w:themeColor="text1"/>
          <w:sz w:val="20"/>
          <w:szCs w:val="20"/>
          <w:lang w:val="en-US"/>
        </w:rPr>
        <w:t>890</w:t>
      </w:r>
      <w:r w:rsidR="002D699E" w:rsidRPr="6B453559">
        <w:rPr>
          <w:rFonts w:ascii="Arial" w:hAnsi="Arial" w:cs="Arial"/>
          <w:color w:val="000000" w:themeColor="text1"/>
          <w:sz w:val="20"/>
          <w:szCs w:val="20"/>
          <w:lang w:val="en-US"/>
        </w:rPr>
        <w:t>)</w:t>
      </w:r>
      <w:r w:rsidR="000553DC">
        <w:rPr>
          <w:rFonts w:ascii="Arial" w:hAnsi="Arial" w:cs="Arial"/>
          <w:color w:val="000000" w:themeColor="text1"/>
          <w:sz w:val="20"/>
          <w:szCs w:val="20"/>
          <w:lang w:val="en-US"/>
        </w:rPr>
        <w:t>.</w:t>
      </w:r>
      <w:r w:rsidR="002323BF">
        <w:rPr>
          <w:rFonts w:ascii="Arial" w:hAnsi="Arial" w:cs="Arial"/>
          <w:color w:val="000000" w:themeColor="text1"/>
          <w:sz w:val="20"/>
          <w:szCs w:val="20"/>
          <w:lang w:val="en-US"/>
        </w:rPr>
        <w:t xml:space="preserve"> (SFig10A-B).</w:t>
      </w:r>
      <w:r w:rsidR="000553DC">
        <w:rPr>
          <w:rFonts w:ascii="Arial" w:hAnsi="Arial" w:cs="Arial"/>
          <w:color w:val="000000" w:themeColor="text1"/>
          <w:sz w:val="20"/>
          <w:szCs w:val="20"/>
          <w:lang w:val="en-US"/>
        </w:rPr>
        <w:t xml:space="preserve"> </w:t>
      </w:r>
      <w:r w:rsidR="00405C16">
        <w:rPr>
          <w:rFonts w:ascii="Arial" w:hAnsi="Arial" w:cs="Arial"/>
          <w:color w:val="000000" w:themeColor="text1"/>
          <w:sz w:val="20"/>
          <w:szCs w:val="20"/>
          <w:lang w:val="en-US"/>
        </w:rPr>
        <w:t>While t</w:t>
      </w:r>
      <w:r w:rsidR="000553DC">
        <w:rPr>
          <w:rFonts w:ascii="Arial" w:hAnsi="Arial" w:cs="Arial"/>
          <w:color w:val="000000" w:themeColor="text1"/>
          <w:sz w:val="20"/>
          <w:szCs w:val="20"/>
          <w:lang w:val="en-US"/>
        </w:rPr>
        <w:t>here was no main effect of group for</w:t>
      </w:r>
      <w:r w:rsidR="00DC5C19" w:rsidRPr="6B453559">
        <w:rPr>
          <w:rFonts w:ascii="Arial" w:hAnsi="Arial" w:cs="Arial"/>
          <w:color w:val="000000" w:themeColor="text1"/>
          <w:sz w:val="20"/>
          <w:szCs w:val="20"/>
          <w:lang w:val="en-US"/>
        </w:rPr>
        <w:t xml:space="preserve"> t</w:t>
      </w:r>
      <w:r w:rsidR="008A6BCC" w:rsidRPr="6B453559">
        <w:rPr>
          <w:rFonts w:ascii="Arial" w:hAnsi="Arial" w:cs="Arial"/>
          <w:color w:val="000000" w:themeColor="text1"/>
          <w:sz w:val="20"/>
          <w:szCs w:val="20"/>
          <w:lang w:val="en-US"/>
        </w:rPr>
        <w:t>ransitivity (group: F(1,1</w:t>
      </w:r>
      <w:r w:rsidR="732053F7" w:rsidRPr="6B453559">
        <w:rPr>
          <w:rFonts w:ascii="Arial" w:hAnsi="Arial" w:cs="Arial"/>
          <w:color w:val="000000" w:themeColor="text1"/>
          <w:sz w:val="20"/>
          <w:szCs w:val="20"/>
          <w:lang w:val="en-US"/>
        </w:rPr>
        <w:t>4</w:t>
      </w:r>
      <w:r w:rsidR="008A6BCC" w:rsidRPr="6B453559">
        <w:rPr>
          <w:rFonts w:ascii="Arial" w:hAnsi="Arial" w:cs="Arial"/>
          <w:color w:val="000000" w:themeColor="text1"/>
          <w:sz w:val="20"/>
          <w:szCs w:val="20"/>
          <w:lang w:val="en-US"/>
        </w:rPr>
        <w:t>)</w:t>
      </w:r>
      <w:r w:rsidR="441891D7" w:rsidRPr="6B453559">
        <w:rPr>
          <w:rFonts w:ascii="Arial" w:hAnsi="Arial" w:cs="Arial"/>
          <w:color w:val="000000" w:themeColor="text1"/>
          <w:sz w:val="20"/>
          <w:szCs w:val="20"/>
          <w:lang w:val="en-US"/>
        </w:rPr>
        <w:t>0.79</w:t>
      </w:r>
      <w:r w:rsidR="008A6BCC" w:rsidRPr="6B453559">
        <w:rPr>
          <w:rFonts w:ascii="Arial" w:hAnsi="Arial" w:cs="Arial"/>
          <w:color w:val="000000" w:themeColor="text1"/>
          <w:sz w:val="20"/>
          <w:szCs w:val="20"/>
          <w:lang w:val="en-US"/>
        </w:rPr>
        <w:t>, p=0.</w:t>
      </w:r>
      <w:r w:rsidR="1601BC8D" w:rsidRPr="6B453559">
        <w:rPr>
          <w:rFonts w:ascii="Arial" w:hAnsi="Arial" w:cs="Arial"/>
          <w:color w:val="000000" w:themeColor="text1"/>
          <w:sz w:val="20"/>
          <w:szCs w:val="20"/>
          <w:lang w:val="en-US"/>
        </w:rPr>
        <w:t>388</w:t>
      </w:r>
      <w:r w:rsidR="000553DC">
        <w:rPr>
          <w:rFonts w:ascii="Arial" w:hAnsi="Arial" w:cs="Arial"/>
          <w:color w:val="000000" w:themeColor="text1"/>
          <w:sz w:val="20"/>
          <w:szCs w:val="20"/>
          <w:lang w:val="en-US"/>
        </w:rPr>
        <w:t>)</w:t>
      </w:r>
      <w:r w:rsidR="008A6BCC" w:rsidRPr="6B453559">
        <w:rPr>
          <w:rFonts w:ascii="Arial" w:hAnsi="Arial" w:cs="Arial"/>
          <w:color w:val="000000" w:themeColor="text1"/>
          <w:sz w:val="20"/>
          <w:szCs w:val="20"/>
          <w:lang w:val="en-US"/>
        </w:rPr>
        <w:t>,</w:t>
      </w:r>
      <w:r w:rsidR="00D709F1">
        <w:rPr>
          <w:rFonts w:ascii="Arial" w:hAnsi="Arial" w:cs="Arial"/>
          <w:color w:val="000000" w:themeColor="text1"/>
          <w:sz w:val="20"/>
          <w:szCs w:val="20"/>
          <w:lang w:val="en-US"/>
        </w:rPr>
        <w:t xml:space="preserve"> </w:t>
      </w:r>
      <w:r w:rsidR="00405C16">
        <w:rPr>
          <w:rFonts w:ascii="Arial" w:hAnsi="Arial" w:cs="Arial"/>
          <w:color w:val="000000" w:themeColor="text1"/>
          <w:sz w:val="20"/>
          <w:szCs w:val="20"/>
          <w:lang w:val="en-US"/>
        </w:rPr>
        <w:t>this parameter</w:t>
      </w:r>
      <w:r w:rsidR="00D709F1">
        <w:rPr>
          <w:rFonts w:ascii="Arial" w:hAnsi="Arial" w:cs="Arial"/>
          <w:color w:val="000000" w:themeColor="text1"/>
          <w:sz w:val="20"/>
          <w:szCs w:val="20"/>
          <w:lang w:val="en-US"/>
        </w:rPr>
        <w:t xml:space="preserve"> decreased in both groups at 6m (</w:t>
      </w:r>
      <w:r w:rsidR="008A6BCC" w:rsidRPr="6B453559">
        <w:rPr>
          <w:rFonts w:ascii="Arial" w:hAnsi="Arial" w:cs="Arial"/>
          <w:color w:val="000000" w:themeColor="text1"/>
          <w:sz w:val="20"/>
          <w:szCs w:val="20"/>
          <w:lang w:val="en-US"/>
        </w:rPr>
        <w:t>time: F(1,1</w:t>
      </w:r>
      <w:r w:rsidR="09343A9F" w:rsidRPr="6B453559">
        <w:rPr>
          <w:rFonts w:ascii="Arial" w:hAnsi="Arial" w:cs="Arial"/>
          <w:color w:val="000000" w:themeColor="text1"/>
          <w:sz w:val="20"/>
          <w:szCs w:val="20"/>
          <w:lang w:val="en-US"/>
        </w:rPr>
        <w:t>4</w:t>
      </w:r>
      <w:r w:rsidR="008A6BCC" w:rsidRPr="6B453559">
        <w:rPr>
          <w:rFonts w:ascii="Arial" w:hAnsi="Arial" w:cs="Arial"/>
          <w:color w:val="000000" w:themeColor="text1"/>
          <w:sz w:val="20"/>
          <w:szCs w:val="20"/>
          <w:lang w:val="en-US"/>
        </w:rPr>
        <w:t>)</w:t>
      </w:r>
      <w:r w:rsidR="0BE003C0" w:rsidRPr="6B453559">
        <w:rPr>
          <w:rFonts w:ascii="Arial" w:hAnsi="Arial" w:cs="Arial"/>
          <w:color w:val="000000" w:themeColor="text1"/>
          <w:sz w:val="20"/>
          <w:szCs w:val="20"/>
          <w:lang w:val="en-US"/>
        </w:rPr>
        <w:t>20.4</w:t>
      </w:r>
      <w:r w:rsidR="008A6BCC" w:rsidRPr="6B453559">
        <w:rPr>
          <w:rFonts w:ascii="Arial" w:hAnsi="Arial" w:cs="Arial"/>
          <w:color w:val="000000" w:themeColor="text1"/>
          <w:sz w:val="20"/>
          <w:szCs w:val="20"/>
          <w:lang w:val="en-US"/>
        </w:rPr>
        <w:t>, p=0.</w:t>
      </w:r>
      <w:r w:rsidR="4886840A" w:rsidRPr="6B453559">
        <w:rPr>
          <w:rFonts w:ascii="Arial" w:hAnsi="Arial" w:cs="Arial"/>
          <w:color w:val="000000" w:themeColor="text1"/>
          <w:sz w:val="20"/>
          <w:szCs w:val="20"/>
          <w:lang w:val="en-US"/>
        </w:rPr>
        <w:t>0001</w:t>
      </w:r>
      <w:r w:rsidR="008A6BCC" w:rsidRPr="6B453559">
        <w:rPr>
          <w:rFonts w:ascii="Arial" w:hAnsi="Arial" w:cs="Arial"/>
          <w:color w:val="000000" w:themeColor="text1"/>
          <w:sz w:val="20"/>
          <w:szCs w:val="20"/>
          <w:lang w:val="en-US"/>
        </w:rPr>
        <w:t>,</w:t>
      </w:r>
      <w:r w:rsidR="00DC5C19" w:rsidRPr="6B453559">
        <w:rPr>
          <w:rFonts w:ascii="Arial" w:hAnsi="Arial" w:cs="Arial"/>
          <w:color w:val="000000" w:themeColor="text1"/>
          <w:sz w:val="20"/>
          <w:szCs w:val="20"/>
          <w:lang w:val="en-US"/>
        </w:rPr>
        <w:t xml:space="preserve"> time x group</w:t>
      </w:r>
      <w:r w:rsidR="008A6BCC" w:rsidRPr="6B453559">
        <w:rPr>
          <w:rFonts w:ascii="Arial" w:hAnsi="Arial" w:cs="Arial"/>
          <w:color w:val="000000" w:themeColor="text1"/>
          <w:sz w:val="20"/>
          <w:szCs w:val="20"/>
          <w:lang w:val="en-US"/>
        </w:rPr>
        <w:t xml:space="preserve"> interaction</w:t>
      </w:r>
      <w:r w:rsidR="00DC5C19" w:rsidRPr="6B453559">
        <w:rPr>
          <w:rFonts w:ascii="Arial" w:hAnsi="Arial" w:cs="Arial"/>
          <w:color w:val="000000" w:themeColor="text1"/>
          <w:sz w:val="20"/>
          <w:szCs w:val="20"/>
          <w:lang w:val="en-US"/>
        </w:rPr>
        <w:t>:</w:t>
      </w:r>
      <w:r w:rsidR="008A6BCC" w:rsidRPr="6B453559">
        <w:rPr>
          <w:rFonts w:ascii="Arial" w:hAnsi="Arial" w:cs="Arial"/>
          <w:color w:val="000000" w:themeColor="text1"/>
          <w:sz w:val="20"/>
          <w:szCs w:val="20"/>
          <w:lang w:val="en-US"/>
        </w:rPr>
        <w:t xml:space="preserve"> F(1,1</w:t>
      </w:r>
      <w:r w:rsidR="49DF958D" w:rsidRPr="6B453559">
        <w:rPr>
          <w:rFonts w:ascii="Arial" w:hAnsi="Arial" w:cs="Arial"/>
          <w:color w:val="000000" w:themeColor="text1"/>
          <w:sz w:val="20"/>
          <w:szCs w:val="20"/>
          <w:lang w:val="en-US"/>
        </w:rPr>
        <w:t>4</w:t>
      </w:r>
      <w:r w:rsidR="008A6BCC" w:rsidRPr="6B453559">
        <w:rPr>
          <w:rFonts w:ascii="Arial" w:hAnsi="Arial" w:cs="Arial"/>
          <w:color w:val="000000" w:themeColor="text1"/>
          <w:sz w:val="20"/>
          <w:szCs w:val="20"/>
          <w:lang w:val="en-US"/>
        </w:rPr>
        <w:t>)</w:t>
      </w:r>
      <w:r w:rsidR="00E50E25" w:rsidRPr="6B453559">
        <w:rPr>
          <w:rFonts w:ascii="Arial" w:hAnsi="Arial" w:cs="Arial"/>
          <w:color w:val="000000" w:themeColor="text1"/>
          <w:sz w:val="20"/>
          <w:szCs w:val="20"/>
          <w:lang w:val="en-US"/>
        </w:rPr>
        <w:t>0.</w:t>
      </w:r>
      <w:r w:rsidR="612230F6" w:rsidRPr="6B453559">
        <w:rPr>
          <w:rFonts w:ascii="Arial" w:hAnsi="Arial" w:cs="Arial"/>
          <w:color w:val="000000" w:themeColor="text1"/>
          <w:sz w:val="20"/>
          <w:szCs w:val="20"/>
          <w:lang w:val="en-US"/>
        </w:rPr>
        <w:t>007</w:t>
      </w:r>
      <w:r w:rsidR="008A6BCC" w:rsidRPr="6B453559">
        <w:rPr>
          <w:rFonts w:ascii="Arial" w:hAnsi="Arial" w:cs="Arial"/>
          <w:color w:val="000000" w:themeColor="text1"/>
          <w:sz w:val="20"/>
          <w:szCs w:val="20"/>
          <w:lang w:val="en-US"/>
        </w:rPr>
        <w:t>, p=0.</w:t>
      </w:r>
      <w:r w:rsidR="369F48DB" w:rsidRPr="6B453559">
        <w:rPr>
          <w:rFonts w:ascii="Arial" w:hAnsi="Arial" w:cs="Arial"/>
          <w:color w:val="000000" w:themeColor="text1"/>
          <w:sz w:val="20"/>
          <w:szCs w:val="20"/>
          <w:lang w:val="en-US"/>
        </w:rPr>
        <w:t>936</w:t>
      </w:r>
      <w:r w:rsidR="008A6BCC" w:rsidRPr="6B453559">
        <w:rPr>
          <w:rFonts w:ascii="Arial" w:hAnsi="Arial" w:cs="Arial"/>
          <w:color w:val="000000" w:themeColor="text1"/>
          <w:sz w:val="20"/>
          <w:szCs w:val="20"/>
          <w:lang w:val="en-US"/>
        </w:rPr>
        <w:t>)</w:t>
      </w:r>
      <w:r w:rsidR="000A3164" w:rsidRPr="6B453559">
        <w:rPr>
          <w:rFonts w:ascii="Arial" w:hAnsi="Arial" w:cs="Arial"/>
          <w:color w:val="000000" w:themeColor="text1"/>
          <w:sz w:val="20"/>
          <w:szCs w:val="20"/>
          <w:lang w:val="en-US"/>
        </w:rPr>
        <w:t xml:space="preserve"> </w:t>
      </w:r>
      <w:r w:rsidR="009366C2" w:rsidRPr="6B453559">
        <w:rPr>
          <w:rFonts w:ascii="Arial" w:hAnsi="Arial" w:cs="Arial"/>
          <w:color w:val="000000" w:themeColor="text1"/>
          <w:sz w:val="20"/>
          <w:szCs w:val="20"/>
          <w:lang w:val="en-US"/>
        </w:rPr>
        <w:t>(</w:t>
      </w:r>
      <w:r w:rsidR="000A3164" w:rsidRPr="6B453559">
        <w:rPr>
          <w:rFonts w:ascii="Arial" w:hAnsi="Arial" w:cs="Arial"/>
          <w:color w:val="000000" w:themeColor="text1"/>
          <w:sz w:val="20"/>
          <w:szCs w:val="20"/>
          <w:lang w:val="en-US"/>
        </w:rPr>
        <w:t>SFig</w:t>
      </w:r>
      <w:r w:rsidR="004B5942" w:rsidRPr="6B453559">
        <w:rPr>
          <w:rFonts w:ascii="Arial" w:hAnsi="Arial" w:cs="Arial"/>
          <w:color w:val="000000" w:themeColor="text1"/>
          <w:sz w:val="20"/>
          <w:szCs w:val="20"/>
          <w:lang w:val="en-US"/>
        </w:rPr>
        <w:t>10A-C</w:t>
      </w:r>
      <w:r w:rsidR="000A3164" w:rsidRPr="6B453559">
        <w:rPr>
          <w:rFonts w:ascii="Arial" w:hAnsi="Arial" w:cs="Arial"/>
          <w:color w:val="000000" w:themeColor="text1"/>
          <w:sz w:val="20"/>
          <w:szCs w:val="20"/>
          <w:lang w:val="en-US"/>
        </w:rPr>
        <w:t>)</w:t>
      </w:r>
      <w:r w:rsidR="008A6BCC" w:rsidRPr="6B453559">
        <w:rPr>
          <w:rFonts w:ascii="Arial" w:hAnsi="Arial" w:cs="Arial"/>
          <w:color w:val="000000" w:themeColor="text1"/>
          <w:sz w:val="20"/>
          <w:szCs w:val="20"/>
          <w:lang w:val="en-US"/>
        </w:rPr>
        <w:t xml:space="preserve">. </w:t>
      </w:r>
      <w:r w:rsidR="00D97ED7">
        <w:rPr>
          <w:rFonts w:ascii="Arial" w:hAnsi="Arial" w:cs="Arial"/>
          <w:color w:val="000000" w:themeColor="text1"/>
          <w:sz w:val="20"/>
          <w:szCs w:val="20"/>
          <w:lang w:val="en-US"/>
        </w:rPr>
        <w:t>Transitivity reflects</w:t>
      </w:r>
      <w:r w:rsidR="008E40D6">
        <w:rPr>
          <w:rFonts w:ascii="Arial" w:hAnsi="Arial" w:cs="Arial"/>
          <w:color w:val="000000" w:themeColor="text1"/>
          <w:sz w:val="20"/>
          <w:szCs w:val="20"/>
          <w:lang w:val="en-US"/>
        </w:rPr>
        <w:t xml:space="preserve"> the extent to which</w:t>
      </w:r>
      <w:r w:rsidR="006C1C1E">
        <w:rPr>
          <w:rFonts w:ascii="Arial" w:hAnsi="Arial" w:cs="Arial"/>
          <w:color w:val="000000" w:themeColor="text1"/>
          <w:sz w:val="20"/>
          <w:szCs w:val="20"/>
          <w:lang w:val="en-US"/>
        </w:rPr>
        <w:t xml:space="preserve"> a </w:t>
      </w:r>
      <w:r w:rsidR="00322653">
        <w:rPr>
          <w:rFonts w:ascii="Arial" w:hAnsi="Arial" w:cs="Arial"/>
          <w:color w:val="000000" w:themeColor="text1"/>
          <w:sz w:val="20"/>
          <w:szCs w:val="20"/>
          <w:lang w:val="en-US"/>
        </w:rPr>
        <w:t>connection can be observed between 2 nodes</w:t>
      </w:r>
      <w:r w:rsidR="003F4754">
        <w:rPr>
          <w:rFonts w:ascii="Arial" w:hAnsi="Arial" w:cs="Arial"/>
          <w:color w:val="000000" w:themeColor="text1"/>
          <w:sz w:val="20"/>
          <w:szCs w:val="20"/>
          <w:lang w:val="en-US"/>
        </w:rPr>
        <w:t xml:space="preserve"> that </w:t>
      </w:r>
      <w:r w:rsidR="0027333D">
        <w:rPr>
          <w:rFonts w:ascii="Arial" w:hAnsi="Arial" w:cs="Arial"/>
          <w:color w:val="000000" w:themeColor="text1"/>
          <w:sz w:val="20"/>
          <w:szCs w:val="20"/>
          <w:lang w:val="en-US"/>
        </w:rPr>
        <w:t>each</w:t>
      </w:r>
      <w:r w:rsidR="003C7638">
        <w:rPr>
          <w:rFonts w:ascii="Arial" w:hAnsi="Arial" w:cs="Arial"/>
          <w:color w:val="000000" w:themeColor="text1"/>
          <w:sz w:val="20"/>
          <w:szCs w:val="20"/>
          <w:lang w:val="en-US"/>
        </w:rPr>
        <w:t xml:space="preserve"> </w:t>
      </w:r>
      <w:r w:rsidR="003F4754">
        <w:rPr>
          <w:rFonts w:ascii="Arial" w:hAnsi="Arial" w:cs="Arial"/>
          <w:color w:val="000000" w:themeColor="text1"/>
          <w:sz w:val="20"/>
          <w:szCs w:val="20"/>
          <w:lang w:val="en-US"/>
        </w:rPr>
        <w:t xml:space="preserve">share a connection with another </w:t>
      </w:r>
      <w:r w:rsidR="00BF6E3F">
        <w:rPr>
          <w:rFonts w:ascii="Arial" w:hAnsi="Arial" w:cs="Arial"/>
          <w:color w:val="000000" w:themeColor="text1"/>
          <w:sz w:val="20"/>
          <w:szCs w:val="20"/>
          <w:lang w:val="en-US"/>
        </w:rPr>
        <w:t>neighbor</w:t>
      </w:r>
      <w:r w:rsidR="003F4754">
        <w:rPr>
          <w:rFonts w:ascii="Arial" w:hAnsi="Arial" w:cs="Arial"/>
          <w:color w:val="000000" w:themeColor="text1"/>
          <w:sz w:val="20"/>
          <w:szCs w:val="20"/>
          <w:lang w:val="en-US"/>
        </w:rPr>
        <w:t>ing node.</w:t>
      </w:r>
      <w:r w:rsidR="00BF6E3F">
        <w:rPr>
          <w:rFonts w:ascii="Arial" w:hAnsi="Arial" w:cs="Arial"/>
          <w:color w:val="000000" w:themeColor="text1"/>
          <w:sz w:val="20"/>
          <w:szCs w:val="20"/>
          <w:lang w:val="en-US"/>
        </w:rPr>
        <w:t xml:space="preserve"> This </w:t>
      </w:r>
      <w:r w:rsidR="008961BD">
        <w:rPr>
          <w:rFonts w:ascii="Arial" w:hAnsi="Arial" w:cs="Arial"/>
          <w:color w:val="000000" w:themeColor="text1"/>
          <w:sz w:val="20"/>
          <w:szCs w:val="20"/>
          <w:lang w:val="en-US"/>
        </w:rPr>
        <w:t xml:space="preserve">feature </w:t>
      </w:r>
      <w:r w:rsidR="00BF6E3F">
        <w:rPr>
          <w:rFonts w:ascii="Arial" w:hAnsi="Arial" w:cs="Arial"/>
          <w:color w:val="000000" w:themeColor="text1"/>
          <w:sz w:val="20"/>
          <w:szCs w:val="20"/>
          <w:lang w:val="en-US"/>
        </w:rPr>
        <w:t>is typically high in networks, and a decrease with age may imply</w:t>
      </w:r>
      <w:r w:rsidR="005C792F">
        <w:rPr>
          <w:rFonts w:ascii="Arial" w:hAnsi="Arial" w:cs="Arial"/>
          <w:color w:val="000000" w:themeColor="text1"/>
          <w:sz w:val="20"/>
          <w:szCs w:val="20"/>
          <w:lang w:val="en-US"/>
        </w:rPr>
        <w:t xml:space="preserve"> </w:t>
      </w:r>
      <w:r w:rsidR="008961BD">
        <w:rPr>
          <w:rFonts w:ascii="Arial" w:hAnsi="Arial" w:cs="Arial"/>
          <w:color w:val="000000" w:themeColor="text1"/>
          <w:sz w:val="20"/>
          <w:szCs w:val="20"/>
          <w:lang w:val="en-US"/>
        </w:rPr>
        <w:t>a r</w:t>
      </w:r>
      <w:r w:rsidR="005C792F">
        <w:rPr>
          <w:rFonts w:ascii="Arial" w:hAnsi="Arial" w:cs="Arial"/>
          <w:color w:val="000000" w:themeColor="text1"/>
          <w:sz w:val="20"/>
          <w:szCs w:val="20"/>
          <w:lang w:val="en-US"/>
        </w:rPr>
        <w:t xml:space="preserve">educed ability to compensate for loss of function </w:t>
      </w:r>
      <w:r w:rsidR="008961BD">
        <w:rPr>
          <w:rFonts w:ascii="Arial" w:hAnsi="Arial" w:cs="Arial"/>
          <w:color w:val="000000" w:themeColor="text1"/>
          <w:sz w:val="20"/>
          <w:szCs w:val="20"/>
          <w:lang w:val="en-US"/>
        </w:rPr>
        <w:t>due to</w:t>
      </w:r>
      <w:r w:rsidR="005C792F">
        <w:rPr>
          <w:rFonts w:ascii="Arial" w:hAnsi="Arial" w:cs="Arial"/>
          <w:color w:val="000000" w:themeColor="text1"/>
          <w:sz w:val="20"/>
          <w:szCs w:val="20"/>
          <w:lang w:val="en-US"/>
        </w:rPr>
        <w:t xml:space="preserve"> fewer alternative pathways</w:t>
      </w:r>
      <w:r w:rsidR="00A7473B">
        <w:rPr>
          <w:rFonts w:ascii="Arial" w:hAnsi="Arial" w:cs="Arial"/>
          <w:color w:val="000000" w:themeColor="text1"/>
          <w:sz w:val="20"/>
          <w:szCs w:val="20"/>
          <w:lang w:val="en-US"/>
        </w:rPr>
        <w:t xml:space="preserve"> to share information.</w:t>
      </w:r>
      <w:r w:rsidR="002D08F3">
        <w:rPr>
          <w:rFonts w:ascii="Arial" w:hAnsi="Arial" w:cs="Arial"/>
          <w:color w:val="000000" w:themeColor="text1"/>
          <w:sz w:val="20"/>
          <w:szCs w:val="20"/>
          <w:lang w:val="en-US"/>
        </w:rPr>
        <w:t xml:space="preserve"> </w:t>
      </w:r>
    </w:p>
    <w:p w14:paraId="30F24282" w14:textId="66C235BA" w:rsidR="00697539" w:rsidRDefault="00454422" w:rsidP="00454422">
      <w:pPr>
        <w:widowControl w:val="0"/>
        <w:autoSpaceDE w:val="0"/>
        <w:autoSpaceDN w:val="0"/>
        <w:adjustRightInd w:val="0"/>
        <w:spacing w:after="240" w:line="480" w:lineRule="auto"/>
        <w:ind w:left="-567" w:right="-619"/>
        <w:contextualSpacing/>
        <w:rPr>
          <w:rFonts w:ascii="Arial" w:hAnsi="Arial" w:cs="Arial"/>
          <w:color w:val="000000" w:themeColor="text1"/>
          <w:sz w:val="20"/>
          <w:szCs w:val="20"/>
          <w:lang w:val="en-US"/>
        </w:rPr>
      </w:pPr>
      <w:r>
        <w:rPr>
          <w:rFonts w:ascii="Arial" w:hAnsi="Arial" w:cs="Arial"/>
          <w:noProof/>
          <w:color w:val="000000" w:themeColor="text1"/>
          <w:sz w:val="20"/>
          <w:szCs w:val="20"/>
          <w:lang w:val="en-US"/>
        </w:rPr>
        <w:drawing>
          <wp:inline distT="0" distB="0" distL="0" distR="0" wp14:anchorId="4393FC82" wp14:editId="4B168141">
            <wp:extent cx="6590343" cy="2065866"/>
            <wp:effectExtent l="0" t="0" r="1270" b="4445"/>
            <wp:docPr id="17" name="Picture 17" descr="A picture containing clock,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png"/>
                    <pic:cNvPicPr/>
                  </pic:nvPicPr>
                  <pic:blipFill>
                    <a:blip r:embed="rId20">
                      <a:extLst>
                        <a:ext uri="{28A0092B-C50C-407E-A947-70E740481C1C}">
                          <a14:useLocalDpi xmlns:a14="http://schemas.microsoft.com/office/drawing/2010/main" val="0"/>
                        </a:ext>
                      </a:extLst>
                    </a:blip>
                    <a:stretch>
                      <a:fillRect/>
                    </a:stretch>
                  </pic:blipFill>
                  <pic:spPr>
                    <a:xfrm>
                      <a:off x="0" y="0"/>
                      <a:ext cx="6630472" cy="2078445"/>
                    </a:xfrm>
                    <a:prstGeom prst="rect">
                      <a:avLst/>
                    </a:prstGeom>
                  </pic:spPr>
                </pic:pic>
              </a:graphicData>
            </a:graphic>
          </wp:inline>
        </w:drawing>
      </w:r>
    </w:p>
    <w:p w14:paraId="335063C2" w14:textId="15BFBC57" w:rsidR="00691862" w:rsidRDefault="0048032D" w:rsidP="00691862">
      <w:pPr>
        <w:contextualSpacing/>
        <w:jc w:val="center"/>
        <w:rPr>
          <w:rFonts w:ascii="Arial" w:hAnsi="Arial" w:cs="Arial"/>
          <w:sz w:val="20"/>
          <w:szCs w:val="20"/>
          <w:lang w:val="en-US"/>
        </w:rPr>
      </w:pPr>
      <w:r>
        <w:rPr>
          <w:rFonts w:ascii="Arial" w:hAnsi="Arial" w:cs="Arial"/>
          <w:sz w:val="20"/>
          <w:szCs w:val="20"/>
          <w:lang w:val="en-US"/>
        </w:rPr>
        <w:t xml:space="preserve">SFig10. </w:t>
      </w:r>
      <w:r w:rsidR="00691862">
        <w:rPr>
          <w:rFonts w:ascii="Arial" w:hAnsi="Arial" w:cs="Arial"/>
          <w:bCs/>
          <w:color w:val="000000" w:themeColor="text1"/>
          <w:sz w:val="20"/>
          <w:szCs w:val="20"/>
          <w:lang w:val="en-US"/>
        </w:rPr>
        <w:t>H</w:t>
      </w:r>
      <w:r w:rsidRPr="005F262B">
        <w:rPr>
          <w:rFonts w:ascii="Arial" w:hAnsi="Arial" w:cs="Arial"/>
          <w:bCs/>
          <w:color w:val="000000" w:themeColor="text1"/>
          <w:sz w:val="20"/>
          <w:szCs w:val="20"/>
          <w:lang w:val="en-US"/>
        </w:rPr>
        <w:t>ypoperfused mice</w:t>
      </w:r>
      <w:r w:rsidR="00691862">
        <w:rPr>
          <w:rFonts w:ascii="Arial" w:hAnsi="Arial" w:cs="Arial"/>
          <w:bCs/>
          <w:color w:val="000000" w:themeColor="text1"/>
          <w:sz w:val="20"/>
          <w:szCs w:val="20"/>
          <w:lang w:val="en-US"/>
        </w:rPr>
        <w:t xml:space="preserve"> exhibit intact structural network characteristics</w:t>
      </w:r>
      <w:r w:rsidRPr="005F262B">
        <w:rPr>
          <w:rFonts w:ascii="Arial" w:hAnsi="Arial" w:cs="Arial"/>
          <w:bCs/>
          <w:color w:val="000000" w:themeColor="text1"/>
          <w:sz w:val="20"/>
          <w:szCs w:val="20"/>
          <w:lang w:val="en-US"/>
        </w:rPr>
        <w:t>. (A)</w:t>
      </w:r>
    </w:p>
    <w:p w14:paraId="3121ECBA" w14:textId="241168B7" w:rsidR="004B5942" w:rsidRDefault="00691862" w:rsidP="00691862">
      <w:pPr>
        <w:widowControl w:val="0"/>
        <w:autoSpaceDE w:val="0"/>
        <w:autoSpaceDN w:val="0"/>
        <w:adjustRightInd w:val="0"/>
        <w:spacing w:after="240"/>
        <w:ind w:left="-567" w:right="-477"/>
        <w:contextualSpacing/>
        <w:jc w:val="center"/>
        <w:rPr>
          <w:rFonts w:ascii="Arial" w:hAnsi="Arial" w:cs="Arial"/>
          <w:sz w:val="20"/>
          <w:szCs w:val="20"/>
          <w:lang w:val="en-US"/>
        </w:rPr>
      </w:pPr>
      <w:r>
        <w:rPr>
          <w:rFonts w:ascii="Arial" w:hAnsi="Arial" w:cs="Arial"/>
          <w:sz w:val="20"/>
          <w:szCs w:val="20"/>
          <w:lang w:val="en-US"/>
        </w:rPr>
        <w:t>(B) Global efficiency, (B) modularity and (C) transitivity network properties in sham and hypoperfused groups at 3 and 6m.</w:t>
      </w:r>
    </w:p>
    <w:p w14:paraId="62523F1C" w14:textId="77777777" w:rsidR="00691862" w:rsidRDefault="00691862" w:rsidP="004B5942">
      <w:pPr>
        <w:widowControl w:val="0"/>
        <w:autoSpaceDE w:val="0"/>
        <w:autoSpaceDN w:val="0"/>
        <w:adjustRightInd w:val="0"/>
        <w:spacing w:after="240" w:line="480" w:lineRule="auto"/>
        <w:ind w:left="-567" w:right="-477"/>
        <w:contextualSpacing/>
        <w:rPr>
          <w:rFonts w:ascii="Arial" w:hAnsi="Arial" w:cs="Arial"/>
          <w:color w:val="000000" w:themeColor="text1"/>
          <w:sz w:val="20"/>
          <w:szCs w:val="20"/>
          <w:lang w:val="en-US"/>
        </w:rPr>
      </w:pPr>
    </w:p>
    <w:p w14:paraId="7BBBA3FE" w14:textId="77777777" w:rsidR="00257F3B" w:rsidRDefault="00257F3B" w:rsidP="003F117A">
      <w:pPr>
        <w:spacing w:line="480" w:lineRule="auto"/>
        <w:ind w:left="-567"/>
        <w:contextualSpacing/>
        <w:rPr>
          <w:rFonts w:ascii="Arial" w:hAnsi="Arial" w:cs="Arial"/>
          <w:b/>
          <w:color w:val="000000" w:themeColor="text1"/>
          <w:sz w:val="20"/>
          <w:szCs w:val="20"/>
          <w:lang w:val="en-US"/>
        </w:rPr>
      </w:pPr>
    </w:p>
    <w:p w14:paraId="524F91C4" w14:textId="49451ECE" w:rsidR="003F117A" w:rsidRPr="005F262B" w:rsidRDefault="00D44352" w:rsidP="003F117A">
      <w:pPr>
        <w:spacing w:line="480" w:lineRule="auto"/>
        <w:ind w:left="-567"/>
        <w:contextualSpacing/>
        <w:rPr>
          <w:rFonts w:ascii="Arial" w:hAnsi="Arial" w:cs="Arial"/>
          <w:b/>
          <w:color w:val="000000" w:themeColor="text1"/>
          <w:sz w:val="20"/>
          <w:szCs w:val="20"/>
          <w:lang w:val="en-US"/>
        </w:rPr>
      </w:pPr>
      <w:r>
        <w:rPr>
          <w:rFonts w:ascii="Arial" w:hAnsi="Arial" w:cs="Arial"/>
          <w:b/>
          <w:color w:val="000000" w:themeColor="text1"/>
          <w:sz w:val="20"/>
          <w:szCs w:val="20"/>
          <w:lang w:val="en-US"/>
        </w:rPr>
        <w:t>Spectroscopy revealed limited evidence for m</w:t>
      </w:r>
      <w:r w:rsidR="00011777">
        <w:rPr>
          <w:rFonts w:ascii="Arial" w:hAnsi="Arial" w:cs="Arial"/>
          <w:b/>
          <w:color w:val="000000" w:themeColor="text1"/>
          <w:sz w:val="20"/>
          <w:szCs w:val="20"/>
          <w:lang w:val="en-US"/>
        </w:rPr>
        <w:t>etabolic change</w:t>
      </w:r>
      <w:r>
        <w:rPr>
          <w:rFonts w:ascii="Arial" w:hAnsi="Arial" w:cs="Arial"/>
          <w:b/>
          <w:color w:val="000000" w:themeColor="text1"/>
          <w:sz w:val="20"/>
          <w:szCs w:val="20"/>
          <w:lang w:val="en-US"/>
        </w:rPr>
        <w:t>s</w:t>
      </w:r>
      <w:r w:rsidR="00011777">
        <w:rPr>
          <w:rFonts w:ascii="Arial" w:hAnsi="Arial" w:cs="Arial"/>
          <w:b/>
          <w:color w:val="000000" w:themeColor="text1"/>
          <w:sz w:val="20"/>
          <w:szCs w:val="20"/>
          <w:lang w:val="en-US"/>
        </w:rPr>
        <w:t xml:space="preserve"> in hypoperfused </w:t>
      </w:r>
      <w:r>
        <w:rPr>
          <w:rFonts w:ascii="Arial" w:hAnsi="Arial" w:cs="Arial"/>
          <w:b/>
          <w:color w:val="000000" w:themeColor="text1"/>
          <w:sz w:val="20"/>
          <w:szCs w:val="20"/>
          <w:lang w:val="en-US"/>
        </w:rPr>
        <w:t>mice</w:t>
      </w:r>
    </w:p>
    <w:p w14:paraId="35C99C98" w14:textId="77777777" w:rsidR="00D630A3" w:rsidRDefault="00D630A3" w:rsidP="00654B69">
      <w:pPr>
        <w:spacing w:line="480" w:lineRule="auto"/>
        <w:ind w:left="-567" w:right="-478"/>
        <w:contextualSpacing/>
        <w:rPr>
          <w:rFonts w:ascii="Arial" w:hAnsi="Arial" w:cs="Arial"/>
          <w:sz w:val="20"/>
          <w:szCs w:val="20"/>
          <w:lang w:val="en-US"/>
        </w:rPr>
      </w:pPr>
    </w:p>
    <w:p w14:paraId="72D5BA11" w14:textId="386D7F90" w:rsidR="00157822" w:rsidRDefault="00157822" w:rsidP="00654B69">
      <w:pPr>
        <w:spacing w:line="480" w:lineRule="auto"/>
        <w:ind w:left="-567" w:right="-478"/>
        <w:contextualSpacing/>
        <w:rPr>
          <w:rFonts w:ascii="Arial" w:hAnsi="Arial" w:cs="Arial"/>
          <w:sz w:val="20"/>
          <w:szCs w:val="20"/>
          <w:lang w:val="en-US"/>
        </w:rPr>
      </w:pPr>
      <w:r w:rsidRPr="00AE4C41">
        <w:rPr>
          <w:rFonts w:ascii="Arial" w:hAnsi="Arial" w:cs="Arial"/>
          <w:sz w:val="20"/>
          <w:szCs w:val="20"/>
          <w:lang w:val="en-US"/>
        </w:rPr>
        <w:t>Metabolite concentrations were measured using localized MR spectroscopy</w:t>
      </w:r>
      <w:r w:rsidR="00C24A4B">
        <w:rPr>
          <w:rFonts w:ascii="Arial" w:hAnsi="Arial" w:cs="Arial"/>
          <w:sz w:val="20"/>
          <w:szCs w:val="20"/>
          <w:lang w:val="en-US"/>
        </w:rPr>
        <w:t xml:space="preserve"> </w:t>
      </w:r>
      <w:r w:rsidR="00C24A4B" w:rsidRPr="00AE4C41">
        <w:rPr>
          <w:rFonts w:ascii="Arial" w:hAnsi="Arial" w:cs="Arial"/>
          <w:sz w:val="20"/>
          <w:szCs w:val="20"/>
          <w:lang w:val="en-US"/>
        </w:rPr>
        <w:t>in the striatum</w:t>
      </w:r>
      <w:r w:rsidRPr="00AE4C41">
        <w:rPr>
          <w:rFonts w:ascii="Arial" w:hAnsi="Arial" w:cs="Arial"/>
          <w:sz w:val="20"/>
          <w:szCs w:val="20"/>
          <w:lang w:val="en-US"/>
        </w:rPr>
        <w:t xml:space="preserve">. </w:t>
      </w:r>
      <w:r w:rsidR="00574C48">
        <w:rPr>
          <w:rFonts w:ascii="Arial" w:hAnsi="Arial" w:cs="Arial"/>
          <w:sz w:val="20"/>
          <w:szCs w:val="20"/>
          <w:lang w:val="en-US"/>
        </w:rPr>
        <w:t>Interestingly, while there were</w:t>
      </w:r>
      <w:r w:rsidRPr="00AE4C41">
        <w:rPr>
          <w:rFonts w:ascii="Arial" w:hAnsi="Arial" w:cs="Arial"/>
          <w:sz w:val="20"/>
          <w:szCs w:val="20"/>
          <w:lang w:val="en-US"/>
        </w:rPr>
        <w:t xml:space="preserve"> no significant differences </w:t>
      </w:r>
      <w:r w:rsidR="00574C48">
        <w:rPr>
          <w:rFonts w:ascii="Arial" w:hAnsi="Arial" w:cs="Arial"/>
          <w:sz w:val="20"/>
          <w:szCs w:val="20"/>
          <w:lang w:val="en-US"/>
        </w:rPr>
        <w:t>in metabolite</w:t>
      </w:r>
      <w:r w:rsidRPr="00AE4C41">
        <w:rPr>
          <w:rFonts w:ascii="Arial" w:hAnsi="Arial" w:cs="Arial"/>
          <w:sz w:val="20"/>
          <w:szCs w:val="20"/>
          <w:lang w:val="en-US"/>
        </w:rPr>
        <w:t xml:space="preserve"> between the sham and hypoperfused </w:t>
      </w:r>
      <w:r w:rsidR="00574C48">
        <w:rPr>
          <w:rFonts w:ascii="Arial" w:hAnsi="Arial" w:cs="Arial"/>
          <w:sz w:val="20"/>
          <w:szCs w:val="20"/>
          <w:lang w:val="en-US"/>
        </w:rPr>
        <w:t xml:space="preserve">groups, </w:t>
      </w:r>
      <w:proofErr w:type="spellStart"/>
      <w:r w:rsidR="00A57A3F">
        <w:rPr>
          <w:rFonts w:ascii="Arial" w:hAnsi="Arial" w:cs="Arial"/>
          <w:sz w:val="20"/>
          <w:szCs w:val="20"/>
          <w:lang w:val="en-US"/>
        </w:rPr>
        <w:t>glycerophosphocholine</w:t>
      </w:r>
      <w:proofErr w:type="spellEnd"/>
      <w:r w:rsidR="00D6080B">
        <w:rPr>
          <w:rFonts w:ascii="Arial" w:hAnsi="Arial" w:cs="Arial"/>
          <w:sz w:val="20"/>
          <w:szCs w:val="20"/>
          <w:lang w:val="en-US"/>
        </w:rPr>
        <w:t xml:space="preserve"> and glutamate and glutamine increased in both groups with age and alanine and lactate decreased</w:t>
      </w:r>
      <w:r w:rsidR="00AA052C">
        <w:rPr>
          <w:rFonts w:ascii="Arial" w:hAnsi="Arial" w:cs="Arial"/>
          <w:sz w:val="20"/>
          <w:szCs w:val="20"/>
          <w:lang w:val="en-US"/>
        </w:rPr>
        <w:t xml:space="preserve"> (STable1)</w:t>
      </w:r>
      <w:r w:rsidRPr="00AE4C41">
        <w:rPr>
          <w:rFonts w:ascii="Arial" w:hAnsi="Arial" w:cs="Arial"/>
          <w:sz w:val="20"/>
          <w:szCs w:val="20"/>
          <w:lang w:val="en-US"/>
        </w:rPr>
        <w:t xml:space="preserve">. </w:t>
      </w:r>
      <w:r w:rsidR="00AA052C">
        <w:rPr>
          <w:rFonts w:ascii="Arial" w:hAnsi="Arial" w:cs="Arial"/>
          <w:sz w:val="20"/>
          <w:szCs w:val="20"/>
          <w:lang w:val="en-US"/>
        </w:rPr>
        <w:t>Taurine exhibited a significant time by group interaction in that it increased in the sham group and decreased in the hypoperfused group with time.</w:t>
      </w:r>
    </w:p>
    <w:p w14:paraId="19B16425" w14:textId="77777777" w:rsidR="003C09BB" w:rsidRDefault="003C09BB" w:rsidP="00654B69">
      <w:pPr>
        <w:spacing w:line="480" w:lineRule="auto"/>
        <w:ind w:left="-567" w:right="-478"/>
        <w:contextualSpacing/>
        <w:rPr>
          <w:rFonts w:ascii="Arial" w:hAnsi="Arial" w:cs="Arial"/>
          <w:sz w:val="20"/>
          <w:szCs w:val="20"/>
          <w:lang w:val="en-US"/>
        </w:rPr>
        <w:sectPr w:rsidR="003C09BB" w:rsidSect="007376E3">
          <w:pgSz w:w="11900" w:h="16840"/>
          <w:pgMar w:top="754" w:right="1440" w:bottom="810" w:left="1298" w:header="708" w:footer="708" w:gutter="0"/>
          <w:cols w:space="708"/>
          <w:docGrid w:linePitch="360"/>
        </w:sectPr>
      </w:pPr>
    </w:p>
    <w:tbl>
      <w:tblPr>
        <w:tblStyle w:val="TableGrid"/>
        <w:tblpPr w:leftFromText="180" w:rightFromText="180" w:vertAnchor="page" w:horzAnchor="margin" w:tblpY="1000"/>
        <w:tblW w:w="15535" w:type="dxa"/>
        <w:tblLook w:val="04A0" w:firstRow="1" w:lastRow="0" w:firstColumn="1" w:lastColumn="0" w:noHBand="0" w:noVBand="1"/>
      </w:tblPr>
      <w:tblGrid>
        <w:gridCol w:w="3265"/>
        <w:gridCol w:w="1701"/>
        <w:gridCol w:w="1843"/>
        <w:gridCol w:w="992"/>
        <w:gridCol w:w="283"/>
        <w:gridCol w:w="1843"/>
        <w:gridCol w:w="1843"/>
        <w:gridCol w:w="992"/>
        <w:gridCol w:w="284"/>
        <w:gridCol w:w="2489"/>
      </w:tblGrid>
      <w:tr w:rsidR="00D83191" w:rsidRPr="00993A5D" w14:paraId="76986BFE" w14:textId="77777777" w:rsidTr="0072650E">
        <w:trPr>
          <w:trHeight w:val="282"/>
        </w:trPr>
        <w:tc>
          <w:tcPr>
            <w:tcW w:w="15535" w:type="dxa"/>
            <w:gridSpan w:val="10"/>
            <w:noWrap/>
            <w:hideMark/>
          </w:tcPr>
          <w:p w14:paraId="56794657" w14:textId="77777777" w:rsidR="00BE6292" w:rsidRPr="00993A5D" w:rsidRDefault="00BE6292" w:rsidP="0072650E">
            <w:pPr>
              <w:rPr>
                <w:rFonts w:ascii="Arial" w:hAnsi="Arial" w:cs="Arial"/>
                <w:color w:val="000000"/>
                <w:sz w:val="18"/>
                <w:szCs w:val="18"/>
              </w:rPr>
            </w:pPr>
            <w:r w:rsidRPr="00993A5D">
              <w:rPr>
                <w:rFonts w:ascii="Arial" w:hAnsi="Arial" w:cs="Arial"/>
                <w:color w:val="000000"/>
                <w:sz w:val="18"/>
                <w:szCs w:val="18"/>
              </w:rPr>
              <w:lastRenderedPageBreak/>
              <w:t>Table 1. Brain metabolite concentrations (mM) in sham and hypoperfused mice across 6 months. </w:t>
            </w:r>
          </w:p>
          <w:p w14:paraId="058C68AD" w14:textId="77777777" w:rsidR="00BE6292" w:rsidRPr="00993A5D" w:rsidRDefault="00BE6292" w:rsidP="0072650E">
            <w:pPr>
              <w:ind w:right="782"/>
              <w:jc w:val="center"/>
              <w:rPr>
                <w:rFonts w:ascii="Arial" w:hAnsi="Arial" w:cs="Arial"/>
                <w:color w:val="000000"/>
                <w:sz w:val="18"/>
                <w:szCs w:val="18"/>
              </w:rPr>
            </w:pPr>
            <w:r w:rsidRPr="00993A5D">
              <w:rPr>
                <w:rFonts w:ascii="Arial" w:hAnsi="Arial" w:cs="Arial"/>
                <w:color w:val="000000"/>
                <w:sz w:val="18"/>
                <w:szCs w:val="18"/>
              </w:rPr>
              <w:t> </w:t>
            </w:r>
          </w:p>
        </w:tc>
      </w:tr>
      <w:tr w:rsidR="00D83191" w:rsidRPr="00993A5D" w14:paraId="12A504BF" w14:textId="77777777" w:rsidTr="0072650E">
        <w:trPr>
          <w:trHeight w:val="262"/>
        </w:trPr>
        <w:tc>
          <w:tcPr>
            <w:tcW w:w="3265" w:type="dxa"/>
            <w:vMerge w:val="restart"/>
            <w:noWrap/>
            <w:hideMark/>
          </w:tcPr>
          <w:p w14:paraId="5073E37D" w14:textId="77777777" w:rsidR="00BE6292" w:rsidRPr="00993A5D" w:rsidRDefault="00BE6292" w:rsidP="0072650E">
            <w:pPr>
              <w:jc w:val="center"/>
              <w:rPr>
                <w:rFonts w:ascii="Arial" w:hAnsi="Arial" w:cs="Arial"/>
                <w:color w:val="000000"/>
                <w:sz w:val="18"/>
                <w:szCs w:val="18"/>
              </w:rPr>
            </w:pPr>
          </w:p>
        </w:tc>
        <w:tc>
          <w:tcPr>
            <w:tcW w:w="4536" w:type="dxa"/>
            <w:gridSpan w:val="3"/>
            <w:noWrap/>
            <w:hideMark/>
          </w:tcPr>
          <w:p w14:paraId="08EB01C3"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S   ham n(%)</w:t>
            </w:r>
          </w:p>
        </w:tc>
        <w:tc>
          <w:tcPr>
            <w:tcW w:w="283" w:type="dxa"/>
            <w:vMerge w:val="restart"/>
            <w:noWrap/>
            <w:hideMark/>
          </w:tcPr>
          <w:p w14:paraId="3AAF5707" w14:textId="77777777" w:rsidR="00BE6292" w:rsidRPr="00993A5D" w:rsidRDefault="00BE6292" w:rsidP="0072650E">
            <w:pPr>
              <w:jc w:val="center"/>
              <w:rPr>
                <w:rFonts w:ascii="Arial" w:hAnsi="Arial" w:cs="Arial"/>
                <w:sz w:val="20"/>
                <w:szCs w:val="20"/>
              </w:rPr>
            </w:pPr>
            <w:r w:rsidRPr="00993A5D">
              <w:rPr>
                <w:rFonts w:ascii="Arial" w:hAnsi="Arial" w:cs="Arial"/>
                <w:color w:val="000000"/>
                <w:sz w:val="18"/>
                <w:szCs w:val="18"/>
              </w:rPr>
              <w:t> </w:t>
            </w:r>
          </w:p>
        </w:tc>
        <w:tc>
          <w:tcPr>
            <w:tcW w:w="4678" w:type="dxa"/>
            <w:gridSpan w:val="3"/>
            <w:noWrap/>
            <w:hideMark/>
          </w:tcPr>
          <w:p w14:paraId="73AA826E"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 xml:space="preserve">   Hypoperfused n(%)</w:t>
            </w:r>
          </w:p>
        </w:tc>
        <w:tc>
          <w:tcPr>
            <w:tcW w:w="284" w:type="dxa"/>
            <w:vMerge w:val="restart"/>
            <w:noWrap/>
            <w:hideMark/>
          </w:tcPr>
          <w:p w14:paraId="6F5A9C76" w14:textId="77777777" w:rsidR="00BE6292" w:rsidRPr="00993A5D" w:rsidRDefault="00BE6292" w:rsidP="0072650E">
            <w:pPr>
              <w:jc w:val="center"/>
              <w:rPr>
                <w:rFonts w:ascii="Arial" w:hAnsi="Arial" w:cs="Arial"/>
                <w:sz w:val="20"/>
                <w:szCs w:val="20"/>
              </w:rPr>
            </w:pPr>
            <w:r w:rsidRPr="00993A5D">
              <w:rPr>
                <w:rFonts w:ascii="Arial" w:hAnsi="Arial" w:cs="Arial"/>
                <w:color w:val="000000"/>
                <w:sz w:val="18"/>
                <w:szCs w:val="18"/>
              </w:rPr>
              <w:t> </w:t>
            </w:r>
          </w:p>
        </w:tc>
        <w:tc>
          <w:tcPr>
            <w:tcW w:w="2489" w:type="dxa"/>
            <w:noWrap/>
            <w:hideMark/>
          </w:tcPr>
          <w:p w14:paraId="0231474B" w14:textId="77777777" w:rsidR="00BE6292" w:rsidRPr="00993A5D" w:rsidRDefault="00BE6292" w:rsidP="0072650E">
            <w:pPr>
              <w:jc w:val="center"/>
              <w:rPr>
                <w:rFonts w:ascii="Arial" w:hAnsi="Arial" w:cs="Arial"/>
                <w:color w:val="000000"/>
                <w:sz w:val="18"/>
                <w:szCs w:val="18"/>
              </w:rPr>
            </w:pPr>
          </w:p>
          <w:p w14:paraId="3788B56E"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 xml:space="preserve"> </w:t>
            </w:r>
          </w:p>
        </w:tc>
      </w:tr>
      <w:tr w:rsidR="00D83191" w:rsidRPr="00993A5D" w14:paraId="2B37A2FF" w14:textId="77777777" w:rsidTr="0072650E">
        <w:trPr>
          <w:trHeight w:val="262"/>
        </w:trPr>
        <w:tc>
          <w:tcPr>
            <w:tcW w:w="3265" w:type="dxa"/>
            <w:vMerge/>
            <w:noWrap/>
            <w:hideMark/>
          </w:tcPr>
          <w:p w14:paraId="5FB3DE50" w14:textId="77777777" w:rsidR="00BE6292" w:rsidRPr="00993A5D" w:rsidRDefault="00BE6292" w:rsidP="0072650E">
            <w:pPr>
              <w:jc w:val="center"/>
              <w:rPr>
                <w:rFonts w:ascii="Arial" w:hAnsi="Arial" w:cs="Arial"/>
                <w:color w:val="000000"/>
                <w:sz w:val="18"/>
                <w:szCs w:val="18"/>
              </w:rPr>
            </w:pPr>
          </w:p>
        </w:tc>
        <w:tc>
          <w:tcPr>
            <w:tcW w:w="1701" w:type="dxa"/>
            <w:vMerge w:val="restart"/>
            <w:noWrap/>
            <w:hideMark/>
          </w:tcPr>
          <w:p w14:paraId="1264957B"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3months</w:t>
            </w:r>
          </w:p>
          <w:p w14:paraId="37C7512C"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7(70)</w:t>
            </w:r>
          </w:p>
        </w:tc>
        <w:tc>
          <w:tcPr>
            <w:tcW w:w="1843" w:type="dxa"/>
            <w:vMerge w:val="restart"/>
            <w:noWrap/>
            <w:hideMark/>
          </w:tcPr>
          <w:p w14:paraId="7481D561"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6months</w:t>
            </w:r>
          </w:p>
          <w:p w14:paraId="33E3E69F"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9(90)</w:t>
            </w:r>
          </w:p>
        </w:tc>
        <w:tc>
          <w:tcPr>
            <w:tcW w:w="992" w:type="dxa"/>
            <w:vMerge w:val="restart"/>
            <w:noWrap/>
            <w:hideMark/>
          </w:tcPr>
          <w:p w14:paraId="49132951"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w:t>
            </w:r>
          </w:p>
          <w:p w14:paraId="7F24F42B"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change</w:t>
            </w:r>
          </w:p>
        </w:tc>
        <w:tc>
          <w:tcPr>
            <w:tcW w:w="283" w:type="dxa"/>
            <w:vMerge/>
            <w:noWrap/>
            <w:hideMark/>
          </w:tcPr>
          <w:p w14:paraId="47B81D77" w14:textId="77777777" w:rsidR="00BE6292" w:rsidRPr="00993A5D" w:rsidRDefault="00BE6292" w:rsidP="0072650E">
            <w:pPr>
              <w:jc w:val="center"/>
              <w:rPr>
                <w:rFonts w:ascii="Arial" w:hAnsi="Arial" w:cs="Arial"/>
                <w:color w:val="000000"/>
                <w:sz w:val="18"/>
                <w:szCs w:val="18"/>
              </w:rPr>
            </w:pPr>
          </w:p>
        </w:tc>
        <w:tc>
          <w:tcPr>
            <w:tcW w:w="1843" w:type="dxa"/>
            <w:vMerge w:val="restart"/>
            <w:noWrap/>
            <w:hideMark/>
          </w:tcPr>
          <w:p w14:paraId="7D4F4434"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3months</w:t>
            </w:r>
          </w:p>
          <w:p w14:paraId="64F88742"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4(36)</w:t>
            </w:r>
          </w:p>
        </w:tc>
        <w:tc>
          <w:tcPr>
            <w:tcW w:w="1843" w:type="dxa"/>
            <w:vMerge w:val="restart"/>
            <w:noWrap/>
            <w:hideMark/>
          </w:tcPr>
          <w:p w14:paraId="2D69DF4C"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6months</w:t>
            </w:r>
          </w:p>
          <w:p w14:paraId="51A824CD"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6(55)</w:t>
            </w:r>
          </w:p>
        </w:tc>
        <w:tc>
          <w:tcPr>
            <w:tcW w:w="992" w:type="dxa"/>
            <w:vMerge w:val="restart"/>
            <w:noWrap/>
            <w:hideMark/>
          </w:tcPr>
          <w:p w14:paraId="3A989D2C"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w:t>
            </w:r>
          </w:p>
          <w:p w14:paraId="0BD26C84"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change</w:t>
            </w:r>
          </w:p>
        </w:tc>
        <w:tc>
          <w:tcPr>
            <w:tcW w:w="284" w:type="dxa"/>
            <w:vMerge/>
            <w:noWrap/>
            <w:hideMark/>
          </w:tcPr>
          <w:p w14:paraId="2299BB07" w14:textId="77777777" w:rsidR="00BE6292" w:rsidRPr="00993A5D" w:rsidRDefault="00BE6292" w:rsidP="0072650E">
            <w:pPr>
              <w:jc w:val="center"/>
              <w:rPr>
                <w:rFonts w:ascii="Arial" w:hAnsi="Arial" w:cs="Arial"/>
                <w:color w:val="000000"/>
                <w:sz w:val="18"/>
                <w:szCs w:val="18"/>
              </w:rPr>
            </w:pPr>
          </w:p>
        </w:tc>
        <w:tc>
          <w:tcPr>
            <w:tcW w:w="2489" w:type="dxa"/>
            <w:noWrap/>
            <w:hideMark/>
          </w:tcPr>
          <w:p w14:paraId="7EA8C26C"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p</w:t>
            </w:r>
          </w:p>
        </w:tc>
      </w:tr>
      <w:tr w:rsidR="00D83191" w:rsidRPr="00993A5D" w14:paraId="2975776F" w14:textId="77777777" w:rsidTr="0072650E">
        <w:trPr>
          <w:trHeight w:val="262"/>
        </w:trPr>
        <w:tc>
          <w:tcPr>
            <w:tcW w:w="3265" w:type="dxa"/>
            <w:vMerge/>
            <w:noWrap/>
            <w:hideMark/>
          </w:tcPr>
          <w:p w14:paraId="1074CA8F" w14:textId="77777777" w:rsidR="00BE6292" w:rsidRPr="00993A5D" w:rsidRDefault="00BE6292" w:rsidP="0072650E">
            <w:pPr>
              <w:jc w:val="center"/>
              <w:rPr>
                <w:rFonts w:ascii="Arial" w:hAnsi="Arial" w:cs="Arial"/>
                <w:color w:val="000000"/>
                <w:sz w:val="18"/>
                <w:szCs w:val="18"/>
              </w:rPr>
            </w:pPr>
          </w:p>
        </w:tc>
        <w:tc>
          <w:tcPr>
            <w:tcW w:w="1701" w:type="dxa"/>
            <w:vMerge/>
            <w:noWrap/>
            <w:hideMark/>
          </w:tcPr>
          <w:p w14:paraId="6B8B9315" w14:textId="77777777" w:rsidR="00BE6292" w:rsidRPr="00993A5D" w:rsidRDefault="00BE6292" w:rsidP="0072650E">
            <w:pPr>
              <w:jc w:val="center"/>
              <w:rPr>
                <w:rFonts w:ascii="Arial" w:hAnsi="Arial" w:cs="Arial"/>
                <w:color w:val="000000"/>
                <w:sz w:val="18"/>
                <w:szCs w:val="18"/>
              </w:rPr>
            </w:pPr>
          </w:p>
        </w:tc>
        <w:tc>
          <w:tcPr>
            <w:tcW w:w="1843" w:type="dxa"/>
            <w:vMerge/>
            <w:noWrap/>
            <w:hideMark/>
          </w:tcPr>
          <w:p w14:paraId="6496833D" w14:textId="77777777" w:rsidR="00BE6292" w:rsidRPr="00993A5D" w:rsidRDefault="00BE6292" w:rsidP="0072650E">
            <w:pPr>
              <w:jc w:val="center"/>
              <w:rPr>
                <w:rFonts w:ascii="Arial" w:hAnsi="Arial" w:cs="Arial"/>
                <w:color w:val="000000"/>
                <w:sz w:val="18"/>
                <w:szCs w:val="18"/>
              </w:rPr>
            </w:pPr>
          </w:p>
        </w:tc>
        <w:tc>
          <w:tcPr>
            <w:tcW w:w="992" w:type="dxa"/>
            <w:vMerge/>
            <w:noWrap/>
            <w:hideMark/>
          </w:tcPr>
          <w:p w14:paraId="7D35A9AD" w14:textId="77777777" w:rsidR="00BE6292" w:rsidRPr="00993A5D" w:rsidRDefault="00BE6292" w:rsidP="0072650E">
            <w:pPr>
              <w:jc w:val="center"/>
              <w:rPr>
                <w:rFonts w:ascii="Arial" w:hAnsi="Arial" w:cs="Arial"/>
                <w:color w:val="000000"/>
                <w:sz w:val="18"/>
                <w:szCs w:val="18"/>
              </w:rPr>
            </w:pPr>
          </w:p>
        </w:tc>
        <w:tc>
          <w:tcPr>
            <w:tcW w:w="283" w:type="dxa"/>
            <w:vMerge/>
            <w:noWrap/>
            <w:hideMark/>
          </w:tcPr>
          <w:p w14:paraId="0EBB4EFB" w14:textId="77777777" w:rsidR="00BE6292" w:rsidRPr="00993A5D" w:rsidRDefault="00BE6292" w:rsidP="0072650E">
            <w:pPr>
              <w:jc w:val="center"/>
              <w:rPr>
                <w:rFonts w:ascii="Arial" w:hAnsi="Arial" w:cs="Arial"/>
                <w:color w:val="000000"/>
                <w:sz w:val="18"/>
                <w:szCs w:val="18"/>
              </w:rPr>
            </w:pPr>
          </w:p>
        </w:tc>
        <w:tc>
          <w:tcPr>
            <w:tcW w:w="1843" w:type="dxa"/>
            <w:vMerge/>
            <w:noWrap/>
            <w:hideMark/>
          </w:tcPr>
          <w:p w14:paraId="42D1B3D9" w14:textId="77777777" w:rsidR="00BE6292" w:rsidRPr="00993A5D" w:rsidRDefault="00BE6292" w:rsidP="0072650E">
            <w:pPr>
              <w:jc w:val="center"/>
              <w:rPr>
                <w:rFonts w:ascii="Arial" w:hAnsi="Arial" w:cs="Arial"/>
                <w:color w:val="000000"/>
                <w:sz w:val="18"/>
                <w:szCs w:val="18"/>
              </w:rPr>
            </w:pPr>
          </w:p>
        </w:tc>
        <w:tc>
          <w:tcPr>
            <w:tcW w:w="1843" w:type="dxa"/>
            <w:vMerge/>
            <w:noWrap/>
            <w:hideMark/>
          </w:tcPr>
          <w:p w14:paraId="01ED5C4F" w14:textId="77777777" w:rsidR="00BE6292" w:rsidRPr="00993A5D" w:rsidRDefault="00BE6292" w:rsidP="0072650E">
            <w:pPr>
              <w:jc w:val="center"/>
              <w:rPr>
                <w:rFonts w:ascii="Arial" w:hAnsi="Arial" w:cs="Arial"/>
                <w:color w:val="000000"/>
                <w:sz w:val="18"/>
                <w:szCs w:val="18"/>
              </w:rPr>
            </w:pPr>
          </w:p>
        </w:tc>
        <w:tc>
          <w:tcPr>
            <w:tcW w:w="992" w:type="dxa"/>
            <w:vMerge/>
            <w:noWrap/>
            <w:hideMark/>
          </w:tcPr>
          <w:p w14:paraId="09FAF953" w14:textId="77777777" w:rsidR="00BE6292" w:rsidRPr="00993A5D" w:rsidRDefault="00BE6292" w:rsidP="0072650E">
            <w:pPr>
              <w:jc w:val="center"/>
              <w:rPr>
                <w:rFonts w:ascii="Arial" w:hAnsi="Arial" w:cs="Arial"/>
                <w:color w:val="000000"/>
                <w:sz w:val="18"/>
                <w:szCs w:val="18"/>
              </w:rPr>
            </w:pPr>
          </w:p>
        </w:tc>
        <w:tc>
          <w:tcPr>
            <w:tcW w:w="284" w:type="dxa"/>
            <w:vMerge/>
            <w:noWrap/>
            <w:hideMark/>
          </w:tcPr>
          <w:p w14:paraId="7C3BA896" w14:textId="77777777" w:rsidR="00BE6292" w:rsidRPr="00993A5D" w:rsidRDefault="00BE6292" w:rsidP="0072650E">
            <w:pPr>
              <w:jc w:val="center"/>
              <w:rPr>
                <w:rFonts w:ascii="Arial" w:hAnsi="Arial" w:cs="Arial"/>
                <w:color w:val="000000"/>
                <w:sz w:val="18"/>
                <w:szCs w:val="18"/>
              </w:rPr>
            </w:pPr>
          </w:p>
        </w:tc>
        <w:tc>
          <w:tcPr>
            <w:tcW w:w="2489" w:type="dxa"/>
            <w:noWrap/>
            <w:hideMark/>
          </w:tcPr>
          <w:p w14:paraId="17BF859C"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value</w:t>
            </w:r>
          </w:p>
        </w:tc>
      </w:tr>
      <w:tr w:rsidR="00D83191" w:rsidRPr="00993A5D" w14:paraId="593C6554" w14:textId="77777777" w:rsidTr="0072650E">
        <w:trPr>
          <w:trHeight w:val="262"/>
        </w:trPr>
        <w:tc>
          <w:tcPr>
            <w:tcW w:w="3265" w:type="dxa"/>
            <w:noWrap/>
            <w:hideMark/>
          </w:tcPr>
          <w:p w14:paraId="1A7394EC" w14:textId="77777777" w:rsidR="00BE6292" w:rsidRPr="00993A5D" w:rsidRDefault="00BE6292" w:rsidP="0072650E">
            <w:pPr>
              <w:jc w:val="center"/>
              <w:rPr>
                <w:rFonts w:ascii="Arial" w:hAnsi="Arial" w:cs="Arial"/>
                <w:color w:val="000000"/>
                <w:sz w:val="18"/>
                <w:szCs w:val="18"/>
              </w:rPr>
            </w:pPr>
          </w:p>
        </w:tc>
        <w:tc>
          <w:tcPr>
            <w:tcW w:w="1701" w:type="dxa"/>
            <w:noWrap/>
            <w:hideMark/>
          </w:tcPr>
          <w:p w14:paraId="5F24F308" w14:textId="77777777" w:rsidR="00BE6292" w:rsidRPr="00993A5D" w:rsidRDefault="00BE6292" w:rsidP="0072650E">
            <w:pPr>
              <w:rPr>
                <w:rFonts w:ascii="Arial" w:hAnsi="Arial" w:cs="Arial"/>
                <w:sz w:val="20"/>
                <w:szCs w:val="20"/>
              </w:rPr>
            </w:pPr>
          </w:p>
        </w:tc>
        <w:tc>
          <w:tcPr>
            <w:tcW w:w="1843" w:type="dxa"/>
            <w:noWrap/>
            <w:hideMark/>
          </w:tcPr>
          <w:p w14:paraId="278C56D2" w14:textId="77777777" w:rsidR="00BE6292" w:rsidRPr="00993A5D" w:rsidRDefault="00BE6292" w:rsidP="0072650E">
            <w:pPr>
              <w:jc w:val="center"/>
              <w:rPr>
                <w:rFonts w:ascii="Arial" w:hAnsi="Arial" w:cs="Arial"/>
                <w:sz w:val="20"/>
                <w:szCs w:val="20"/>
              </w:rPr>
            </w:pPr>
          </w:p>
        </w:tc>
        <w:tc>
          <w:tcPr>
            <w:tcW w:w="992" w:type="dxa"/>
            <w:noWrap/>
            <w:hideMark/>
          </w:tcPr>
          <w:p w14:paraId="4DEB72C1" w14:textId="77777777" w:rsidR="00BE6292" w:rsidRPr="00993A5D" w:rsidRDefault="00BE6292" w:rsidP="0072650E">
            <w:pPr>
              <w:jc w:val="center"/>
              <w:rPr>
                <w:rFonts w:ascii="Arial" w:hAnsi="Arial" w:cs="Arial"/>
                <w:sz w:val="20"/>
                <w:szCs w:val="20"/>
              </w:rPr>
            </w:pPr>
          </w:p>
        </w:tc>
        <w:tc>
          <w:tcPr>
            <w:tcW w:w="283" w:type="dxa"/>
            <w:vMerge/>
            <w:noWrap/>
            <w:hideMark/>
          </w:tcPr>
          <w:p w14:paraId="5C9E465B" w14:textId="77777777" w:rsidR="00BE6292" w:rsidRPr="00993A5D" w:rsidRDefault="00BE6292" w:rsidP="0072650E">
            <w:pPr>
              <w:jc w:val="center"/>
              <w:rPr>
                <w:rFonts w:ascii="Arial" w:hAnsi="Arial" w:cs="Arial"/>
                <w:sz w:val="20"/>
                <w:szCs w:val="20"/>
              </w:rPr>
            </w:pPr>
          </w:p>
        </w:tc>
        <w:tc>
          <w:tcPr>
            <w:tcW w:w="1843" w:type="dxa"/>
            <w:noWrap/>
            <w:hideMark/>
          </w:tcPr>
          <w:p w14:paraId="3EFDEEA5" w14:textId="77777777" w:rsidR="00BE6292" w:rsidRPr="00993A5D" w:rsidRDefault="00BE6292" w:rsidP="0072650E">
            <w:pPr>
              <w:jc w:val="center"/>
              <w:rPr>
                <w:rFonts w:ascii="Arial" w:hAnsi="Arial" w:cs="Arial"/>
                <w:sz w:val="20"/>
                <w:szCs w:val="20"/>
              </w:rPr>
            </w:pPr>
          </w:p>
        </w:tc>
        <w:tc>
          <w:tcPr>
            <w:tcW w:w="1843" w:type="dxa"/>
            <w:noWrap/>
            <w:hideMark/>
          </w:tcPr>
          <w:p w14:paraId="2EB904C3" w14:textId="77777777" w:rsidR="00BE6292" w:rsidRPr="00993A5D" w:rsidRDefault="00BE6292" w:rsidP="0072650E">
            <w:pPr>
              <w:jc w:val="center"/>
              <w:rPr>
                <w:rFonts w:ascii="Arial" w:hAnsi="Arial" w:cs="Arial"/>
                <w:sz w:val="20"/>
                <w:szCs w:val="20"/>
              </w:rPr>
            </w:pPr>
          </w:p>
        </w:tc>
        <w:tc>
          <w:tcPr>
            <w:tcW w:w="992" w:type="dxa"/>
            <w:noWrap/>
            <w:hideMark/>
          </w:tcPr>
          <w:p w14:paraId="0AF877FF" w14:textId="77777777" w:rsidR="00BE6292" w:rsidRPr="00993A5D" w:rsidRDefault="00BE6292" w:rsidP="0072650E">
            <w:pPr>
              <w:jc w:val="center"/>
              <w:rPr>
                <w:rFonts w:ascii="Arial" w:hAnsi="Arial" w:cs="Arial"/>
                <w:sz w:val="20"/>
                <w:szCs w:val="20"/>
              </w:rPr>
            </w:pPr>
          </w:p>
        </w:tc>
        <w:tc>
          <w:tcPr>
            <w:tcW w:w="284" w:type="dxa"/>
            <w:vMerge/>
            <w:noWrap/>
            <w:hideMark/>
          </w:tcPr>
          <w:p w14:paraId="79202C3A" w14:textId="77777777" w:rsidR="00BE6292" w:rsidRPr="00993A5D" w:rsidRDefault="00BE6292" w:rsidP="0072650E">
            <w:pPr>
              <w:jc w:val="center"/>
              <w:rPr>
                <w:rFonts w:ascii="Arial" w:hAnsi="Arial" w:cs="Arial"/>
                <w:sz w:val="20"/>
                <w:szCs w:val="20"/>
              </w:rPr>
            </w:pPr>
          </w:p>
        </w:tc>
        <w:tc>
          <w:tcPr>
            <w:tcW w:w="2489" w:type="dxa"/>
            <w:noWrap/>
            <w:hideMark/>
          </w:tcPr>
          <w:p w14:paraId="624DAEEB" w14:textId="77777777" w:rsidR="00BE6292" w:rsidRPr="00993A5D" w:rsidRDefault="00BE6292" w:rsidP="0072650E">
            <w:pPr>
              <w:jc w:val="center"/>
              <w:rPr>
                <w:rFonts w:ascii="Arial" w:hAnsi="Arial" w:cs="Arial"/>
                <w:sz w:val="20"/>
                <w:szCs w:val="20"/>
              </w:rPr>
            </w:pPr>
          </w:p>
        </w:tc>
      </w:tr>
      <w:tr w:rsidR="00D83191" w:rsidRPr="00993A5D" w14:paraId="6A6AAB46" w14:textId="77777777" w:rsidTr="0072650E">
        <w:trPr>
          <w:trHeight w:val="262"/>
        </w:trPr>
        <w:tc>
          <w:tcPr>
            <w:tcW w:w="3265" w:type="dxa"/>
            <w:noWrap/>
            <w:hideMark/>
          </w:tcPr>
          <w:p w14:paraId="7D08404C" w14:textId="77777777" w:rsidR="00BE6292" w:rsidRPr="00993A5D" w:rsidRDefault="00BE6292" w:rsidP="0072650E">
            <w:pPr>
              <w:rPr>
                <w:rFonts w:ascii="Arial" w:hAnsi="Arial" w:cs="Arial"/>
                <w:color w:val="000000"/>
                <w:sz w:val="18"/>
                <w:szCs w:val="18"/>
              </w:rPr>
            </w:pPr>
            <w:r w:rsidRPr="00993A5D">
              <w:rPr>
                <w:rFonts w:ascii="Arial" w:hAnsi="Arial" w:cs="Arial"/>
                <w:color w:val="000000"/>
                <w:sz w:val="18"/>
                <w:szCs w:val="18"/>
              </w:rPr>
              <w:t>N-</w:t>
            </w:r>
            <w:proofErr w:type="spellStart"/>
            <w:r w:rsidRPr="00993A5D">
              <w:rPr>
                <w:rFonts w:ascii="Arial" w:hAnsi="Arial" w:cs="Arial"/>
                <w:color w:val="000000"/>
                <w:sz w:val="18"/>
                <w:szCs w:val="18"/>
              </w:rPr>
              <w:t>acetylaspartate</w:t>
            </w:r>
            <w:proofErr w:type="spellEnd"/>
            <w:r w:rsidRPr="00993A5D">
              <w:rPr>
                <w:rFonts w:ascii="Arial" w:hAnsi="Arial" w:cs="Arial"/>
                <w:color w:val="000000"/>
                <w:sz w:val="18"/>
                <w:szCs w:val="18"/>
              </w:rPr>
              <w:t xml:space="preserve"> (NAA)</w:t>
            </w:r>
          </w:p>
        </w:tc>
        <w:tc>
          <w:tcPr>
            <w:tcW w:w="1701" w:type="dxa"/>
            <w:noWrap/>
            <w:hideMark/>
          </w:tcPr>
          <w:p w14:paraId="40979C52"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2.7 ± 0.09</w:t>
            </w:r>
          </w:p>
        </w:tc>
        <w:tc>
          <w:tcPr>
            <w:tcW w:w="1843" w:type="dxa"/>
            <w:noWrap/>
            <w:hideMark/>
          </w:tcPr>
          <w:p w14:paraId="1354C13F"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2.78 ± 0.14</w:t>
            </w:r>
          </w:p>
        </w:tc>
        <w:tc>
          <w:tcPr>
            <w:tcW w:w="992" w:type="dxa"/>
            <w:noWrap/>
            <w:hideMark/>
          </w:tcPr>
          <w:p w14:paraId="35863DFE"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4.3</w:t>
            </w:r>
          </w:p>
        </w:tc>
        <w:tc>
          <w:tcPr>
            <w:tcW w:w="283" w:type="dxa"/>
            <w:vMerge/>
            <w:noWrap/>
            <w:hideMark/>
          </w:tcPr>
          <w:p w14:paraId="7A050446" w14:textId="77777777" w:rsidR="00BE6292" w:rsidRPr="00993A5D" w:rsidRDefault="00BE6292" w:rsidP="0072650E">
            <w:pPr>
              <w:jc w:val="center"/>
              <w:rPr>
                <w:rFonts w:ascii="Arial" w:hAnsi="Arial" w:cs="Arial"/>
                <w:color w:val="000000"/>
                <w:sz w:val="18"/>
                <w:szCs w:val="18"/>
              </w:rPr>
            </w:pPr>
          </w:p>
        </w:tc>
        <w:tc>
          <w:tcPr>
            <w:tcW w:w="1843" w:type="dxa"/>
            <w:noWrap/>
            <w:hideMark/>
          </w:tcPr>
          <w:p w14:paraId="2D81EAD1"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2.74 ± 0.28</w:t>
            </w:r>
          </w:p>
        </w:tc>
        <w:tc>
          <w:tcPr>
            <w:tcW w:w="1843" w:type="dxa"/>
            <w:noWrap/>
            <w:hideMark/>
          </w:tcPr>
          <w:p w14:paraId="6C1A114A"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2.72 ± 0.09</w:t>
            </w:r>
          </w:p>
        </w:tc>
        <w:tc>
          <w:tcPr>
            <w:tcW w:w="992" w:type="dxa"/>
            <w:noWrap/>
            <w:hideMark/>
          </w:tcPr>
          <w:p w14:paraId="3F163B05"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 xml:space="preserve">-0.8 </w:t>
            </w:r>
          </w:p>
        </w:tc>
        <w:tc>
          <w:tcPr>
            <w:tcW w:w="284" w:type="dxa"/>
            <w:vMerge/>
            <w:noWrap/>
            <w:hideMark/>
          </w:tcPr>
          <w:p w14:paraId="52E30176" w14:textId="77777777" w:rsidR="00BE6292" w:rsidRPr="00993A5D" w:rsidRDefault="00BE6292" w:rsidP="0072650E">
            <w:pPr>
              <w:jc w:val="center"/>
              <w:rPr>
                <w:rFonts w:ascii="Arial" w:hAnsi="Arial" w:cs="Arial"/>
                <w:color w:val="000000"/>
                <w:sz w:val="18"/>
                <w:szCs w:val="18"/>
              </w:rPr>
            </w:pPr>
          </w:p>
        </w:tc>
        <w:tc>
          <w:tcPr>
            <w:tcW w:w="2489" w:type="dxa"/>
            <w:noWrap/>
            <w:hideMark/>
          </w:tcPr>
          <w:p w14:paraId="69BBF31E" w14:textId="77777777" w:rsidR="00BE6292" w:rsidRPr="00993A5D" w:rsidRDefault="00BE6292" w:rsidP="0072650E">
            <w:pPr>
              <w:jc w:val="center"/>
              <w:rPr>
                <w:rFonts w:ascii="Arial" w:hAnsi="Arial" w:cs="Arial"/>
                <w:sz w:val="20"/>
                <w:szCs w:val="20"/>
              </w:rPr>
            </w:pPr>
          </w:p>
        </w:tc>
      </w:tr>
      <w:tr w:rsidR="00D83191" w:rsidRPr="00993A5D" w14:paraId="5D768B86" w14:textId="77777777" w:rsidTr="0072650E">
        <w:trPr>
          <w:trHeight w:val="262"/>
        </w:trPr>
        <w:tc>
          <w:tcPr>
            <w:tcW w:w="3265" w:type="dxa"/>
            <w:noWrap/>
            <w:hideMark/>
          </w:tcPr>
          <w:p w14:paraId="1939936B" w14:textId="77777777" w:rsidR="00BE6292" w:rsidRPr="00993A5D" w:rsidRDefault="00BE6292" w:rsidP="0072650E">
            <w:pPr>
              <w:rPr>
                <w:rFonts w:ascii="Arial" w:hAnsi="Arial" w:cs="Arial"/>
                <w:color w:val="000000"/>
                <w:sz w:val="18"/>
                <w:szCs w:val="18"/>
              </w:rPr>
            </w:pPr>
            <w:r w:rsidRPr="00993A5D">
              <w:rPr>
                <w:rFonts w:ascii="Arial" w:hAnsi="Arial" w:cs="Arial"/>
                <w:color w:val="000000"/>
                <w:sz w:val="18"/>
                <w:szCs w:val="18"/>
              </w:rPr>
              <w:t>Creatine (Cr)</w:t>
            </w:r>
          </w:p>
        </w:tc>
        <w:tc>
          <w:tcPr>
            <w:tcW w:w="1701" w:type="dxa"/>
            <w:noWrap/>
            <w:hideMark/>
          </w:tcPr>
          <w:p w14:paraId="50D9346E"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1.76 ± 0.09</w:t>
            </w:r>
          </w:p>
        </w:tc>
        <w:tc>
          <w:tcPr>
            <w:tcW w:w="1843" w:type="dxa"/>
            <w:noWrap/>
            <w:hideMark/>
          </w:tcPr>
          <w:p w14:paraId="37BD4185"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1.69 ± 0.15</w:t>
            </w:r>
          </w:p>
        </w:tc>
        <w:tc>
          <w:tcPr>
            <w:tcW w:w="992" w:type="dxa"/>
            <w:noWrap/>
            <w:hideMark/>
          </w:tcPr>
          <w:p w14:paraId="728751D2"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-4.2</w:t>
            </w:r>
          </w:p>
        </w:tc>
        <w:tc>
          <w:tcPr>
            <w:tcW w:w="283" w:type="dxa"/>
            <w:vMerge/>
            <w:noWrap/>
            <w:hideMark/>
          </w:tcPr>
          <w:p w14:paraId="4C5AE292" w14:textId="77777777" w:rsidR="00BE6292" w:rsidRPr="00993A5D" w:rsidRDefault="00BE6292" w:rsidP="0072650E">
            <w:pPr>
              <w:jc w:val="center"/>
              <w:rPr>
                <w:rFonts w:ascii="Arial" w:hAnsi="Arial" w:cs="Arial"/>
                <w:color w:val="000000"/>
                <w:sz w:val="18"/>
                <w:szCs w:val="18"/>
              </w:rPr>
            </w:pPr>
          </w:p>
        </w:tc>
        <w:tc>
          <w:tcPr>
            <w:tcW w:w="1843" w:type="dxa"/>
            <w:noWrap/>
            <w:hideMark/>
          </w:tcPr>
          <w:p w14:paraId="55B2C97D"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1.58 ± 0.24</w:t>
            </w:r>
          </w:p>
        </w:tc>
        <w:tc>
          <w:tcPr>
            <w:tcW w:w="1843" w:type="dxa"/>
            <w:noWrap/>
            <w:hideMark/>
          </w:tcPr>
          <w:p w14:paraId="46E8A111"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1.70 ± 0.11</w:t>
            </w:r>
          </w:p>
        </w:tc>
        <w:tc>
          <w:tcPr>
            <w:tcW w:w="992" w:type="dxa"/>
            <w:noWrap/>
            <w:hideMark/>
          </w:tcPr>
          <w:p w14:paraId="6577EF27"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 xml:space="preserve">7.5  </w:t>
            </w:r>
          </w:p>
        </w:tc>
        <w:tc>
          <w:tcPr>
            <w:tcW w:w="284" w:type="dxa"/>
            <w:vMerge/>
            <w:noWrap/>
            <w:hideMark/>
          </w:tcPr>
          <w:p w14:paraId="451E8D2D" w14:textId="77777777" w:rsidR="00BE6292" w:rsidRPr="00993A5D" w:rsidRDefault="00BE6292" w:rsidP="0072650E">
            <w:pPr>
              <w:jc w:val="center"/>
              <w:rPr>
                <w:rFonts w:ascii="Arial" w:hAnsi="Arial" w:cs="Arial"/>
                <w:color w:val="000000"/>
                <w:sz w:val="18"/>
                <w:szCs w:val="18"/>
              </w:rPr>
            </w:pPr>
          </w:p>
        </w:tc>
        <w:tc>
          <w:tcPr>
            <w:tcW w:w="2489" w:type="dxa"/>
            <w:noWrap/>
            <w:hideMark/>
          </w:tcPr>
          <w:p w14:paraId="401AC14D" w14:textId="77777777" w:rsidR="00BE6292" w:rsidRPr="00993A5D" w:rsidRDefault="00BE6292" w:rsidP="0072650E">
            <w:pPr>
              <w:jc w:val="center"/>
              <w:rPr>
                <w:rFonts w:ascii="Arial" w:hAnsi="Arial" w:cs="Arial"/>
                <w:sz w:val="20"/>
                <w:szCs w:val="20"/>
              </w:rPr>
            </w:pPr>
          </w:p>
        </w:tc>
      </w:tr>
      <w:tr w:rsidR="00D83191" w:rsidRPr="00993A5D" w14:paraId="48FC07AB" w14:textId="77777777" w:rsidTr="0072650E">
        <w:trPr>
          <w:trHeight w:val="262"/>
        </w:trPr>
        <w:tc>
          <w:tcPr>
            <w:tcW w:w="3265" w:type="dxa"/>
            <w:noWrap/>
            <w:hideMark/>
          </w:tcPr>
          <w:p w14:paraId="27D38ABE" w14:textId="77777777" w:rsidR="00BE6292" w:rsidRPr="00993A5D" w:rsidRDefault="00BE6292" w:rsidP="0072650E">
            <w:pPr>
              <w:rPr>
                <w:rFonts w:ascii="Arial" w:hAnsi="Arial" w:cs="Arial"/>
                <w:color w:val="000000"/>
                <w:sz w:val="18"/>
                <w:szCs w:val="18"/>
              </w:rPr>
            </w:pPr>
            <w:r w:rsidRPr="00993A5D">
              <w:rPr>
                <w:rFonts w:ascii="Arial" w:hAnsi="Arial" w:cs="Arial"/>
                <w:color w:val="000000"/>
                <w:sz w:val="18"/>
                <w:szCs w:val="18"/>
              </w:rPr>
              <w:t>Phosphocreatine (</w:t>
            </w:r>
            <w:proofErr w:type="spellStart"/>
            <w:r w:rsidRPr="00993A5D">
              <w:rPr>
                <w:rFonts w:ascii="Arial" w:hAnsi="Arial" w:cs="Arial"/>
                <w:color w:val="000000"/>
                <w:sz w:val="18"/>
                <w:szCs w:val="18"/>
              </w:rPr>
              <w:t>PCr</w:t>
            </w:r>
            <w:proofErr w:type="spellEnd"/>
            <w:r w:rsidRPr="00993A5D">
              <w:rPr>
                <w:rFonts w:ascii="Arial" w:hAnsi="Arial" w:cs="Arial"/>
                <w:color w:val="000000"/>
                <w:sz w:val="18"/>
                <w:szCs w:val="18"/>
              </w:rPr>
              <w:t>)</w:t>
            </w:r>
          </w:p>
        </w:tc>
        <w:tc>
          <w:tcPr>
            <w:tcW w:w="1701" w:type="dxa"/>
            <w:noWrap/>
            <w:hideMark/>
          </w:tcPr>
          <w:p w14:paraId="797E668C"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1.15 ± 0.15</w:t>
            </w:r>
          </w:p>
        </w:tc>
        <w:tc>
          <w:tcPr>
            <w:tcW w:w="1843" w:type="dxa"/>
            <w:noWrap/>
            <w:hideMark/>
          </w:tcPr>
          <w:p w14:paraId="01310CAA"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1.36 ± 0.14</w:t>
            </w:r>
          </w:p>
        </w:tc>
        <w:tc>
          <w:tcPr>
            <w:tcW w:w="992" w:type="dxa"/>
            <w:noWrap/>
            <w:hideMark/>
          </w:tcPr>
          <w:p w14:paraId="51BF765A"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16.3</w:t>
            </w:r>
          </w:p>
        </w:tc>
        <w:tc>
          <w:tcPr>
            <w:tcW w:w="283" w:type="dxa"/>
            <w:vMerge/>
            <w:noWrap/>
            <w:hideMark/>
          </w:tcPr>
          <w:p w14:paraId="392C3510" w14:textId="77777777" w:rsidR="00BE6292" w:rsidRPr="00993A5D" w:rsidRDefault="00BE6292" w:rsidP="0072650E">
            <w:pPr>
              <w:jc w:val="center"/>
              <w:rPr>
                <w:rFonts w:ascii="Arial" w:hAnsi="Arial" w:cs="Arial"/>
                <w:color w:val="000000"/>
                <w:sz w:val="18"/>
                <w:szCs w:val="18"/>
              </w:rPr>
            </w:pPr>
          </w:p>
        </w:tc>
        <w:tc>
          <w:tcPr>
            <w:tcW w:w="1843" w:type="dxa"/>
            <w:noWrap/>
            <w:hideMark/>
          </w:tcPr>
          <w:p w14:paraId="6FFC67FF"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1.29 ± 0.32</w:t>
            </w:r>
          </w:p>
        </w:tc>
        <w:tc>
          <w:tcPr>
            <w:tcW w:w="1843" w:type="dxa"/>
            <w:noWrap/>
            <w:hideMark/>
          </w:tcPr>
          <w:p w14:paraId="412EA2E3"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1.33 ± 0.13</w:t>
            </w:r>
          </w:p>
        </w:tc>
        <w:tc>
          <w:tcPr>
            <w:tcW w:w="992" w:type="dxa"/>
            <w:noWrap/>
            <w:hideMark/>
          </w:tcPr>
          <w:p w14:paraId="352BC50B"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 xml:space="preserve">2.7 </w:t>
            </w:r>
          </w:p>
        </w:tc>
        <w:tc>
          <w:tcPr>
            <w:tcW w:w="284" w:type="dxa"/>
            <w:vMerge/>
            <w:noWrap/>
            <w:hideMark/>
          </w:tcPr>
          <w:p w14:paraId="6B330405" w14:textId="77777777" w:rsidR="00BE6292" w:rsidRPr="00993A5D" w:rsidRDefault="00BE6292" w:rsidP="0072650E">
            <w:pPr>
              <w:jc w:val="center"/>
              <w:rPr>
                <w:rFonts w:ascii="Arial" w:hAnsi="Arial" w:cs="Arial"/>
                <w:color w:val="000000"/>
                <w:sz w:val="18"/>
                <w:szCs w:val="18"/>
              </w:rPr>
            </w:pPr>
          </w:p>
        </w:tc>
        <w:tc>
          <w:tcPr>
            <w:tcW w:w="2489" w:type="dxa"/>
            <w:noWrap/>
            <w:hideMark/>
          </w:tcPr>
          <w:p w14:paraId="1F2E2988" w14:textId="77777777" w:rsidR="00BE6292" w:rsidRPr="00993A5D" w:rsidRDefault="00BE6292" w:rsidP="0072650E">
            <w:pPr>
              <w:jc w:val="center"/>
              <w:rPr>
                <w:rFonts w:ascii="Arial" w:hAnsi="Arial" w:cs="Arial"/>
                <w:sz w:val="20"/>
                <w:szCs w:val="20"/>
              </w:rPr>
            </w:pPr>
          </w:p>
        </w:tc>
      </w:tr>
      <w:tr w:rsidR="00D83191" w:rsidRPr="00993A5D" w14:paraId="0A380965" w14:textId="77777777" w:rsidTr="0072650E">
        <w:trPr>
          <w:trHeight w:val="262"/>
        </w:trPr>
        <w:tc>
          <w:tcPr>
            <w:tcW w:w="3265" w:type="dxa"/>
            <w:noWrap/>
            <w:hideMark/>
          </w:tcPr>
          <w:p w14:paraId="07BF0CFB" w14:textId="77777777" w:rsidR="00BE6292" w:rsidRPr="00993A5D" w:rsidRDefault="00BE6292" w:rsidP="0072650E">
            <w:pPr>
              <w:rPr>
                <w:rFonts w:ascii="Arial" w:hAnsi="Arial" w:cs="Arial"/>
                <w:color w:val="000000"/>
                <w:sz w:val="18"/>
                <w:szCs w:val="18"/>
              </w:rPr>
            </w:pPr>
            <w:proofErr w:type="spellStart"/>
            <w:r w:rsidRPr="00993A5D">
              <w:rPr>
                <w:rFonts w:ascii="Arial" w:hAnsi="Arial" w:cs="Arial"/>
                <w:color w:val="000000"/>
                <w:sz w:val="18"/>
                <w:szCs w:val="18"/>
              </w:rPr>
              <w:t>Glycerophosphocholine</w:t>
            </w:r>
            <w:proofErr w:type="spellEnd"/>
            <w:r w:rsidRPr="00993A5D">
              <w:rPr>
                <w:rFonts w:ascii="Arial" w:hAnsi="Arial" w:cs="Arial"/>
                <w:color w:val="000000"/>
                <w:sz w:val="18"/>
                <w:szCs w:val="18"/>
              </w:rPr>
              <w:t xml:space="preserve"> (GPC)</w:t>
            </w:r>
          </w:p>
        </w:tc>
        <w:tc>
          <w:tcPr>
            <w:tcW w:w="1701" w:type="dxa"/>
            <w:noWrap/>
            <w:hideMark/>
          </w:tcPr>
          <w:p w14:paraId="4761B533"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0.22 ± 0.04</w:t>
            </w:r>
          </w:p>
        </w:tc>
        <w:tc>
          <w:tcPr>
            <w:tcW w:w="1843" w:type="dxa"/>
            <w:noWrap/>
            <w:hideMark/>
          </w:tcPr>
          <w:p w14:paraId="0A715254"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0.31 ± 0.07</w:t>
            </w:r>
          </w:p>
        </w:tc>
        <w:tc>
          <w:tcPr>
            <w:tcW w:w="992" w:type="dxa"/>
            <w:noWrap/>
            <w:hideMark/>
          </w:tcPr>
          <w:p w14:paraId="38700A1A"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1.7</w:t>
            </w:r>
          </w:p>
        </w:tc>
        <w:tc>
          <w:tcPr>
            <w:tcW w:w="283" w:type="dxa"/>
            <w:vMerge/>
            <w:noWrap/>
            <w:hideMark/>
          </w:tcPr>
          <w:p w14:paraId="3D405A04" w14:textId="77777777" w:rsidR="00BE6292" w:rsidRPr="00993A5D" w:rsidRDefault="00BE6292" w:rsidP="0072650E">
            <w:pPr>
              <w:jc w:val="center"/>
              <w:rPr>
                <w:rFonts w:ascii="Arial" w:hAnsi="Arial" w:cs="Arial"/>
                <w:color w:val="000000"/>
                <w:sz w:val="18"/>
                <w:szCs w:val="18"/>
              </w:rPr>
            </w:pPr>
          </w:p>
        </w:tc>
        <w:tc>
          <w:tcPr>
            <w:tcW w:w="1843" w:type="dxa"/>
            <w:noWrap/>
            <w:hideMark/>
          </w:tcPr>
          <w:p w14:paraId="68CA2BBC"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0.24 ± 0.07</w:t>
            </w:r>
          </w:p>
        </w:tc>
        <w:tc>
          <w:tcPr>
            <w:tcW w:w="1843" w:type="dxa"/>
            <w:noWrap/>
            <w:hideMark/>
          </w:tcPr>
          <w:p w14:paraId="2EFCB4CC"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0.31 ± 0.05</w:t>
            </w:r>
          </w:p>
        </w:tc>
        <w:tc>
          <w:tcPr>
            <w:tcW w:w="992" w:type="dxa"/>
            <w:noWrap/>
            <w:hideMark/>
          </w:tcPr>
          <w:p w14:paraId="2FB0C65C"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 xml:space="preserve">26.4 </w:t>
            </w:r>
          </w:p>
        </w:tc>
        <w:tc>
          <w:tcPr>
            <w:tcW w:w="284" w:type="dxa"/>
            <w:vMerge/>
            <w:noWrap/>
            <w:hideMark/>
          </w:tcPr>
          <w:p w14:paraId="2BB67F81" w14:textId="77777777" w:rsidR="00BE6292" w:rsidRPr="00993A5D" w:rsidRDefault="00BE6292" w:rsidP="0072650E">
            <w:pPr>
              <w:jc w:val="center"/>
              <w:rPr>
                <w:rFonts w:ascii="Arial" w:hAnsi="Arial" w:cs="Arial"/>
                <w:color w:val="000000"/>
                <w:sz w:val="18"/>
                <w:szCs w:val="18"/>
              </w:rPr>
            </w:pPr>
          </w:p>
        </w:tc>
        <w:tc>
          <w:tcPr>
            <w:tcW w:w="2489" w:type="dxa"/>
            <w:noWrap/>
            <w:hideMark/>
          </w:tcPr>
          <w:p w14:paraId="134647AA"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lang w:val="en-US"/>
              </w:rPr>
              <w:t>F(1,9) = 8.372, p = 0.018 *</w:t>
            </w:r>
          </w:p>
        </w:tc>
      </w:tr>
      <w:tr w:rsidR="00D83191" w:rsidRPr="00993A5D" w14:paraId="3568458C" w14:textId="77777777" w:rsidTr="0072650E">
        <w:trPr>
          <w:trHeight w:val="262"/>
        </w:trPr>
        <w:tc>
          <w:tcPr>
            <w:tcW w:w="3265" w:type="dxa"/>
            <w:noWrap/>
            <w:hideMark/>
          </w:tcPr>
          <w:p w14:paraId="22CD29DB" w14:textId="77777777" w:rsidR="00BE6292" w:rsidRPr="00993A5D" w:rsidRDefault="00BE6292" w:rsidP="0072650E">
            <w:pPr>
              <w:rPr>
                <w:rFonts w:ascii="Arial" w:hAnsi="Arial" w:cs="Arial"/>
                <w:color w:val="000000"/>
                <w:sz w:val="18"/>
                <w:szCs w:val="18"/>
              </w:rPr>
            </w:pPr>
            <w:r w:rsidRPr="00993A5D">
              <w:rPr>
                <w:rFonts w:ascii="Arial" w:hAnsi="Arial" w:cs="Arial"/>
                <w:color w:val="000000"/>
                <w:sz w:val="18"/>
                <w:szCs w:val="18"/>
              </w:rPr>
              <w:t>Phosphocholine (</w:t>
            </w:r>
            <w:proofErr w:type="spellStart"/>
            <w:r w:rsidRPr="00993A5D">
              <w:rPr>
                <w:rFonts w:ascii="Arial" w:hAnsi="Arial" w:cs="Arial"/>
                <w:color w:val="000000"/>
                <w:sz w:val="18"/>
                <w:szCs w:val="18"/>
              </w:rPr>
              <w:t>PCh</w:t>
            </w:r>
            <w:proofErr w:type="spellEnd"/>
            <w:r w:rsidRPr="00993A5D">
              <w:rPr>
                <w:rFonts w:ascii="Arial" w:hAnsi="Arial" w:cs="Arial"/>
                <w:color w:val="000000"/>
                <w:sz w:val="18"/>
                <w:szCs w:val="18"/>
              </w:rPr>
              <w:t>)</w:t>
            </w:r>
          </w:p>
        </w:tc>
        <w:tc>
          <w:tcPr>
            <w:tcW w:w="1701" w:type="dxa"/>
            <w:noWrap/>
            <w:hideMark/>
          </w:tcPr>
          <w:p w14:paraId="33CB78F2"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0.48 ± 0.05</w:t>
            </w:r>
          </w:p>
        </w:tc>
        <w:tc>
          <w:tcPr>
            <w:tcW w:w="1843" w:type="dxa"/>
            <w:noWrap/>
            <w:hideMark/>
          </w:tcPr>
          <w:p w14:paraId="1FEBB335"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0.44 ± 0.07</w:t>
            </w:r>
          </w:p>
        </w:tc>
        <w:tc>
          <w:tcPr>
            <w:tcW w:w="992" w:type="dxa"/>
            <w:noWrap/>
            <w:hideMark/>
          </w:tcPr>
          <w:p w14:paraId="3046C32F"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-7.4</w:t>
            </w:r>
          </w:p>
        </w:tc>
        <w:tc>
          <w:tcPr>
            <w:tcW w:w="283" w:type="dxa"/>
            <w:vMerge/>
            <w:noWrap/>
            <w:hideMark/>
          </w:tcPr>
          <w:p w14:paraId="25BAAE21" w14:textId="77777777" w:rsidR="00BE6292" w:rsidRPr="00993A5D" w:rsidRDefault="00BE6292" w:rsidP="0072650E">
            <w:pPr>
              <w:jc w:val="center"/>
              <w:rPr>
                <w:rFonts w:ascii="Arial" w:hAnsi="Arial" w:cs="Arial"/>
                <w:color w:val="000000"/>
                <w:sz w:val="18"/>
                <w:szCs w:val="18"/>
              </w:rPr>
            </w:pPr>
          </w:p>
        </w:tc>
        <w:tc>
          <w:tcPr>
            <w:tcW w:w="1843" w:type="dxa"/>
            <w:noWrap/>
            <w:hideMark/>
          </w:tcPr>
          <w:p w14:paraId="05B6E97B"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0.47 ± 0.12</w:t>
            </w:r>
          </w:p>
        </w:tc>
        <w:tc>
          <w:tcPr>
            <w:tcW w:w="1843" w:type="dxa"/>
            <w:noWrap/>
            <w:hideMark/>
          </w:tcPr>
          <w:p w14:paraId="5527BDB8"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0.41 ± 0.09</w:t>
            </w:r>
          </w:p>
        </w:tc>
        <w:tc>
          <w:tcPr>
            <w:tcW w:w="992" w:type="dxa"/>
            <w:noWrap/>
            <w:hideMark/>
          </w:tcPr>
          <w:p w14:paraId="70A611DC"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-12.2</w:t>
            </w:r>
          </w:p>
        </w:tc>
        <w:tc>
          <w:tcPr>
            <w:tcW w:w="284" w:type="dxa"/>
            <w:vMerge/>
            <w:noWrap/>
            <w:hideMark/>
          </w:tcPr>
          <w:p w14:paraId="2E0812D8" w14:textId="77777777" w:rsidR="00BE6292" w:rsidRPr="00993A5D" w:rsidRDefault="00BE6292" w:rsidP="0072650E">
            <w:pPr>
              <w:jc w:val="center"/>
              <w:rPr>
                <w:rFonts w:ascii="Arial" w:hAnsi="Arial" w:cs="Arial"/>
                <w:color w:val="000000"/>
                <w:sz w:val="18"/>
                <w:szCs w:val="18"/>
              </w:rPr>
            </w:pPr>
          </w:p>
        </w:tc>
        <w:tc>
          <w:tcPr>
            <w:tcW w:w="2489" w:type="dxa"/>
            <w:noWrap/>
            <w:hideMark/>
          </w:tcPr>
          <w:p w14:paraId="06C7ADEE" w14:textId="77777777" w:rsidR="00BE6292" w:rsidRPr="00993A5D" w:rsidRDefault="00BE6292" w:rsidP="0072650E">
            <w:pPr>
              <w:jc w:val="center"/>
              <w:rPr>
                <w:rFonts w:ascii="Arial" w:hAnsi="Arial" w:cs="Arial"/>
                <w:sz w:val="20"/>
                <w:szCs w:val="20"/>
              </w:rPr>
            </w:pPr>
          </w:p>
        </w:tc>
      </w:tr>
      <w:tr w:rsidR="00D83191" w:rsidRPr="00993A5D" w14:paraId="5C6218D6" w14:textId="77777777" w:rsidTr="0072650E">
        <w:trPr>
          <w:trHeight w:val="262"/>
        </w:trPr>
        <w:tc>
          <w:tcPr>
            <w:tcW w:w="3265" w:type="dxa"/>
            <w:noWrap/>
            <w:hideMark/>
          </w:tcPr>
          <w:p w14:paraId="7C40EDA3" w14:textId="77777777" w:rsidR="00BE6292" w:rsidRPr="00993A5D" w:rsidRDefault="00BE6292" w:rsidP="0072650E">
            <w:pPr>
              <w:jc w:val="center"/>
              <w:rPr>
                <w:rFonts w:ascii="Arial" w:hAnsi="Arial" w:cs="Arial"/>
                <w:sz w:val="20"/>
                <w:szCs w:val="20"/>
              </w:rPr>
            </w:pPr>
          </w:p>
        </w:tc>
        <w:tc>
          <w:tcPr>
            <w:tcW w:w="1701" w:type="dxa"/>
            <w:noWrap/>
            <w:hideMark/>
          </w:tcPr>
          <w:p w14:paraId="61E987FD" w14:textId="77777777" w:rsidR="00BE6292" w:rsidRPr="00993A5D" w:rsidRDefault="00BE6292" w:rsidP="0072650E">
            <w:pPr>
              <w:rPr>
                <w:rFonts w:ascii="Arial" w:hAnsi="Arial" w:cs="Arial"/>
                <w:sz w:val="20"/>
                <w:szCs w:val="20"/>
              </w:rPr>
            </w:pPr>
          </w:p>
        </w:tc>
        <w:tc>
          <w:tcPr>
            <w:tcW w:w="1843" w:type="dxa"/>
            <w:noWrap/>
            <w:hideMark/>
          </w:tcPr>
          <w:p w14:paraId="5712E5D3" w14:textId="77777777" w:rsidR="00BE6292" w:rsidRPr="00993A5D" w:rsidRDefault="00BE6292" w:rsidP="0072650E">
            <w:pPr>
              <w:jc w:val="center"/>
              <w:rPr>
                <w:rFonts w:ascii="Arial" w:hAnsi="Arial" w:cs="Arial"/>
                <w:sz w:val="20"/>
                <w:szCs w:val="20"/>
              </w:rPr>
            </w:pPr>
          </w:p>
        </w:tc>
        <w:tc>
          <w:tcPr>
            <w:tcW w:w="992" w:type="dxa"/>
            <w:noWrap/>
            <w:hideMark/>
          </w:tcPr>
          <w:p w14:paraId="0B07C598" w14:textId="77777777" w:rsidR="00BE6292" w:rsidRPr="00993A5D" w:rsidRDefault="00BE6292" w:rsidP="0072650E">
            <w:pPr>
              <w:jc w:val="center"/>
              <w:rPr>
                <w:rFonts w:ascii="Arial" w:hAnsi="Arial" w:cs="Arial"/>
                <w:sz w:val="20"/>
                <w:szCs w:val="20"/>
              </w:rPr>
            </w:pPr>
          </w:p>
        </w:tc>
        <w:tc>
          <w:tcPr>
            <w:tcW w:w="283" w:type="dxa"/>
            <w:vMerge/>
            <w:noWrap/>
            <w:hideMark/>
          </w:tcPr>
          <w:p w14:paraId="443407F3" w14:textId="77777777" w:rsidR="00BE6292" w:rsidRPr="00993A5D" w:rsidRDefault="00BE6292" w:rsidP="0072650E">
            <w:pPr>
              <w:jc w:val="center"/>
              <w:rPr>
                <w:rFonts w:ascii="Arial" w:hAnsi="Arial" w:cs="Arial"/>
                <w:sz w:val="20"/>
                <w:szCs w:val="20"/>
              </w:rPr>
            </w:pPr>
          </w:p>
        </w:tc>
        <w:tc>
          <w:tcPr>
            <w:tcW w:w="1843" w:type="dxa"/>
            <w:noWrap/>
            <w:hideMark/>
          </w:tcPr>
          <w:p w14:paraId="1B21C3CE" w14:textId="77777777" w:rsidR="00BE6292" w:rsidRPr="00993A5D" w:rsidRDefault="00BE6292" w:rsidP="0072650E">
            <w:pPr>
              <w:jc w:val="center"/>
              <w:rPr>
                <w:rFonts w:ascii="Arial" w:hAnsi="Arial" w:cs="Arial"/>
                <w:sz w:val="20"/>
                <w:szCs w:val="20"/>
              </w:rPr>
            </w:pPr>
          </w:p>
        </w:tc>
        <w:tc>
          <w:tcPr>
            <w:tcW w:w="1843" w:type="dxa"/>
            <w:noWrap/>
            <w:hideMark/>
          </w:tcPr>
          <w:p w14:paraId="79617718" w14:textId="77777777" w:rsidR="00BE6292" w:rsidRPr="00993A5D" w:rsidRDefault="00BE6292" w:rsidP="0072650E">
            <w:pPr>
              <w:jc w:val="center"/>
              <w:rPr>
                <w:rFonts w:ascii="Arial" w:hAnsi="Arial" w:cs="Arial"/>
                <w:sz w:val="20"/>
                <w:szCs w:val="20"/>
              </w:rPr>
            </w:pPr>
          </w:p>
        </w:tc>
        <w:tc>
          <w:tcPr>
            <w:tcW w:w="992" w:type="dxa"/>
            <w:noWrap/>
            <w:hideMark/>
          </w:tcPr>
          <w:p w14:paraId="2B22DBF1" w14:textId="77777777" w:rsidR="00BE6292" w:rsidRPr="00993A5D" w:rsidRDefault="00BE6292" w:rsidP="0072650E">
            <w:pPr>
              <w:jc w:val="center"/>
              <w:rPr>
                <w:rFonts w:ascii="Arial" w:hAnsi="Arial" w:cs="Arial"/>
                <w:sz w:val="20"/>
                <w:szCs w:val="20"/>
              </w:rPr>
            </w:pPr>
          </w:p>
        </w:tc>
        <w:tc>
          <w:tcPr>
            <w:tcW w:w="284" w:type="dxa"/>
            <w:vMerge/>
            <w:noWrap/>
            <w:hideMark/>
          </w:tcPr>
          <w:p w14:paraId="735C68B7" w14:textId="77777777" w:rsidR="00BE6292" w:rsidRPr="00993A5D" w:rsidRDefault="00BE6292" w:rsidP="0072650E">
            <w:pPr>
              <w:jc w:val="center"/>
              <w:rPr>
                <w:rFonts w:ascii="Arial" w:hAnsi="Arial" w:cs="Arial"/>
                <w:sz w:val="20"/>
                <w:szCs w:val="20"/>
              </w:rPr>
            </w:pPr>
          </w:p>
        </w:tc>
        <w:tc>
          <w:tcPr>
            <w:tcW w:w="2489" w:type="dxa"/>
            <w:noWrap/>
            <w:hideMark/>
          </w:tcPr>
          <w:p w14:paraId="3B2A2F37" w14:textId="77777777" w:rsidR="00BE6292" w:rsidRPr="00993A5D" w:rsidRDefault="00BE6292" w:rsidP="0072650E">
            <w:pPr>
              <w:jc w:val="center"/>
              <w:rPr>
                <w:rFonts w:ascii="Arial" w:hAnsi="Arial" w:cs="Arial"/>
                <w:sz w:val="20"/>
                <w:szCs w:val="20"/>
              </w:rPr>
            </w:pPr>
          </w:p>
        </w:tc>
      </w:tr>
      <w:tr w:rsidR="00D83191" w:rsidRPr="00993A5D" w14:paraId="7C59ACF9" w14:textId="77777777" w:rsidTr="0072650E">
        <w:trPr>
          <w:trHeight w:val="262"/>
        </w:trPr>
        <w:tc>
          <w:tcPr>
            <w:tcW w:w="3265" w:type="dxa"/>
            <w:noWrap/>
            <w:hideMark/>
          </w:tcPr>
          <w:p w14:paraId="3A5FAB00" w14:textId="77777777" w:rsidR="00BE6292" w:rsidRPr="00993A5D" w:rsidRDefault="00BE6292" w:rsidP="0072650E">
            <w:pPr>
              <w:rPr>
                <w:rFonts w:ascii="Arial" w:hAnsi="Arial" w:cs="Arial"/>
                <w:color w:val="000000"/>
                <w:sz w:val="18"/>
                <w:szCs w:val="18"/>
              </w:rPr>
            </w:pPr>
            <w:r w:rsidRPr="00993A5D">
              <w:rPr>
                <w:rFonts w:ascii="Arial" w:hAnsi="Arial" w:cs="Arial"/>
                <w:color w:val="000000"/>
                <w:sz w:val="18"/>
                <w:szCs w:val="18"/>
              </w:rPr>
              <w:t>Glutamate (Glu) and Glutamine (</w:t>
            </w:r>
            <w:proofErr w:type="spellStart"/>
            <w:r w:rsidRPr="00993A5D">
              <w:rPr>
                <w:rFonts w:ascii="Arial" w:hAnsi="Arial" w:cs="Arial"/>
                <w:color w:val="000000"/>
                <w:sz w:val="18"/>
                <w:szCs w:val="18"/>
              </w:rPr>
              <w:t>Gln</w:t>
            </w:r>
            <w:proofErr w:type="spellEnd"/>
            <w:r w:rsidRPr="00993A5D">
              <w:rPr>
                <w:rFonts w:ascii="Arial" w:hAnsi="Arial" w:cs="Arial"/>
                <w:color w:val="000000"/>
                <w:sz w:val="18"/>
                <w:szCs w:val="18"/>
              </w:rPr>
              <w:t>)</w:t>
            </w:r>
          </w:p>
        </w:tc>
        <w:tc>
          <w:tcPr>
            <w:tcW w:w="1701" w:type="dxa"/>
            <w:noWrap/>
            <w:hideMark/>
          </w:tcPr>
          <w:p w14:paraId="032FF000"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4.11 ± 0.17</w:t>
            </w:r>
          </w:p>
        </w:tc>
        <w:tc>
          <w:tcPr>
            <w:tcW w:w="1843" w:type="dxa"/>
            <w:noWrap/>
            <w:hideMark/>
          </w:tcPr>
          <w:p w14:paraId="6116F109"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 xml:space="preserve">4.83 ± 0.26  </w:t>
            </w:r>
          </w:p>
        </w:tc>
        <w:tc>
          <w:tcPr>
            <w:tcW w:w="992" w:type="dxa"/>
            <w:noWrap/>
            <w:hideMark/>
          </w:tcPr>
          <w:p w14:paraId="4829D996"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16.1</w:t>
            </w:r>
          </w:p>
        </w:tc>
        <w:tc>
          <w:tcPr>
            <w:tcW w:w="283" w:type="dxa"/>
            <w:vMerge/>
            <w:noWrap/>
            <w:hideMark/>
          </w:tcPr>
          <w:p w14:paraId="088D2EE1" w14:textId="77777777" w:rsidR="00BE6292" w:rsidRPr="00993A5D" w:rsidRDefault="00BE6292" w:rsidP="0072650E">
            <w:pPr>
              <w:jc w:val="center"/>
              <w:rPr>
                <w:rFonts w:ascii="Arial" w:hAnsi="Arial" w:cs="Arial"/>
                <w:color w:val="000000"/>
                <w:sz w:val="18"/>
                <w:szCs w:val="18"/>
              </w:rPr>
            </w:pPr>
          </w:p>
        </w:tc>
        <w:tc>
          <w:tcPr>
            <w:tcW w:w="1843" w:type="dxa"/>
            <w:noWrap/>
            <w:hideMark/>
          </w:tcPr>
          <w:p w14:paraId="2B4C29FB"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 xml:space="preserve">4.20 ± 0.35  </w:t>
            </w:r>
          </w:p>
        </w:tc>
        <w:tc>
          <w:tcPr>
            <w:tcW w:w="1843" w:type="dxa"/>
            <w:noWrap/>
            <w:hideMark/>
          </w:tcPr>
          <w:p w14:paraId="23F35D86"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 xml:space="preserve">4.75 ± 0.19  </w:t>
            </w:r>
          </w:p>
        </w:tc>
        <w:tc>
          <w:tcPr>
            <w:tcW w:w="992" w:type="dxa"/>
            <w:noWrap/>
            <w:hideMark/>
          </w:tcPr>
          <w:p w14:paraId="4A57A144"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12.3</w:t>
            </w:r>
          </w:p>
        </w:tc>
        <w:tc>
          <w:tcPr>
            <w:tcW w:w="284" w:type="dxa"/>
            <w:vMerge/>
            <w:noWrap/>
            <w:hideMark/>
          </w:tcPr>
          <w:p w14:paraId="1ED28166" w14:textId="77777777" w:rsidR="00BE6292" w:rsidRPr="00993A5D" w:rsidRDefault="00BE6292" w:rsidP="0072650E">
            <w:pPr>
              <w:jc w:val="center"/>
              <w:rPr>
                <w:rFonts w:ascii="Arial" w:hAnsi="Arial" w:cs="Arial"/>
                <w:color w:val="000000"/>
                <w:sz w:val="18"/>
                <w:szCs w:val="18"/>
              </w:rPr>
            </w:pPr>
          </w:p>
        </w:tc>
        <w:tc>
          <w:tcPr>
            <w:tcW w:w="2489" w:type="dxa"/>
            <w:noWrap/>
            <w:hideMark/>
          </w:tcPr>
          <w:p w14:paraId="0CBAFBC7"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F(1,9) = 20.76, p = 0.001*</w:t>
            </w:r>
          </w:p>
        </w:tc>
      </w:tr>
      <w:tr w:rsidR="00D83191" w:rsidRPr="00993A5D" w14:paraId="423ED2C7" w14:textId="77777777" w:rsidTr="0072650E">
        <w:trPr>
          <w:trHeight w:val="262"/>
        </w:trPr>
        <w:tc>
          <w:tcPr>
            <w:tcW w:w="3265" w:type="dxa"/>
            <w:noWrap/>
            <w:hideMark/>
          </w:tcPr>
          <w:p w14:paraId="174DC8B1" w14:textId="77777777" w:rsidR="00BE6292" w:rsidRPr="00993A5D" w:rsidRDefault="00BE6292" w:rsidP="0072650E">
            <w:pPr>
              <w:rPr>
                <w:rFonts w:ascii="Arial" w:hAnsi="Arial" w:cs="Arial"/>
                <w:color w:val="000000"/>
                <w:sz w:val="18"/>
                <w:szCs w:val="18"/>
              </w:rPr>
            </w:pPr>
            <w:r w:rsidRPr="00993A5D">
              <w:rPr>
                <w:rFonts w:ascii="Arial" w:hAnsi="Arial" w:cs="Arial"/>
                <w:color w:val="000000"/>
                <w:sz w:val="18"/>
                <w:szCs w:val="18"/>
              </w:rPr>
              <w:t xml:space="preserve">Inositol (Ins) </w:t>
            </w:r>
          </w:p>
        </w:tc>
        <w:tc>
          <w:tcPr>
            <w:tcW w:w="1701" w:type="dxa"/>
            <w:noWrap/>
            <w:hideMark/>
          </w:tcPr>
          <w:p w14:paraId="1E18E813"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1.99 ± 0.18</w:t>
            </w:r>
          </w:p>
        </w:tc>
        <w:tc>
          <w:tcPr>
            <w:tcW w:w="1843" w:type="dxa"/>
            <w:noWrap/>
            <w:hideMark/>
          </w:tcPr>
          <w:p w14:paraId="3C8BD61A"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1.91 ± 0.19</w:t>
            </w:r>
          </w:p>
        </w:tc>
        <w:tc>
          <w:tcPr>
            <w:tcW w:w="992" w:type="dxa"/>
            <w:noWrap/>
            <w:hideMark/>
          </w:tcPr>
          <w:p w14:paraId="5BA17BEF"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-4.0</w:t>
            </w:r>
          </w:p>
        </w:tc>
        <w:tc>
          <w:tcPr>
            <w:tcW w:w="283" w:type="dxa"/>
            <w:vMerge/>
            <w:noWrap/>
            <w:hideMark/>
          </w:tcPr>
          <w:p w14:paraId="5D1C6D85" w14:textId="77777777" w:rsidR="00BE6292" w:rsidRPr="00993A5D" w:rsidRDefault="00BE6292" w:rsidP="0072650E">
            <w:pPr>
              <w:jc w:val="center"/>
              <w:rPr>
                <w:rFonts w:ascii="Arial" w:hAnsi="Arial" w:cs="Arial"/>
                <w:color w:val="000000"/>
                <w:sz w:val="18"/>
                <w:szCs w:val="18"/>
              </w:rPr>
            </w:pPr>
          </w:p>
        </w:tc>
        <w:tc>
          <w:tcPr>
            <w:tcW w:w="1843" w:type="dxa"/>
            <w:noWrap/>
            <w:hideMark/>
          </w:tcPr>
          <w:p w14:paraId="26A25E29"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2.15 ± 0.32</w:t>
            </w:r>
          </w:p>
        </w:tc>
        <w:tc>
          <w:tcPr>
            <w:tcW w:w="1843" w:type="dxa"/>
            <w:noWrap/>
            <w:hideMark/>
          </w:tcPr>
          <w:p w14:paraId="3E031260"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1.99 ± 0.11</w:t>
            </w:r>
          </w:p>
        </w:tc>
        <w:tc>
          <w:tcPr>
            <w:tcW w:w="992" w:type="dxa"/>
            <w:noWrap/>
            <w:hideMark/>
          </w:tcPr>
          <w:p w14:paraId="16E4D1A8"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-7.5</w:t>
            </w:r>
          </w:p>
        </w:tc>
        <w:tc>
          <w:tcPr>
            <w:tcW w:w="284" w:type="dxa"/>
            <w:vMerge/>
            <w:noWrap/>
            <w:hideMark/>
          </w:tcPr>
          <w:p w14:paraId="634BD945" w14:textId="77777777" w:rsidR="00BE6292" w:rsidRPr="00993A5D" w:rsidRDefault="00BE6292" w:rsidP="0072650E">
            <w:pPr>
              <w:jc w:val="center"/>
              <w:rPr>
                <w:rFonts w:ascii="Arial" w:hAnsi="Arial" w:cs="Arial"/>
                <w:color w:val="000000"/>
                <w:sz w:val="18"/>
                <w:szCs w:val="18"/>
              </w:rPr>
            </w:pPr>
          </w:p>
        </w:tc>
        <w:tc>
          <w:tcPr>
            <w:tcW w:w="2489" w:type="dxa"/>
            <w:noWrap/>
            <w:hideMark/>
          </w:tcPr>
          <w:p w14:paraId="6FDB1197" w14:textId="77777777" w:rsidR="00BE6292" w:rsidRPr="00993A5D" w:rsidRDefault="00BE6292" w:rsidP="0072650E">
            <w:pPr>
              <w:jc w:val="center"/>
              <w:rPr>
                <w:rFonts w:ascii="Arial" w:hAnsi="Arial" w:cs="Arial"/>
                <w:sz w:val="20"/>
                <w:szCs w:val="20"/>
              </w:rPr>
            </w:pPr>
          </w:p>
        </w:tc>
      </w:tr>
      <w:tr w:rsidR="00D83191" w:rsidRPr="00993A5D" w14:paraId="690E091D" w14:textId="77777777" w:rsidTr="0072650E">
        <w:trPr>
          <w:trHeight w:val="262"/>
        </w:trPr>
        <w:tc>
          <w:tcPr>
            <w:tcW w:w="3265" w:type="dxa"/>
            <w:noWrap/>
            <w:hideMark/>
          </w:tcPr>
          <w:p w14:paraId="7F28FF1F" w14:textId="77777777" w:rsidR="00BE6292" w:rsidRPr="00993A5D" w:rsidRDefault="00BE6292" w:rsidP="0072650E">
            <w:pPr>
              <w:jc w:val="center"/>
              <w:rPr>
                <w:rFonts w:ascii="Arial" w:hAnsi="Arial" w:cs="Arial"/>
                <w:sz w:val="20"/>
                <w:szCs w:val="20"/>
              </w:rPr>
            </w:pPr>
          </w:p>
        </w:tc>
        <w:tc>
          <w:tcPr>
            <w:tcW w:w="1701" w:type="dxa"/>
            <w:noWrap/>
            <w:hideMark/>
          </w:tcPr>
          <w:p w14:paraId="62D03881" w14:textId="77777777" w:rsidR="00BE6292" w:rsidRPr="00993A5D" w:rsidRDefault="00BE6292" w:rsidP="0072650E">
            <w:pPr>
              <w:rPr>
                <w:rFonts w:ascii="Arial" w:hAnsi="Arial" w:cs="Arial"/>
                <w:sz w:val="20"/>
                <w:szCs w:val="20"/>
              </w:rPr>
            </w:pPr>
          </w:p>
        </w:tc>
        <w:tc>
          <w:tcPr>
            <w:tcW w:w="1843" w:type="dxa"/>
            <w:noWrap/>
            <w:hideMark/>
          </w:tcPr>
          <w:p w14:paraId="69148A99" w14:textId="77777777" w:rsidR="00BE6292" w:rsidRPr="00993A5D" w:rsidRDefault="00BE6292" w:rsidP="0072650E">
            <w:pPr>
              <w:jc w:val="center"/>
              <w:rPr>
                <w:rFonts w:ascii="Arial" w:hAnsi="Arial" w:cs="Arial"/>
                <w:sz w:val="20"/>
                <w:szCs w:val="20"/>
              </w:rPr>
            </w:pPr>
          </w:p>
        </w:tc>
        <w:tc>
          <w:tcPr>
            <w:tcW w:w="992" w:type="dxa"/>
            <w:noWrap/>
            <w:hideMark/>
          </w:tcPr>
          <w:p w14:paraId="5415F256" w14:textId="77777777" w:rsidR="00BE6292" w:rsidRPr="00993A5D" w:rsidRDefault="00BE6292" w:rsidP="0072650E">
            <w:pPr>
              <w:jc w:val="center"/>
              <w:rPr>
                <w:rFonts w:ascii="Arial" w:hAnsi="Arial" w:cs="Arial"/>
                <w:sz w:val="20"/>
                <w:szCs w:val="20"/>
              </w:rPr>
            </w:pPr>
          </w:p>
        </w:tc>
        <w:tc>
          <w:tcPr>
            <w:tcW w:w="283" w:type="dxa"/>
            <w:vMerge/>
            <w:noWrap/>
            <w:hideMark/>
          </w:tcPr>
          <w:p w14:paraId="68FEB684" w14:textId="77777777" w:rsidR="00BE6292" w:rsidRPr="00993A5D" w:rsidRDefault="00BE6292" w:rsidP="0072650E">
            <w:pPr>
              <w:jc w:val="center"/>
              <w:rPr>
                <w:rFonts w:ascii="Arial" w:hAnsi="Arial" w:cs="Arial"/>
                <w:sz w:val="20"/>
                <w:szCs w:val="20"/>
              </w:rPr>
            </w:pPr>
          </w:p>
        </w:tc>
        <w:tc>
          <w:tcPr>
            <w:tcW w:w="1843" w:type="dxa"/>
            <w:noWrap/>
            <w:hideMark/>
          </w:tcPr>
          <w:p w14:paraId="0EACC7AA" w14:textId="77777777" w:rsidR="00BE6292" w:rsidRPr="00993A5D" w:rsidRDefault="00BE6292" w:rsidP="0072650E">
            <w:pPr>
              <w:jc w:val="center"/>
              <w:rPr>
                <w:rFonts w:ascii="Arial" w:hAnsi="Arial" w:cs="Arial"/>
                <w:sz w:val="20"/>
                <w:szCs w:val="20"/>
              </w:rPr>
            </w:pPr>
          </w:p>
        </w:tc>
        <w:tc>
          <w:tcPr>
            <w:tcW w:w="1843" w:type="dxa"/>
            <w:noWrap/>
            <w:hideMark/>
          </w:tcPr>
          <w:p w14:paraId="157472D7" w14:textId="77777777" w:rsidR="00BE6292" w:rsidRPr="00993A5D" w:rsidRDefault="00BE6292" w:rsidP="0072650E">
            <w:pPr>
              <w:jc w:val="center"/>
              <w:rPr>
                <w:rFonts w:ascii="Arial" w:hAnsi="Arial" w:cs="Arial"/>
                <w:sz w:val="20"/>
                <w:szCs w:val="20"/>
              </w:rPr>
            </w:pPr>
          </w:p>
        </w:tc>
        <w:tc>
          <w:tcPr>
            <w:tcW w:w="992" w:type="dxa"/>
            <w:noWrap/>
            <w:hideMark/>
          </w:tcPr>
          <w:p w14:paraId="2F6670C8" w14:textId="77777777" w:rsidR="00BE6292" w:rsidRPr="00993A5D" w:rsidRDefault="00BE6292" w:rsidP="0072650E">
            <w:pPr>
              <w:jc w:val="center"/>
              <w:rPr>
                <w:rFonts w:ascii="Arial" w:hAnsi="Arial" w:cs="Arial"/>
                <w:sz w:val="20"/>
                <w:szCs w:val="20"/>
              </w:rPr>
            </w:pPr>
          </w:p>
        </w:tc>
        <w:tc>
          <w:tcPr>
            <w:tcW w:w="284" w:type="dxa"/>
            <w:vMerge/>
            <w:noWrap/>
            <w:hideMark/>
          </w:tcPr>
          <w:p w14:paraId="080177DC" w14:textId="77777777" w:rsidR="00BE6292" w:rsidRPr="00993A5D" w:rsidRDefault="00BE6292" w:rsidP="0072650E">
            <w:pPr>
              <w:jc w:val="center"/>
              <w:rPr>
                <w:rFonts w:ascii="Arial" w:hAnsi="Arial" w:cs="Arial"/>
                <w:sz w:val="20"/>
                <w:szCs w:val="20"/>
              </w:rPr>
            </w:pPr>
          </w:p>
        </w:tc>
        <w:tc>
          <w:tcPr>
            <w:tcW w:w="2489" w:type="dxa"/>
            <w:noWrap/>
            <w:hideMark/>
          </w:tcPr>
          <w:p w14:paraId="3B5FE62C" w14:textId="77777777" w:rsidR="00BE6292" w:rsidRPr="00993A5D" w:rsidRDefault="00BE6292" w:rsidP="0072650E">
            <w:pPr>
              <w:jc w:val="center"/>
              <w:rPr>
                <w:rFonts w:ascii="Arial" w:hAnsi="Arial" w:cs="Arial"/>
                <w:sz w:val="20"/>
                <w:szCs w:val="20"/>
              </w:rPr>
            </w:pPr>
          </w:p>
        </w:tc>
      </w:tr>
      <w:tr w:rsidR="00D83191" w:rsidRPr="00993A5D" w14:paraId="5075D0D6" w14:textId="77777777" w:rsidTr="0072650E">
        <w:trPr>
          <w:trHeight w:val="262"/>
        </w:trPr>
        <w:tc>
          <w:tcPr>
            <w:tcW w:w="3265" w:type="dxa"/>
            <w:noWrap/>
            <w:hideMark/>
          </w:tcPr>
          <w:p w14:paraId="5A808349" w14:textId="77777777" w:rsidR="00BE6292" w:rsidRPr="00993A5D" w:rsidRDefault="00BE6292" w:rsidP="0072650E">
            <w:pPr>
              <w:rPr>
                <w:rFonts w:ascii="Arial" w:hAnsi="Arial" w:cs="Arial"/>
                <w:color w:val="000000"/>
                <w:sz w:val="18"/>
                <w:szCs w:val="18"/>
              </w:rPr>
            </w:pPr>
            <w:r w:rsidRPr="00993A5D">
              <w:rPr>
                <w:rFonts w:ascii="Arial" w:hAnsi="Arial" w:cs="Arial"/>
                <w:color w:val="000000"/>
                <w:sz w:val="18"/>
                <w:szCs w:val="18"/>
              </w:rPr>
              <w:t>Glucose (</w:t>
            </w:r>
            <w:proofErr w:type="spellStart"/>
            <w:r w:rsidRPr="00993A5D">
              <w:rPr>
                <w:rFonts w:ascii="Arial" w:hAnsi="Arial" w:cs="Arial"/>
                <w:color w:val="000000"/>
                <w:sz w:val="18"/>
                <w:szCs w:val="18"/>
              </w:rPr>
              <w:t>Glc</w:t>
            </w:r>
            <w:proofErr w:type="spellEnd"/>
            <w:r w:rsidRPr="00993A5D">
              <w:rPr>
                <w:rFonts w:ascii="Arial" w:hAnsi="Arial" w:cs="Arial"/>
                <w:color w:val="000000"/>
                <w:sz w:val="18"/>
                <w:szCs w:val="18"/>
              </w:rPr>
              <w:t xml:space="preserve">) </w:t>
            </w:r>
          </w:p>
        </w:tc>
        <w:tc>
          <w:tcPr>
            <w:tcW w:w="1701" w:type="dxa"/>
            <w:noWrap/>
            <w:hideMark/>
          </w:tcPr>
          <w:p w14:paraId="0F397AFD"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0.68 ± 0.32</w:t>
            </w:r>
          </w:p>
        </w:tc>
        <w:tc>
          <w:tcPr>
            <w:tcW w:w="1843" w:type="dxa"/>
            <w:noWrap/>
            <w:hideMark/>
          </w:tcPr>
          <w:p w14:paraId="2B2FEBDE"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0.82 ± 0.19</w:t>
            </w:r>
          </w:p>
        </w:tc>
        <w:tc>
          <w:tcPr>
            <w:tcW w:w="992" w:type="dxa"/>
            <w:noWrap/>
            <w:hideMark/>
          </w:tcPr>
          <w:p w14:paraId="687860B6"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17.8</w:t>
            </w:r>
          </w:p>
        </w:tc>
        <w:tc>
          <w:tcPr>
            <w:tcW w:w="283" w:type="dxa"/>
            <w:vMerge/>
            <w:noWrap/>
            <w:hideMark/>
          </w:tcPr>
          <w:p w14:paraId="6D2327BE" w14:textId="77777777" w:rsidR="00BE6292" w:rsidRPr="00993A5D" w:rsidRDefault="00BE6292" w:rsidP="0072650E">
            <w:pPr>
              <w:jc w:val="center"/>
              <w:rPr>
                <w:rFonts w:ascii="Arial" w:hAnsi="Arial" w:cs="Arial"/>
                <w:color w:val="000000"/>
                <w:sz w:val="18"/>
                <w:szCs w:val="18"/>
              </w:rPr>
            </w:pPr>
          </w:p>
        </w:tc>
        <w:tc>
          <w:tcPr>
            <w:tcW w:w="1843" w:type="dxa"/>
            <w:noWrap/>
            <w:hideMark/>
          </w:tcPr>
          <w:p w14:paraId="78B88700"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0.60 ± 0.26</w:t>
            </w:r>
          </w:p>
        </w:tc>
        <w:tc>
          <w:tcPr>
            <w:tcW w:w="1843" w:type="dxa"/>
            <w:noWrap/>
            <w:hideMark/>
          </w:tcPr>
          <w:p w14:paraId="5A200941"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0.76 ± 0.12</w:t>
            </w:r>
          </w:p>
        </w:tc>
        <w:tc>
          <w:tcPr>
            <w:tcW w:w="992" w:type="dxa"/>
            <w:noWrap/>
            <w:hideMark/>
          </w:tcPr>
          <w:p w14:paraId="1A0FDF01"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23.6</w:t>
            </w:r>
          </w:p>
        </w:tc>
        <w:tc>
          <w:tcPr>
            <w:tcW w:w="284" w:type="dxa"/>
            <w:vMerge/>
            <w:noWrap/>
            <w:hideMark/>
          </w:tcPr>
          <w:p w14:paraId="6DEADB6A" w14:textId="77777777" w:rsidR="00BE6292" w:rsidRPr="00993A5D" w:rsidRDefault="00BE6292" w:rsidP="0072650E">
            <w:pPr>
              <w:jc w:val="center"/>
              <w:rPr>
                <w:rFonts w:ascii="Arial" w:hAnsi="Arial" w:cs="Arial"/>
                <w:color w:val="000000"/>
                <w:sz w:val="18"/>
                <w:szCs w:val="18"/>
              </w:rPr>
            </w:pPr>
          </w:p>
        </w:tc>
        <w:tc>
          <w:tcPr>
            <w:tcW w:w="2489" w:type="dxa"/>
            <w:noWrap/>
            <w:hideMark/>
          </w:tcPr>
          <w:p w14:paraId="65F0583C" w14:textId="77777777" w:rsidR="00BE6292" w:rsidRPr="00993A5D" w:rsidRDefault="00BE6292" w:rsidP="0072650E">
            <w:pPr>
              <w:jc w:val="center"/>
              <w:rPr>
                <w:rFonts w:ascii="Arial" w:hAnsi="Arial" w:cs="Arial"/>
                <w:sz w:val="20"/>
                <w:szCs w:val="20"/>
              </w:rPr>
            </w:pPr>
          </w:p>
        </w:tc>
      </w:tr>
      <w:tr w:rsidR="00D83191" w:rsidRPr="00993A5D" w14:paraId="1C349424" w14:textId="77777777" w:rsidTr="0072650E">
        <w:trPr>
          <w:trHeight w:val="262"/>
        </w:trPr>
        <w:tc>
          <w:tcPr>
            <w:tcW w:w="3265" w:type="dxa"/>
            <w:noWrap/>
            <w:hideMark/>
          </w:tcPr>
          <w:p w14:paraId="52D96FD1" w14:textId="77777777" w:rsidR="00BE6292" w:rsidRPr="00993A5D" w:rsidRDefault="00BE6292" w:rsidP="0072650E">
            <w:pPr>
              <w:rPr>
                <w:rFonts w:ascii="Arial" w:hAnsi="Arial" w:cs="Arial"/>
                <w:color w:val="000000"/>
                <w:sz w:val="18"/>
                <w:szCs w:val="18"/>
              </w:rPr>
            </w:pPr>
            <w:r w:rsidRPr="00993A5D">
              <w:rPr>
                <w:rFonts w:ascii="Arial" w:hAnsi="Arial" w:cs="Arial"/>
                <w:color w:val="000000"/>
                <w:sz w:val="18"/>
                <w:szCs w:val="18"/>
              </w:rPr>
              <w:t>N-</w:t>
            </w:r>
            <w:proofErr w:type="spellStart"/>
            <w:r w:rsidRPr="00993A5D">
              <w:rPr>
                <w:rFonts w:ascii="Arial" w:hAnsi="Arial" w:cs="Arial"/>
                <w:color w:val="000000"/>
                <w:sz w:val="18"/>
                <w:szCs w:val="18"/>
              </w:rPr>
              <w:t>Acetylaspartylglutamate</w:t>
            </w:r>
            <w:proofErr w:type="spellEnd"/>
            <w:r w:rsidRPr="00993A5D">
              <w:rPr>
                <w:rFonts w:ascii="Arial" w:hAnsi="Arial" w:cs="Arial"/>
                <w:color w:val="000000"/>
                <w:sz w:val="18"/>
                <w:szCs w:val="18"/>
              </w:rPr>
              <w:t xml:space="preserve"> (NAAG)</w:t>
            </w:r>
          </w:p>
        </w:tc>
        <w:tc>
          <w:tcPr>
            <w:tcW w:w="1701" w:type="dxa"/>
            <w:noWrap/>
            <w:hideMark/>
          </w:tcPr>
          <w:p w14:paraId="7AA3891A"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0.02 ± 0.02</w:t>
            </w:r>
          </w:p>
        </w:tc>
        <w:tc>
          <w:tcPr>
            <w:tcW w:w="1843" w:type="dxa"/>
            <w:noWrap/>
            <w:hideMark/>
          </w:tcPr>
          <w:p w14:paraId="6ECFA507"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0.04 ± 0.04</w:t>
            </w:r>
          </w:p>
        </w:tc>
        <w:tc>
          <w:tcPr>
            <w:tcW w:w="992" w:type="dxa"/>
            <w:noWrap/>
            <w:hideMark/>
          </w:tcPr>
          <w:p w14:paraId="2EFADDAD"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61.3</w:t>
            </w:r>
          </w:p>
        </w:tc>
        <w:tc>
          <w:tcPr>
            <w:tcW w:w="283" w:type="dxa"/>
            <w:vMerge/>
            <w:noWrap/>
            <w:hideMark/>
          </w:tcPr>
          <w:p w14:paraId="6917117C" w14:textId="77777777" w:rsidR="00BE6292" w:rsidRPr="00993A5D" w:rsidRDefault="00BE6292" w:rsidP="0072650E">
            <w:pPr>
              <w:jc w:val="center"/>
              <w:rPr>
                <w:rFonts w:ascii="Arial" w:hAnsi="Arial" w:cs="Arial"/>
                <w:color w:val="000000"/>
                <w:sz w:val="18"/>
                <w:szCs w:val="18"/>
              </w:rPr>
            </w:pPr>
          </w:p>
        </w:tc>
        <w:tc>
          <w:tcPr>
            <w:tcW w:w="1843" w:type="dxa"/>
            <w:noWrap/>
            <w:hideMark/>
          </w:tcPr>
          <w:p w14:paraId="3506A182"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0.02 ± 0.03</w:t>
            </w:r>
          </w:p>
        </w:tc>
        <w:tc>
          <w:tcPr>
            <w:tcW w:w="1843" w:type="dxa"/>
            <w:noWrap/>
            <w:hideMark/>
          </w:tcPr>
          <w:p w14:paraId="5A6EBB70"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0.02 ± 0.03</w:t>
            </w:r>
          </w:p>
        </w:tc>
        <w:tc>
          <w:tcPr>
            <w:tcW w:w="992" w:type="dxa"/>
            <w:noWrap/>
            <w:hideMark/>
          </w:tcPr>
          <w:p w14:paraId="65198EE7"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-14.4</w:t>
            </w:r>
          </w:p>
        </w:tc>
        <w:tc>
          <w:tcPr>
            <w:tcW w:w="284" w:type="dxa"/>
            <w:vMerge/>
            <w:noWrap/>
            <w:hideMark/>
          </w:tcPr>
          <w:p w14:paraId="208C1E3E" w14:textId="77777777" w:rsidR="00BE6292" w:rsidRPr="00993A5D" w:rsidRDefault="00BE6292" w:rsidP="0072650E">
            <w:pPr>
              <w:jc w:val="center"/>
              <w:rPr>
                <w:rFonts w:ascii="Arial" w:hAnsi="Arial" w:cs="Arial"/>
                <w:color w:val="000000"/>
                <w:sz w:val="18"/>
                <w:szCs w:val="18"/>
              </w:rPr>
            </w:pPr>
          </w:p>
        </w:tc>
        <w:tc>
          <w:tcPr>
            <w:tcW w:w="2489" w:type="dxa"/>
            <w:noWrap/>
            <w:hideMark/>
          </w:tcPr>
          <w:p w14:paraId="3A7100B3" w14:textId="77777777" w:rsidR="00BE6292" w:rsidRPr="00993A5D" w:rsidRDefault="00BE6292" w:rsidP="0072650E">
            <w:pPr>
              <w:jc w:val="center"/>
              <w:rPr>
                <w:rFonts w:ascii="Arial" w:hAnsi="Arial" w:cs="Arial"/>
                <w:sz w:val="20"/>
                <w:szCs w:val="20"/>
              </w:rPr>
            </w:pPr>
          </w:p>
        </w:tc>
      </w:tr>
      <w:tr w:rsidR="00D83191" w:rsidRPr="00993A5D" w14:paraId="21DD16BE" w14:textId="77777777" w:rsidTr="0072650E">
        <w:trPr>
          <w:trHeight w:val="262"/>
        </w:trPr>
        <w:tc>
          <w:tcPr>
            <w:tcW w:w="3265" w:type="dxa"/>
            <w:noWrap/>
            <w:hideMark/>
          </w:tcPr>
          <w:p w14:paraId="2823FD00" w14:textId="77777777" w:rsidR="00BE6292" w:rsidRPr="00993A5D" w:rsidRDefault="00BE6292" w:rsidP="0072650E">
            <w:pPr>
              <w:rPr>
                <w:rFonts w:ascii="Arial" w:hAnsi="Arial" w:cs="Arial"/>
                <w:color w:val="000000"/>
                <w:sz w:val="18"/>
                <w:szCs w:val="18"/>
              </w:rPr>
            </w:pPr>
            <w:r w:rsidRPr="00993A5D">
              <w:rPr>
                <w:rFonts w:ascii="Arial" w:hAnsi="Arial" w:cs="Arial"/>
                <w:color w:val="000000"/>
                <w:sz w:val="18"/>
                <w:szCs w:val="18"/>
              </w:rPr>
              <w:t>Taurine (Tau)</w:t>
            </w:r>
          </w:p>
        </w:tc>
        <w:tc>
          <w:tcPr>
            <w:tcW w:w="1701" w:type="dxa"/>
            <w:noWrap/>
            <w:hideMark/>
          </w:tcPr>
          <w:p w14:paraId="07ADAD43"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4.44 ± 0.16</w:t>
            </w:r>
          </w:p>
        </w:tc>
        <w:tc>
          <w:tcPr>
            <w:tcW w:w="1843" w:type="dxa"/>
            <w:noWrap/>
            <w:hideMark/>
          </w:tcPr>
          <w:p w14:paraId="2CDCA906"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4.74 ± 0.33</w:t>
            </w:r>
          </w:p>
        </w:tc>
        <w:tc>
          <w:tcPr>
            <w:tcW w:w="992" w:type="dxa"/>
            <w:noWrap/>
            <w:hideMark/>
          </w:tcPr>
          <w:p w14:paraId="284D222C"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6.4</w:t>
            </w:r>
          </w:p>
        </w:tc>
        <w:tc>
          <w:tcPr>
            <w:tcW w:w="283" w:type="dxa"/>
            <w:vMerge/>
            <w:noWrap/>
            <w:hideMark/>
          </w:tcPr>
          <w:p w14:paraId="3224C767" w14:textId="77777777" w:rsidR="00BE6292" w:rsidRPr="00993A5D" w:rsidRDefault="00BE6292" w:rsidP="0072650E">
            <w:pPr>
              <w:jc w:val="center"/>
              <w:rPr>
                <w:rFonts w:ascii="Arial" w:hAnsi="Arial" w:cs="Arial"/>
                <w:color w:val="000000"/>
                <w:sz w:val="18"/>
                <w:szCs w:val="18"/>
              </w:rPr>
            </w:pPr>
          </w:p>
        </w:tc>
        <w:tc>
          <w:tcPr>
            <w:tcW w:w="1843" w:type="dxa"/>
            <w:noWrap/>
            <w:hideMark/>
          </w:tcPr>
          <w:p w14:paraId="480296F4"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4.55 ± 0.28</w:t>
            </w:r>
          </w:p>
        </w:tc>
        <w:tc>
          <w:tcPr>
            <w:tcW w:w="1843" w:type="dxa"/>
            <w:noWrap/>
            <w:hideMark/>
          </w:tcPr>
          <w:p w14:paraId="2665F4FF"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4.43 ± 0.16</w:t>
            </w:r>
          </w:p>
        </w:tc>
        <w:tc>
          <w:tcPr>
            <w:tcW w:w="992" w:type="dxa"/>
            <w:noWrap/>
            <w:hideMark/>
          </w:tcPr>
          <w:p w14:paraId="307492C2"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-2.6</w:t>
            </w:r>
          </w:p>
        </w:tc>
        <w:tc>
          <w:tcPr>
            <w:tcW w:w="284" w:type="dxa"/>
            <w:vMerge/>
            <w:noWrap/>
            <w:hideMark/>
          </w:tcPr>
          <w:p w14:paraId="032EF831" w14:textId="77777777" w:rsidR="00BE6292" w:rsidRPr="00993A5D" w:rsidRDefault="00BE6292" w:rsidP="0072650E">
            <w:pPr>
              <w:jc w:val="center"/>
              <w:rPr>
                <w:rFonts w:ascii="Arial" w:hAnsi="Arial" w:cs="Arial"/>
                <w:color w:val="000000"/>
                <w:sz w:val="18"/>
                <w:szCs w:val="18"/>
              </w:rPr>
            </w:pPr>
          </w:p>
        </w:tc>
        <w:tc>
          <w:tcPr>
            <w:tcW w:w="2489" w:type="dxa"/>
            <w:noWrap/>
            <w:hideMark/>
          </w:tcPr>
          <w:p w14:paraId="3BF42FDD"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 xml:space="preserve">F(1,9) = 6.568, p = 0.030 ‡              </w:t>
            </w:r>
          </w:p>
        </w:tc>
      </w:tr>
      <w:tr w:rsidR="00D83191" w:rsidRPr="00993A5D" w14:paraId="3489880A" w14:textId="77777777" w:rsidTr="0072650E">
        <w:trPr>
          <w:trHeight w:val="262"/>
        </w:trPr>
        <w:tc>
          <w:tcPr>
            <w:tcW w:w="3265" w:type="dxa"/>
            <w:noWrap/>
            <w:hideMark/>
          </w:tcPr>
          <w:p w14:paraId="39BE3F41" w14:textId="77777777" w:rsidR="00BE6292" w:rsidRPr="00993A5D" w:rsidRDefault="00BE6292" w:rsidP="0072650E">
            <w:pPr>
              <w:jc w:val="center"/>
              <w:rPr>
                <w:rFonts w:ascii="Arial" w:hAnsi="Arial" w:cs="Arial"/>
                <w:color w:val="000000"/>
                <w:sz w:val="18"/>
                <w:szCs w:val="18"/>
              </w:rPr>
            </w:pPr>
          </w:p>
        </w:tc>
        <w:tc>
          <w:tcPr>
            <w:tcW w:w="1701" w:type="dxa"/>
            <w:noWrap/>
            <w:hideMark/>
          </w:tcPr>
          <w:p w14:paraId="528D7E59" w14:textId="77777777" w:rsidR="00BE6292" w:rsidRPr="00993A5D" w:rsidRDefault="00BE6292" w:rsidP="0072650E">
            <w:pPr>
              <w:rPr>
                <w:rFonts w:ascii="Arial" w:hAnsi="Arial" w:cs="Arial"/>
                <w:sz w:val="20"/>
                <w:szCs w:val="20"/>
              </w:rPr>
            </w:pPr>
          </w:p>
        </w:tc>
        <w:tc>
          <w:tcPr>
            <w:tcW w:w="1843" w:type="dxa"/>
            <w:noWrap/>
            <w:hideMark/>
          </w:tcPr>
          <w:p w14:paraId="1934FF17" w14:textId="77777777" w:rsidR="00BE6292" w:rsidRPr="00993A5D" w:rsidRDefault="00BE6292" w:rsidP="0072650E">
            <w:pPr>
              <w:jc w:val="center"/>
              <w:rPr>
                <w:rFonts w:ascii="Arial" w:hAnsi="Arial" w:cs="Arial"/>
                <w:sz w:val="20"/>
                <w:szCs w:val="20"/>
              </w:rPr>
            </w:pPr>
          </w:p>
        </w:tc>
        <w:tc>
          <w:tcPr>
            <w:tcW w:w="992" w:type="dxa"/>
            <w:noWrap/>
            <w:hideMark/>
          </w:tcPr>
          <w:p w14:paraId="212AD845" w14:textId="77777777" w:rsidR="00BE6292" w:rsidRPr="00993A5D" w:rsidRDefault="00BE6292" w:rsidP="0072650E">
            <w:pPr>
              <w:jc w:val="center"/>
              <w:rPr>
                <w:rFonts w:ascii="Arial" w:hAnsi="Arial" w:cs="Arial"/>
                <w:sz w:val="20"/>
                <w:szCs w:val="20"/>
              </w:rPr>
            </w:pPr>
          </w:p>
        </w:tc>
        <w:tc>
          <w:tcPr>
            <w:tcW w:w="283" w:type="dxa"/>
            <w:vMerge/>
            <w:noWrap/>
            <w:hideMark/>
          </w:tcPr>
          <w:p w14:paraId="03B78A6A" w14:textId="77777777" w:rsidR="00BE6292" w:rsidRPr="00993A5D" w:rsidRDefault="00BE6292" w:rsidP="0072650E">
            <w:pPr>
              <w:jc w:val="center"/>
              <w:rPr>
                <w:rFonts w:ascii="Arial" w:hAnsi="Arial" w:cs="Arial"/>
                <w:sz w:val="20"/>
                <w:szCs w:val="20"/>
              </w:rPr>
            </w:pPr>
          </w:p>
        </w:tc>
        <w:tc>
          <w:tcPr>
            <w:tcW w:w="1843" w:type="dxa"/>
            <w:noWrap/>
            <w:hideMark/>
          </w:tcPr>
          <w:p w14:paraId="3345B297" w14:textId="77777777" w:rsidR="00BE6292" w:rsidRPr="00993A5D" w:rsidRDefault="00BE6292" w:rsidP="0072650E">
            <w:pPr>
              <w:jc w:val="center"/>
              <w:rPr>
                <w:rFonts w:ascii="Arial" w:hAnsi="Arial" w:cs="Arial"/>
                <w:sz w:val="20"/>
                <w:szCs w:val="20"/>
              </w:rPr>
            </w:pPr>
          </w:p>
        </w:tc>
        <w:tc>
          <w:tcPr>
            <w:tcW w:w="1843" w:type="dxa"/>
            <w:noWrap/>
            <w:hideMark/>
          </w:tcPr>
          <w:p w14:paraId="13E11988" w14:textId="77777777" w:rsidR="00BE6292" w:rsidRPr="00993A5D" w:rsidRDefault="00BE6292" w:rsidP="0072650E">
            <w:pPr>
              <w:jc w:val="center"/>
              <w:rPr>
                <w:rFonts w:ascii="Arial" w:hAnsi="Arial" w:cs="Arial"/>
                <w:sz w:val="20"/>
                <w:szCs w:val="20"/>
              </w:rPr>
            </w:pPr>
          </w:p>
        </w:tc>
        <w:tc>
          <w:tcPr>
            <w:tcW w:w="992" w:type="dxa"/>
            <w:noWrap/>
            <w:hideMark/>
          </w:tcPr>
          <w:p w14:paraId="3D9D459B" w14:textId="77777777" w:rsidR="00BE6292" w:rsidRPr="00993A5D" w:rsidRDefault="00BE6292" w:rsidP="0072650E">
            <w:pPr>
              <w:jc w:val="center"/>
              <w:rPr>
                <w:rFonts w:ascii="Arial" w:hAnsi="Arial" w:cs="Arial"/>
                <w:sz w:val="20"/>
                <w:szCs w:val="20"/>
              </w:rPr>
            </w:pPr>
          </w:p>
        </w:tc>
        <w:tc>
          <w:tcPr>
            <w:tcW w:w="284" w:type="dxa"/>
            <w:vMerge/>
            <w:noWrap/>
            <w:hideMark/>
          </w:tcPr>
          <w:p w14:paraId="558424EC" w14:textId="77777777" w:rsidR="00BE6292" w:rsidRPr="00993A5D" w:rsidRDefault="00BE6292" w:rsidP="0072650E">
            <w:pPr>
              <w:jc w:val="center"/>
              <w:rPr>
                <w:rFonts w:ascii="Arial" w:hAnsi="Arial" w:cs="Arial"/>
                <w:sz w:val="20"/>
                <w:szCs w:val="20"/>
              </w:rPr>
            </w:pPr>
          </w:p>
        </w:tc>
        <w:tc>
          <w:tcPr>
            <w:tcW w:w="2489" w:type="dxa"/>
            <w:noWrap/>
            <w:hideMark/>
          </w:tcPr>
          <w:p w14:paraId="498954DD" w14:textId="77777777" w:rsidR="00BE6292" w:rsidRPr="00993A5D" w:rsidRDefault="00BE6292" w:rsidP="0072650E">
            <w:pPr>
              <w:jc w:val="center"/>
              <w:rPr>
                <w:rFonts w:ascii="Arial" w:hAnsi="Arial" w:cs="Arial"/>
                <w:sz w:val="20"/>
                <w:szCs w:val="20"/>
              </w:rPr>
            </w:pPr>
          </w:p>
        </w:tc>
      </w:tr>
      <w:tr w:rsidR="00D83191" w:rsidRPr="00993A5D" w14:paraId="72F7B59F" w14:textId="77777777" w:rsidTr="0072650E">
        <w:trPr>
          <w:trHeight w:val="262"/>
        </w:trPr>
        <w:tc>
          <w:tcPr>
            <w:tcW w:w="3265" w:type="dxa"/>
            <w:noWrap/>
            <w:hideMark/>
          </w:tcPr>
          <w:p w14:paraId="1B34B4BD" w14:textId="77777777" w:rsidR="00BE6292" w:rsidRPr="00993A5D" w:rsidRDefault="00BE6292" w:rsidP="0072650E">
            <w:pPr>
              <w:rPr>
                <w:rFonts w:ascii="Arial" w:hAnsi="Arial" w:cs="Arial"/>
                <w:color w:val="000000"/>
                <w:sz w:val="18"/>
                <w:szCs w:val="18"/>
              </w:rPr>
            </w:pPr>
            <w:r w:rsidRPr="00993A5D">
              <w:rPr>
                <w:rFonts w:ascii="Arial" w:hAnsi="Arial" w:cs="Arial"/>
                <w:color w:val="000000"/>
                <w:sz w:val="18"/>
                <w:szCs w:val="18"/>
              </w:rPr>
              <w:t>Alanine (Ala)</w:t>
            </w:r>
          </w:p>
        </w:tc>
        <w:tc>
          <w:tcPr>
            <w:tcW w:w="1701" w:type="dxa"/>
            <w:noWrap/>
            <w:hideMark/>
          </w:tcPr>
          <w:p w14:paraId="5006669D"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0.76 ± 0.12</w:t>
            </w:r>
          </w:p>
        </w:tc>
        <w:tc>
          <w:tcPr>
            <w:tcW w:w="1843" w:type="dxa"/>
            <w:noWrap/>
            <w:hideMark/>
          </w:tcPr>
          <w:p w14:paraId="209B7878"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0.56 ± 0.10</w:t>
            </w:r>
          </w:p>
        </w:tc>
        <w:tc>
          <w:tcPr>
            <w:tcW w:w="992" w:type="dxa"/>
            <w:noWrap/>
            <w:hideMark/>
          </w:tcPr>
          <w:p w14:paraId="0769487F"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-30.7</w:t>
            </w:r>
          </w:p>
        </w:tc>
        <w:tc>
          <w:tcPr>
            <w:tcW w:w="283" w:type="dxa"/>
            <w:vMerge/>
            <w:noWrap/>
            <w:hideMark/>
          </w:tcPr>
          <w:p w14:paraId="6D0EECC0" w14:textId="77777777" w:rsidR="00BE6292" w:rsidRPr="00993A5D" w:rsidRDefault="00BE6292" w:rsidP="0072650E">
            <w:pPr>
              <w:jc w:val="center"/>
              <w:rPr>
                <w:rFonts w:ascii="Arial" w:hAnsi="Arial" w:cs="Arial"/>
                <w:color w:val="000000"/>
                <w:sz w:val="18"/>
                <w:szCs w:val="18"/>
              </w:rPr>
            </w:pPr>
          </w:p>
        </w:tc>
        <w:tc>
          <w:tcPr>
            <w:tcW w:w="1843" w:type="dxa"/>
            <w:noWrap/>
            <w:hideMark/>
          </w:tcPr>
          <w:p w14:paraId="709D7FED"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0.74 ± 0.17</w:t>
            </w:r>
          </w:p>
        </w:tc>
        <w:tc>
          <w:tcPr>
            <w:tcW w:w="1843" w:type="dxa"/>
            <w:noWrap/>
            <w:hideMark/>
          </w:tcPr>
          <w:p w14:paraId="6541A2CD"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0.54 ± 0.06</w:t>
            </w:r>
          </w:p>
        </w:tc>
        <w:tc>
          <w:tcPr>
            <w:tcW w:w="992" w:type="dxa"/>
            <w:noWrap/>
            <w:hideMark/>
          </w:tcPr>
          <w:p w14:paraId="220F8E7B"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-32.1</w:t>
            </w:r>
          </w:p>
        </w:tc>
        <w:tc>
          <w:tcPr>
            <w:tcW w:w="284" w:type="dxa"/>
            <w:vMerge/>
            <w:noWrap/>
            <w:hideMark/>
          </w:tcPr>
          <w:p w14:paraId="49D9CFC3" w14:textId="77777777" w:rsidR="00BE6292" w:rsidRPr="00993A5D" w:rsidRDefault="00BE6292" w:rsidP="0072650E">
            <w:pPr>
              <w:jc w:val="center"/>
              <w:rPr>
                <w:rFonts w:ascii="Arial" w:hAnsi="Arial" w:cs="Arial"/>
                <w:color w:val="000000"/>
                <w:sz w:val="18"/>
                <w:szCs w:val="18"/>
              </w:rPr>
            </w:pPr>
          </w:p>
        </w:tc>
        <w:tc>
          <w:tcPr>
            <w:tcW w:w="2489" w:type="dxa"/>
            <w:noWrap/>
            <w:hideMark/>
          </w:tcPr>
          <w:p w14:paraId="440445D4"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F(1,9) = 12.52, p = 0.006 *</w:t>
            </w:r>
          </w:p>
        </w:tc>
      </w:tr>
      <w:tr w:rsidR="00D83191" w:rsidRPr="00993A5D" w14:paraId="11FF9731" w14:textId="77777777" w:rsidTr="0072650E">
        <w:trPr>
          <w:trHeight w:val="282"/>
        </w:trPr>
        <w:tc>
          <w:tcPr>
            <w:tcW w:w="3265" w:type="dxa"/>
            <w:noWrap/>
            <w:hideMark/>
          </w:tcPr>
          <w:p w14:paraId="23FF8C46" w14:textId="77777777" w:rsidR="00BE6292" w:rsidRPr="00993A5D" w:rsidRDefault="00BE6292" w:rsidP="0072650E">
            <w:pPr>
              <w:rPr>
                <w:rFonts w:ascii="Arial" w:hAnsi="Arial" w:cs="Arial"/>
                <w:color w:val="000000"/>
                <w:sz w:val="18"/>
                <w:szCs w:val="18"/>
              </w:rPr>
            </w:pPr>
            <w:r w:rsidRPr="00993A5D">
              <w:rPr>
                <w:rFonts w:ascii="Arial" w:hAnsi="Arial" w:cs="Arial"/>
                <w:color w:val="000000"/>
                <w:sz w:val="18"/>
                <w:szCs w:val="18"/>
              </w:rPr>
              <w:t>Lactate (Lac)</w:t>
            </w:r>
          </w:p>
        </w:tc>
        <w:tc>
          <w:tcPr>
            <w:tcW w:w="1701" w:type="dxa"/>
            <w:noWrap/>
            <w:hideMark/>
          </w:tcPr>
          <w:p w14:paraId="1DB5287B"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2.38 ± 0.49</w:t>
            </w:r>
          </w:p>
        </w:tc>
        <w:tc>
          <w:tcPr>
            <w:tcW w:w="1843" w:type="dxa"/>
            <w:noWrap/>
            <w:hideMark/>
          </w:tcPr>
          <w:p w14:paraId="49DEC25C"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1.86 ± 0.28</w:t>
            </w:r>
          </w:p>
        </w:tc>
        <w:tc>
          <w:tcPr>
            <w:tcW w:w="992" w:type="dxa"/>
            <w:noWrap/>
            <w:hideMark/>
          </w:tcPr>
          <w:p w14:paraId="01D32ECC"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-24.4</w:t>
            </w:r>
          </w:p>
        </w:tc>
        <w:tc>
          <w:tcPr>
            <w:tcW w:w="283" w:type="dxa"/>
            <w:vMerge/>
            <w:noWrap/>
            <w:hideMark/>
          </w:tcPr>
          <w:p w14:paraId="1DB706C0" w14:textId="77777777" w:rsidR="00BE6292" w:rsidRPr="00993A5D" w:rsidRDefault="00BE6292" w:rsidP="0072650E">
            <w:pPr>
              <w:jc w:val="center"/>
              <w:rPr>
                <w:rFonts w:ascii="Arial" w:hAnsi="Arial" w:cs="Arial"/>
                <w:color w:val="000000"/>
                <w:sz w:val="18"/>
                <w:szCs w:val="18"/>
              </w:rPr>
            </w:pPr>
          </w:p>
        </w:tc>
        <w:tc>
          <w:tcPr>
            <w:tcW w:w="1843" w:type="dxa"/>
            <w:noWrap/>
            <w:hideMark/>
          </w:tcPr>
          <w:p w14:paraId="118AC7E6"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2.12 ± 0.39</w:t>
            </w:r>
          </w:p>
        </w:tc>
        <w:tc>
          <w:tcPr>
            <w:tcW w:w="1843" w:type="dxa"/>
            <w:noWrap/>
            <w:hideMark/>
          </w:tcPr>
          <w:p w14:paraId="14238C5D"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1.66 ± 0.16</w:t>
            </w:r>
          </w:p>
        </w:tc>
        <w:tc>
          <w:tcPr>
            <w:tcW w:w="992" w:type="dxa"/>
            <w:noWrap/>
            <w:hideMark/>
          </w:tcPr>
          <w:p w14:paraId="32CC7C0A"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-24.1</w:t>
            </w:r>
          </w:p>
        </w:tc>
        <w:tc>
          <w:tcPr>
            <w:tcW w:w="284" w:type="dxa"/>
            <w:vMerge/>
            <w:noWrap/>
            <w:hideMark/>
          </w:tcPr>
          <w:p w14:paraId="69BF6492" w14:textId="77777777" w:rsidR="00BE6292" w:rsidRPr="00993A5D" w:rsidRDefault="00BE6292" w:rsidP="0072650E">
            <w:pPr>
              <w:jc w:val="center"/>
              <w:rPr>
                <w:rFonts w:ascii="Arial" w:hAnsi="Arial" w:cs="Arial"/>
                <w:color w:val="000000"/>
                <w:sz w:val="18"/>
                <w:szCs w:val="18"/>
              </w:rPr>
            </w:pPr>
          </w:p>
        </w:tc>
        <w:tc>
          <w:tcPr>
            <w:tcW w:w="2489" w:type="dxa"/>
            <w:noWrap/>
            <w:hideMark/>
          </w:tcPr>
          <w:p w14:paraId="6E82262E" w14:textId="77777777" w:rsidR="00BE6292" w:rsidRPr="00993A5D" w:rsidRDefault="00BE6292" w:rsidP="0072650E">
            <w:pPr>
              <w:jc w:val="center"/>
              <w:rPr>
                <w:rFonts w:ascii="Arial" w:hAnsi="Arial" w:cs="Arial"/>
                <w:color w:val="000000"/>
                <w:sz w:val="18"/>
                <w:szCs w:val="18"/>
              </w:rPr>
            </w:pPr>
            <w:r w:rsidRPr="00993A5D">
              <w:rPr>
                <w:rFonts w:ascii="Arial" w:hAnsi="Arial" w:cs="Arial"/>
                <w:color w:val="000000"/>
                <w:sz w:val="18"/>
                <w:szCs w:val="18"/>
              </w:rPr>
              <w:t xml:space="preserve">F(1,9) = 7.977, p = 0.020 *                    </w:t>
            </w:r>
          </w:p>
        </w:tc>
      </w:tr>
      <w:tr w:rsidR="00D83191" w:rsidRPr="00993A5D" w14:paraId="365B737F" w14:textId="77777777" w:rsidTr="0072650E">
        <w:trPr>
          <w:trHeight w:val="262"/>
        </w:trPr>
        <w:tc>
          <w:tcPr>
            <w:tcW w:w="11770" w:type="dxa"/>
            <w:gridSpan w:val="7"/>
            <w:noWrap/>
            <w:hideMark/>
          </w:tcPr>
          <w:p w14:paraId="1557FC9C" w14:textId="77777777" w:rsidR="00BE6292" w:rsidRPr="00993A5D" w:rsidRDefault="00BE6292" w:rsidP="0072650E">
            <w:pPr>
              <w:rPr>
                <w:rFonts w:ascii="Arial" w:hAnsi="Arial" w:cs="Arial"/>
                <w:color w:val="000000"/>
                <w:sz w:val="18"/>
                <w:szCs w:val="18"/>
              </w:rPr>
            </w:pPr>
            <w:r w:rsidRPr="00993A5D">
              <w:rPr>
                <w:rFonts w:ascii="Arial" w:hAnsi="Arial" w:cs="Arial"/>
                <w:color w:val="000000"/>
                <w:sz w:val="18"/>
                <w:szCs w:val="18"/>
              </w:rPr>
              <w:t>* Indicates significant effect of time, ‡ indicates significant time x group interaction</w:t>
            </w:r>
          </w:p>
        </w:tc>
        <w:tc>
          <w:tcPr>
            <w:tcW w:w="992" w:type="dxa"/>
            <w:noWrap/>
            <w:hideMark/>
          </w:tcPr>
          <w:p w14:paraId="6B829CEC" w14:textId="77777777" w:rsidR="00BE6292" w:rsidRPr="00993A5D" w:rsidRDefault="00BE6292" w:rsidP="0072650E">
            <w:pPr>
              <w:rPr>
                <w:rFonts w:ascii="Arial" w:hAnsi="Arial" w:cs="Arial"/>
                <w:color w:val="000000"/>
                <w:sz w:val="18"/>
                <w:szCs w:val="18"/>
              </w:rPr>
            </w:pPr>
          </w:p>
        </w:tc>
        <w:tc>
          <w:tcPr>
            <w:tcW w:w="284" w:type="dxa"/>
            <w:noWrap/>
            <w:hideMark/>
          </w:tcPr>
          <w:p w14:paraId="0CCB090A" w14:textId="77777777" w:rsidR="00BE6292" w:rsidRPr="00993A5D" w:rsidRDefault="00BE6292" w:rsidP="0072650E">
            <w:pPr>
              <w:jc w:val="center"/>
              <w:rPr>
                <w:rFonts w:ascii="Arial" w:hAnsi="Arial" w:cs="Arial"/>
                <w:sz w:val="20"/>
                <w:szCs w:val="20"/>
              </w:rPr>
            </w:pPr>
          </w:p>
        </w:tc>
        <w:tc>
          <w:tcPr>
            <w:tcW w:w="2489" w:type="dxa"/>
            <w:noWrap/>
            <w:hideMark/>
          </w:tcPr>
          <w:p w14:paraId="64268F7C" w14:textId="77777777" w:rsidR="00BE6292" w:rsidRPr="00993A5D" w:rsidRDefault="00BE6292" w:rsidP="0072650E">
            <w:pPr>
              <w:jc w:val="center"/>
              <w:rPr>
                <w:rFonts w:ascii="Arial" w:hAnsi="Arial" w:cs="Arial"/>
                <w:sz w:val="20"/>
                <w:szCs w:val="20"/>
              </w:rPr>
            </w:pPr>
          </w:p>
        </w:tc>
      </w:tr>
    </w:tbl>
    <w:p w14:paraId="75436BB5" w14:textId="3687FEF5" w:rsidR="00BE6292" w:rsidRDefault="00BE6292" w:rsidP="00BE6292">
      <w:pPr>
        <w:spacing w:line="480" w:lineRule="auto"/>
        <w:ind w:left="-142" w:right="-478"/>
        <w:contextualSpacing/>
        <w:rPr>
          <w:rFonts w:ascii="Arial" w:hAnsi="Arial" w:cs="Arial"/>
          <w:sz w:val="20"/>
          <w:szCs w:val="20"/>
          <w:lang w:val="en-US"/>
        </w:rPr>
      </w:pPr>
    </w:p>
    <w:p w14:paraId="1A4CCEC1" w14:textId="0FA47C1C" w:rsidR="00BE6292" w:rsidRDefault="00BE6292" w:rsidP="00BE6292">
      <w:pPr>
        <w:spacing w:line="480" w:lineRule="auto"/>
        <w:ind w:left="-142" w:right="-478"/>
        <w:contextualSpacing/>
        <w:rPr>
          <w:rFonts w:ascii="Arial" w:hAnsi="Arial" w:cs="Arial"/>
          <w:sz w:val="20"/>
          <w:szCs w:val="20"/>
          <w:lang w:val="en-US"/>
        </w:rPr>
      </w:pPr>
    </w:p>
    <w:p w14:paraId="343A0847" w14:textId="315C57EC" w:rsidR="00BE6292" w:rsidRDefault="00BE6292" w:rsidP="00BE6292">
      <w:pPr>
        <w:spacing w:line="480" w:lineRule="auto"/>
        <w:ind w:left="-142" w:right="-478"/>
        <w:contextualSpacing/>
        <w:rPr>
          <w:rFonts w:ascii="Arial" w:hAnsi="Arial" w:cs="Arial"/>
          <w:sz w:val="20"/>
          <w:szCs w:val="20"/>
          <w:lang w:val="en-US"/>
        </w:rPr>
      </w:pPr>
    </w:p>
    <w:p w14:paraId="3EA5C131" w14:textId="77F14113" w:rsidR="00BE6292" w:rsidRDefault="00BE6292" w:rsidP="00BE6292">
      <w:pPr>
        <w:spacing w:line="480" w:lineRule="auto"/>
        <w:ind w:left="-142" w:right="-478"/>
        <w:contextualSpacing/>
        <w:rPr>
          <w:rFonts w:ascii="Arial" w:hAnsi="Arial" w:cs="Arial"/>
          <w:sz w:val="20"/>
          <w:szCs w:val="20"/>
          <w:lang w:val="en-US"/>
        </w:rPr>
      </w:pPr>
    </w:p>
    <w:p w14:paraId="7D5A72A8" w14:textId="11ED8182" w:rsidR="00BE6292" w:rsidRDefault="00BE6292" w:rsidP="00BE6292">
      <w:pPr>
        <w:spacing w:line="480" w:lineRule="auto"/>
        <w:ind w:left="-142" w:right="-478"/>
        <w:contextualSpacing/>
        <w:rPr>
          <w:rFonts w:ascii="Arial" w:hAnsi="Arial" w:cs="Arial"/>
          <w:sz w:val="20"/>
          <w:szCs w:val="20"/>
          <w:lang w:val="en-US"/>
        </w:rPr>
      </w:pPr>
    </w:p>
    <w:p w14:paraId="763F9EDC" w14:textId="77777777" w:rsidR="00BE6292" w:rsidRDefault="00BE6292" w:rsidP="00BE6292">
      <w:pPr>
        <w:spacing w:line="480" w:lineRule="auto"/>
        <w:ind w:left="-142" w:right="-478"/>
        <w:contextualSpacing/>
        <w:rPr>
          <w:rFonts w:ascii="Arial" w:hAnsi="Arial" w:cs="Arial"/>
          <w:sz w:val="20"/>
          <w:szCs w:val="20"/>
          <w:lang w:val="en-US"/>
        </w:rPr>
        <w:sectPr w:rsidR="00BE6292" w:rsidSect="00BE6292">
          <w:pgSz w:w="16840" w:h="11900" w:orient="landscape"/>
          <w:pgMar w:top="642" w:right="810" w:bottom="1298" w:left="754" w:header="708" w:footer="708" w:gutter="0"/>
          <w:cols w:space="708"/>
          <w:docGrid w:linePitch="360"/>
        </w:sectPr>
      </w:pPr>
    </w:p>
    <w:p w14:paraId="50276A75" w14:textId="5BDF50E0" w:rsidR="00B8342C" w:rsidRDefault="00B8342C" w:rsidP="00654B69">
      <w:pPr>
        <w:spacing w:line="480" w:lineRule="auto"/>
        <w:ind w:left="-567" w:right="-478"/>
        <w:contextualSpacing/>
        <w:rPr>
          <w:rFonts w:ascii="Arial" w:hAnsi="Arial" w:cs="Arial"/>
          <w:b/>
          <w:sz w:val="20"/>
          <w:szCs w:val="20"/>
        </w:rPr>
      </w:pPr>
      <w:r>
        <w:rPr>
          <w:rFonts w:ascii="Arial" w:hAnsi="Arial" w:cs="Arial"/>
          <w:b/>
          <w:sz w:val="20"/>
          <w:szCs w:val="20"/>
        </w:rPr>
        <w:lastRenderedPageBreak/>
        <w:t>References</w:t>
      </w:r>
    </w:p>
    <w:p w14:paraId="492E149A" w14:textId="77777777" w:rsidR="00B8342C" w:rsidRDefault="00B8342C" w:rsidP="00BE493B">
      <w:pPr>
        <w:spacing w:line="480" w:lineRule="auto"/>
        <w:ind w:right="-478"/>
        <w:contextualSpacing/>
        <w:rPr>
          <w:rFonts w:ascii="Arial" w:hAnsi="Arial" w:cs="Arial"/>
          <w:b/>
          <w:sz w:val="20"/>
          <w:szCs w:val="20"/>
        </w:rPr>
      </w:pPr>
    </w:p>
    <w:p w14:paraId="74704B27" w14:textId="569BCEFA" w:rsidR="003C5C35" w:rsidRPr="003C5C35" w:rsidRDefault="00B8342C" w:rsidP="003C5C35">
      <w:pPr>
        <w:widowControl w:val="0"/>
        <w:autoSpaceDE w:val="0"/>
        <w:autoSpaceDN w:val="0"/>
        <w:adjustRightInd w:val="0"/>
        <w:spacing w:line="480" w:lineRule="auto"/>
        <w:ind w:left="480" w:hanging="480"/>
        <w:rPr>
          <w:rFonts w:ascii="Arial" w:hAnsi="Arial" w:cs="Arial"/>
          <w:noProof/>
          <w:sz w:val="20"/>
        </w:rPr>
      </w:pPr>
      <w:r>
        <w:rPr>
          <w:rFonts w:ascii="Arial" w:hAnsi="Arial" w:cs="Arial"/>
          <w:bCs/>
          <w:sz w:val="20"/>
          <w:szCs w:val="20"/>
        </w:rPr>
        <w:fldChar w:fldCharType="begin" w:fldLock="1"/>
      </w:r>
      <w:r>
        <w:rPr>
          <w:rFonts w:ascii="Arial" w:hAnsi="Arial" w:cs="Arial"/>
          <w:bCs/>
          <w:sz w:val="20"/>
          <w:szCs w:val="20"/>
        </w:rPr>
        <w:instrText xml:space="preserve">ADDIN Mendeley Bibliography CSL_BIBLIOGRAPHY </w:instrText>
      </w:r>
      <w:r>
        <w:rPr>
          <w:rFonts w:ascii="Arial" w:hAnsi="Arial" w:cs="Arial"/>
          <w:bCs/>
          <w:sz w:val="20"/>
          <w:szCs w:val="20"/>
        </w:rPr>
        <w:fldChar w:fldCharType="separate"/>
      </w:r>
      <w:r w:rsidR="003C5C35" w:rsidRPr="003C5C35">
        <w:rPr>
          <w:rFonts w:ascii="Arial" w:hAnsi="Arial" w:cs="Arial"/>
          <w:noProof/>
          <w:sz w:val="20"/>
        </w:rPr>
        <w:t>Allen, A.E., Procyk, C.A., Howarth, M., Walmsley, L., Brown, T.M., 2016. Visual input to the mouse lateral posterior and posterior thalamic nuclei: Photoreceptive origins and retinotopic order. J. Physiol. 594, 1911–1929. https://doi.org/10.1113/JP271707</w:t>
      </w:r>
    </w:p>
    <w:p w14:paraId="130010C8" w14:textId="77777777" w:rsidR="003C5C35" w:rsidRPr="003C5C35" w:rsidRDefault="003C5C35" w:rsidP="003C5C35">
      <w:pPr>
        <w:widowControl w:val="0"/>
        <w:autoSpaceDE w:val="0"/>
        <w:autoSpaceDN w:val="0"/>
        <w:adjustRightInd w:val="0"/>
        <w:spacing w:line="480" w:lineRule="auto"/>
        <w:ind w:left="480" w:hanging="480"/>
        <w:rPr>
          <w:rFonts w:ascii="Arial" w:hAnsi="Arial" w:cs="Arial"/>
          <w:noProof/>
          <w:sz w:val="20"/>
        </w:rPr>
      </w:pPr>
      <w:r w:rsidRPr="003C5C35">
        <w:rPr>
          <w:rFonts w:ascii="Arial" w:hAnsi="Arial" w:cs="Arial"/>
          <w:noProof/>
          <w:sz w:val="20"/>
        </w:rPr>
        <w:t>Calabrese, E., Badea, A., Cofer, G., Qi, Y., Johnson, G.A., 2015. A Diffusion MRI tractography connectome of the mouse brain and comparison with neuronal tracer data. Cereb. Cortex 25, 4628–4637. https://doi.org/10.1093/cercor/bhv121</w:t>
      </w:r>
    </w:p>
    <w:p w14:paraId="049074A5" w14:textId="77777777" w:rsidR="003C5C35" w:rsidRPr="003C5C35" w:rsidRDefault="003C5C35" w:rsidP="003C5C35">
      <w:pPr>
        <w:widowControl w:val="0"/>
        <w:autoSpaceDE w:val="0"/>
        <w:autoSpaceDN w:val="0"/>
        <w:adjustRightInd w:val="0"/>
        <w:spacing w:line="480" w:lineRule="auto"/>
        <w:ind w:left="480" w:hanging="480"/>
        <w:rPr>
          <w:rFonts w:ascii="Arial" w:hAnsi="Arial" w:cs="Arial"/>
          <w:noProof/>
          <w:sz w:val="20"/>
        </w:rPr>
      </w:pPr>
      <w:r w:rsidRPr="003C5C35">
        <w:rPr>
          <w:rFonts w:ascii="Arial" w:hAnsi="Arial" w:cs="Arial"/>
          <w:noProof/>
          <w:sz w:val="20"/>
        </w:rPr>
        <w:t>Castro, D.C., Cole, S.L., Berridge, K.C., 2015. Lateral hypothalamus, nucleus accumbens, and ventral pallidum roles in eating and hunger: interactions between homeostatic and reward circuitry. Front. Syst. Neurosci. 9, 1–17. https://doi.org/10.3389/fnsys.2015.00090</w:t>
      </w:r>
    </w:p>
    <w:p w14:paraId="34D782F5" w14:textId="77777777" w:rsidR="003C5C35" w:rsidRPr="003C5C35" w:rsidRDefault="003C5C35" w:rsidP="003C5C35">
      <w:pPr>
        <w:widowControl w:val="0"/>
        <w:autoSpaceDE w:val="0"/>
        <w:autoSpaceDN w:val="0"/>
        <w:adjustRightInd w:val="0"/>
        <w:spacing w:line="480" w:lineRule="auto"/>
        <w:ind w:left="480" w:hanging="480"/>
        <w:rPr>
          <w:rFonts w:ascii="Arial" w:hAnsi="Arial" w:cs="Arial"/>
          <w:noProof/>
          <w:sz w:val="20"/>
        </w:rPr>
      </w:pPr>
      <w:r w:rsidRPr="003C5C35">
        <w:rPr>
          <w:rFonts w:ascii="Arial" w:hAnsi="Arial" w:cs="Arial"/>
          <w:noProof/>
          <w:sz w:val="20"/>
        </w:rPr>
        <w:t>Chen, H., Liu, Tao, Zhao, Y., Zhang, T., Li, Y., Li, M., Zhang, H., Kuang, H., Guo, L., Tsien, J.Z., Liu, Tianming, 2015. Optimization of large-scale mouse brain connectome via joint evaluation of DTI and neuron tracing data. Neuroimage 115, 202–213. https://doi.org/10.1016/j.neuroimage.2015.04.050</w:t>
      </w:r>
    </w:p>
    <w:p w14:paraId="4AC7C081" w14:textId="77777777" w:rsidR="003C5C35" w:rsidRPr="003C5C35" w:rsidRDefault="003C5C35" w:rsidP="003C5C35">
      <w:pPr>
        <w:widowControl w:val="0"/>
        <w:autoSpaceDE w:val="0"/>
        <w:autoSpaceDN w:val="0"/>
        <w:adjustRightInd w:val="0"/>
        <w:spacing w:line="480" w:lineRule="auto"/>
        <w:ind w:left="480" w:hanging="480"/>
        <w:rPr>
          <w:rFonts w:ascii="Arial" w:hAnsi="Arial" w:cs="Arial"/>
          <w:noProof/>
          <w:sz w:val="20"/>
        </w:rPr>
      </w:pPr>
      <w:r w:rsidRPr="003C5C35">
        <w:rPr>
          <w:rFonts w:ascii="Arial" w:hAnsi="Arial" w:cs="Arial"/>
          <w:noProof/>
          <w:sz w:val="20"/>
        </w:rPr>
        <w:t>Gozzi, A., Schwarz, A.J., 2016. Large-scale functional connectivity networks in the rodent brain. Neuroimage 127, 496–509. https://doi.org/10.1016/j.neuroimage.2015.12.017</w:t>
      </w:r>
    </w:p>
    <w:p w14:paraId="6C30E3FC" w14:textId="77777777" w:rsidR="003C5C35" w:rsidRPr="003C5C35" w:rsidRDefault="003C5C35" w:rsidP="003C5C35">
      <w:pPr>
        <w:widowControl w:val="0"/>
        <w:autoSpaceDE w:val="0"/>
        <w:autoSpaceDN w:val="0"/>
        <w:adjustRightInd w:val="0"/>
        <w:spacing w:line="480" w:lineRule="auto"/>
        <w:ind w:left="480" w:hanging="480"/>
        <w:rPr>
          <w:rFonts w:ascii="Arial" w:hAnsi="Arial" w:cs="Arial"/>
          <w:noProof/>
          <w:sz w:val="20"/>
        </w:rPr>
      </w:pPr>
      <w:r w:rsidRPr="003C5C35">
        <w:rPr>
          <w:rFonts w:ascii="Arial" w:hAnsi="Arial" w:cs="Arial"/>
          <w:noProof/>
          <w:sz w:val="20"/>
        </w:rPr>
        <w:t>Grandjean, J., Canella, C., Anckaerts, C., Ayrancı, G., Bougacha, S., Bienert, T., Buehlmann, D., Coletta, L., Gallino, D., Gass, N., Garin, C.M., Nadkarni, N.A., Hübner, N., Karatas, M., Komaki, Y., Kreitz, S., Mandino, F., Mechling, A.E., Sato, C., Sauer, K., Shah, D., Strobelt, S., Takata, N., Wank, I., Wu, T., Yahata, N., Yeow, L.Y., Yee, Y., Aoki, I., Chakravarty, M.M., Chang, W.-T., Dhenain, M., Elverfeldt, D. von, Harsan, L.-A., Hess, A., Jiang, T., Keliris, G.A., Lerch, J.P., Okano, H., Rudin, M., Sartorius, A., Linden, A. Van der, Verhoye, M., Weber-Fahr, W., Wenderoth, N., Zerbi, V., Gozzi, A., 2019. Common functional networks in the mouse brain revealed by multi-centre resting-state fMRI analysis. bioRxiv 541060. https://doi.org/10.1101/541060</w:t>
      </w:r>
    </w:p>
    <w:p w14:paraId="2AA7338F" w14:textId="77777777" w:rsidR="003C5C35" w:rsidRPr="003C5C35" w:rsidRDefault="003C5C35" w:rsidP="003C5C35">
      <w:pPr>
        <w:widowControl w:val="0"/>
        <w:autoSpaceDE w:val="0"/>
        <w:autoSpaceDN w:val="0"/>
        <w:adjustRightInd w:val="0"/>
        <w:spacing w:line="480" w:lineRule="auto"/>
        <w:ind w:left="480" w:hanging="480"/>
        <w:rPr>
          <w:rFonts w:ascii="Arial" w:hAnsi="Arial" w:cs="Arial"/>
          <w:noProof/>
          <w:sz w:val="20"/>
        </w:rPr>
      </w:pPr>
      <w:r w:rsidRPr="003C5C35">
        <w:rPr>
          <w:rFonts w:ascii="Arial" w:hAnsi="Arial" w:cs="Arial"/>
          <w:noProof/>
          <w:sz w:val="20"/>
        </w:rPr>
        <w:t>Jonckers, E., van Audekerke, J., de Visscher, G., van der Linden, A., Verhoye, M., 2011. Functional connectivity fMRI of the rodent brain: Comparison of functional connectivity networks in rat and mouse. PLoS One 6, e18876. https://doi.org/10.1371/journal.pone.0018876</w:t>
      </w:r>
    </w:p>
    <w:p w14:paraId="6B71B5E9" w14:textId="77777777" w:rsidR="003C5C35" w:rsidRPr="003C5C35" w:rsidRDefault="003C5C35" w:rsidP="003C5C35">
      <w:pPr>
        <w:widowControl w:val="0"/>
        <w:autoSpaceDE w:val="0"/>
        <w:autoSpaceDN w:val="0"/>
        <w:adjustRightInd w:val="0"/>
        <w:spacing w:line="480" w:lineRule="auto"/>
        <w:ind w:left="480" w:hanging="480"/>
        <w:rPr>
          <w:rFonts w:ascii="Arial" w:hAnsi="Arial" w:cs="Arial"/>
          <w:noProof/>
          <w:sz w:val="20"/>
        </w:rPr>
      </w:pPr>
      <w:r w:rsidRPr="003C5C35">
        <w:rPr>
          <w:rFonts w:ascii="Arial" w:hAnsi="Arial" w:cs="Arial"/>
          <w:noProof/>
          <w:sz w:val="20"/>
        </w:rPr>
        <w:t>Laubach, M., Amarante, L.M., Swanson, K., White, S.R., 2018. What, if anything, is rodent prefrontal cortex? eNeuro. https://doi.org/10.1523/ENEURO.0315-18.2018</w:t>
      </w:r>
    </w:p>
    <w:p w14:paraId="045C97FF" w14:textId="77777777" w:rsidR="003C5C35" w:rsidRPr="003C5C35" w:rsidRDefault="003C5C35" w:rsidP="003C5C35">
      <w:pPr>
        <w:widowControl w:val="0"/>
        <w:autoSpaceDE w:val="0"/>
        <w:autoSpaceDN w:val="0"/>
        <w:adjustRightInd w:val="0"/>
        <w:spacing w:line="480" w:lineRule="auto"/>
        <w:ind w:left="480" w:hanging="480"/>
        <w:rPr>
          <w:rFonts w:ascii="Arial" w:hAnsi="Arial" w:cs="Arial"/>
          <w:noProof/>
          <w:sz w:val="20"/>
        </w:rPr>
      </w:pPr>
      <w:r w:rsidRPr="003C5C35">
        <w:rPr>
          <w:rFonts w:ascii="Arial" w:hAnsi="Arial" w:cs="Arial"/>
          <w:noProof/>
          <w:sz w:val="20"/>
        </w:rPr>
        <w:t>Liska, A., Galbusera, A., Schwarz, A.J., Gozzi, A., 2015. Functional connectivity hubs of the mouse brain. Neuroimage 115, 281–291. https://doi.org/10.1016/j.neuroimage.2015.04.033</w:t>
      </w:r>
    </w:p>
    <w:p w14:paraId="6F3FB7EC" w14:textId="77777777" w:rsidR="003C5C35" w:rsidRPr="003C5C35" w:rsidRDefault="003C5C35" w:rsidP="003C5C35">
      <w:pPr>
        <w:widowControl w:val="0"/>
        <w:autoSpaceDE w:val="0"/>
        <w:autoSpaceDN w:val="0"/>
        <w:adjustRightInd w:val="0"/>
        <w:spacing w:line="480" w:lineRule="auto"/>
        <w:ind w:left="480" w:hanging="480"/>
        <w:rPr>
          <w:rFonts w:ascii="Arial" w:hAnsi="Arial" w:cs="Arial"/>
          <w:noProof/>
          <w:sz w:val="20"/>
        </w:rPr>
      </w:pPr>
      <w:r w:rsidRPr="003C5C35">
        <w:rPr>
          <w:rFonts w:ascii="Arial" w:hAnsi="Arial" w:cs="Arial"/>
          <w:noProof/>
          <w:sz w:val="20"/>
        </w:rPr>
        <w:t>Mitchell, A.S., Czajkowski, R., Zhang, N., Jeffery, K., Nelson, A.J.D., 2018. Retrosplenial cortex and its role in spatial cognition. Brain Neurosci. Adv. 2, 1–13. https://doi.org/10.1177/2398212818757098</w:t>
      </w:r>
    </w:p>
    <w:p w14:paraId="7A7FD1F7" w14:textId="77777777" w:rsidR="003C5C35" w:rsidRPr="003C5C35" w:rsidRDefault="003C5C35" w:rsidP="003C5C35">
      <w:pPr>
        <w:widowControl w:val="0"/>
        <w:autoSpaceDE w:val="0"/>
        <w:autoSpaceDN w:val="0"/>
        <w:adjustRightInd w:val="0"/>
        <w:spacing w:line="480" w:lineRule="auto"/>
        <w:ind w:left="480" w:hanging="480"/>
        <w:rPr>
          <w:rFonts w:ascii="Arial" w:hAnsi="Arial" w:cs="Arial"/>
          <w:noProof/>
          <w:sz w:val="20"/>
        </w:rPr>
      </w:pPr>
      <w:r w:rsidRPr="003C5C35">
        <w:rPr>
          <w:rFonts w:ascii="Arial" w:hAnsi="Arial" w:cs="Arial"/>
          <w:noProof/>
          <w:sz w:val="20"/>
        </w:rPr>
        <w:lastRenderedPageBreak/>
        <w:t>Nasrallah, F.A., Tay, H.C., Chuang, K.H., 2014. Detection of functional connectivity in the resting mouse brain. Neuroimage 86, 417–424. https://doi.org/10.1016/j.neuroimage.2013.10.025</w:t>
      </w:r>
    </w:p>
    <w:p w14:paraId="14A6ED0A" w14:textId="77777777" w:rsidR="003C5C35" w:rsidRPr="003C5C35" w:rsidRDefault="003C5C35" w:rsidP="003C5C35">
      <w:pPr>
        <w:widowControl w:val="0"/>
        <w:autoSpaceDE w:val="0"/>
        <w:autoSpaceDN w:val="0"/>
        <w:adjustRightInd w:val="0"/>
        <w:spacing w:line="480" w:lineRule="auto"/>
        <w:ind w:left="480" w:hanging="480"/>
        <w:rPr>
          <w:rFonts w:ascii="Arial" w:hAnsi="Arial" w:cs="Arial"/>
          <w:noProof/>
          <w:sz w:val="20"/>
        </w:rPr>
      </w:pPr>
      <w:r w:rsidRPr="003C5C35">
        <w:rPr>
          <w:rFonts w:ascii="Arial" w:hAnsi="Arial" w:cs="Arial"/>
          <w:noProof/>
          <w:sz w:val="20"/>
        </w:rPr>
        <w:t>Oh, S.W., Harris, J.A., Ng, L., Winslow, B., Cain, N., Mihalas, S., Wang, Q., Lau, C., Kuan, L., Henry, A.M., Mortrud, M.T., Ouellette, B., Nguyen, T.N., Sorensen, S.A., Slaughterbeck, C.R., Wakeman, W., Li, Y., Feng, D., Ho, A., Nicholas, E., Hirokawa, K.E., Bohn, P., Joines, K.M., Peng, H., Hawrylycz, M.J., Phillips, J.W., Hohmann, J.G., Wohnoutka, P., Gerfen, C.R., Koch, C., Bernard, A., Dang, C., Jones, A.R., Zeng, H., 2014. A mesoscale connectome of the mouse brain. Nature 508, 207–214. https://doi.org/10.1038/nature13186</w:t>
      </w:r>
    </w:p>
    <w:p w14:paraId="62E0594B" w14:textId="77777777" w:rsidR="003C5C35" w:rsidRPr="003C5C35" w:rsidRDefault="003C5C35" w:rsidP="003C5C35">
      <w:pPr>
        <w:widowControl w:val="0"/>
        <w:autoSpaceDE w:val="0"/>
        <w:autoSpaceDN w:val="0"/>
        <w:adjustRightInd w:val="0"/>
        <w:spacing w:line="480" w:lineRule="auto"/>
        <w:ind w:left="480" w:hanging="480"/>
        <w:rPr>
          <w:rFonts w:ascii="Arial" w:hAnsi="Arial" w:cs="Arial"/>
          <w:noProof/>
          <w:sz w:val="20"/>
        </w:rPr>
      </w:pPr>
      <w:r w:rsidRPr="003C5C35">
        <w:rPr>
          <w:rFonts w:ascii="Arial" w:hAnsi="Arial" w:cs="Arial"/>
          <w:noProof/>
          <w:sz w:val="20"/>
        </w:rPr>
        <w:t>Patel, A., Moalem, A., Cheng, H., Babadjouni, R.M., Patel, K., Hodis, D.M., Chandegara, D., Cen, S., He, S., Liu, Q., Mack, W.J., 2017. Chronic cerebral hypoperfusion induced by bilateral carotid artery stenosis causes selective recognition impairment in adult mice. Neurol. Res. 10, 910–17. https://doi.org/10.1080/01616412.2017.1355423</w:t>
      </w:r>
    </w:p>
    <w:p w14:paraId="53CE8915" w14:textId="77777777" w:rsidR="003C5C35" w:rsidRPr="003C5C35" w:rsidRDefault="003C5C35" w:rsidP="003C5C35">
      <w:pPr>
        <w:widowControl w:val="0"/>
        <w:autoSpaceDE w:val="0"/>
        <w:autoSpaceDN w:val="0"/>
        <w:adjustRightInd w:val="0"/>
        <w:spacing w:line="480" w:lineRule="auto"/>
        <w:ind w:left="480" w:hanging="480"/>
        <w:rPr>
          <w:rFonts w:ascii="Arial" w:hAnsi="Arial" w:cs="Arial"/>
          <w:noProof/>
          <w:sz w:val="20"/>
        </w:rPr>
      </w:pPr>
      <w:r w:rsidRPr="003C5C35">
        <w:rPr>
          <w:rFonts w:ascii="Arial" w:hAnsi="Arial" w:cs="Arial"/>
          <w:noProof/>
          <w:sz w:val="20"/>
        </w:rPr>
        <w:t>Rodriand́guez, M., Abdala, P., Barroso-Chinea, P., Gonzaand́lez-Hernaand́ndez, T., 2001. The deep mesencephalic nucleus as an output center of basal ganglia: Morphological and electrophysiological similarities with the substantia nigra. J. Comp. Neurol. 438, 12–31. https://doi.org/10.1002/cne.1299</w:t>
      </w:r>
    </w:p>
    <w:p w14:paraId="356DC79E" w14:textId="77777777" w:rsidR="003C5C35" w:rsidRPr="003C5C35" w:rsidRDefault="003C5C35" w:rsidP="003C5C35">
      <w:pPr>
        <w:widowControl w:val="0"/>
        <w:autoSpaceDE w:val="0"/>
        <w:autoSpaceDN w:val="0"/>
        <w:adjustRightInd w:val="0"/>
        <w:spacing w:line="480" w:lineRule="auto"/>
        <w:ind w:left="480" w:hanging="480"/>
        <w:rPr>
          <w:rFonts w:ascii="Arial" w:hAnsi="Arial" w:cs="Arial"/>
          <w:noProof/>
          <w:sz w:val="20"/>
        </w:rPr>
      </w:pPr>
      <w:r w:rsidRPr="003C5C35">
        <w:rPr>
          <w:rFonts w:ascii="Arial" w:hAnsi="Arial" w:cs="Arial"/>
          <w:noProof/>
          <w:sz w:val="20"/>
        </w:rPr>
        <w:t>Seabrook, T.A., Burbridge, T.J., Crair, M.C., Huberman, A.D., 2017. Architecture, Function, and Assembly of the Mouse Visual System. Annu. Rev. Neurosci. 40, 499–538. https://doi.org/10.1146/annurev-neuro-071714-033842</w:t>
      </w:r>
    </w:p>
    <w:p w14:paraId="4F8FBBD5" w14:textId="77777777" w:rsidR="003C5C35" w:rsidRPr="003C5C35" w:rsidRDefault="003C5C35" w:rsidP="003C5C35">
      <w:pPr>
        <w:widowControl w:val="0"/>
        <w:autoSpaceDE w:val="0"/>
        <w:autoSpaceDN w:val="0"/>
        <w:adjustRightInd w:val="0"/>
        <w:spacing w:line="480" w:lineRule="auto"/>
        <w:ind w:left="480" w:hanging="480"/>
        <w:rPr>
          <w:rFonts w:ascii="Arial" w:hAnsi="Arial" w:cs="Arial"/>
          <w:noProof/>
          <w:sz w:val="20"/>
        </w:rPr>
      </w:pPr>
      <w:r w:rsidRPr="003C5C35">
        <w:rPr>
          <w:rFonts w:ascii="Arial" w:hAnsi="Arial" w:cs="Arial"/>
          <w:noProof/>
          <w:sz w:val="20"/>
        </w:rPr>
        <w:t>Sforazzini, F., Schwarz, A.J., Galbusera, A., Bifone, A., Gozzi, A., 2014. Distributed BOLD and CBV-weighted resting-state networks in the mouse brain. Neuroimage 87, 403–415. https://doi.org/10.1016/j.neuroimage.2013.09.050</w:t>
      </w:r>
    </w:p>
    <w:p w14:paraId="5825C680" w14:textId="77777777" w:rsidR="003C5C35" w:rsidRPr="003C5C35" w:rsidRDefault="003C5C35" w:rsidP="003C5C35">
      <w:pPr>
        <w:widowControl w:val="0"/>
        <w:autoSpaceDE w:val="0"/>
        <w:autoSpaceDN w:val="0"/>
        <w:adjustRightInd w:val="0"/>
        <w:spacing w:line="480" w:lineRule="auto"/>
        <w:ind w:left="480" w:hanging="480"/>
        <w:rPr>
          <w:rFonts w:ascii="Arial" w:hAnsi="Arial" w:cs="Arial"/>
          <w:noProof/>
          <w:sz w:val="20"/>
        </w:rPr>
      </w:pPr>
      <w:r w:rsidRPr="003C5C35">
        <w:rPr>
          <w:rFonts w:ascii="Arial" w:hAnsi="Arial" w:cs="Arial"/>
          <w:noProof/>
          <w:sz w:val="20"/>
        </w:rPr>
        <w:t>Smith, K.S., Tindell, A.J., Aldridge, J.W., Berridge, K.C., 2009. Ventral Pallidum Roles in Reward and Motivation. Behav. Brain Res. 196, 155–67. https://doi.org/10.1016/j.bbr.2008.09.038</w:t>
      </w:r>
    </w:p>
    <w:p w14:paraId="3C3CFA76" w14:textId="77777777" w:rsidR="003C5C35" w:rsidRPr="003C5C35" w:rsidRDefault="003C5C35" w:rsidP="003C5C35">
      <w:pPr>
        <w:widowControl w:val="0"/>
        <w:autoSpaceDE w:val="0"/>
        <w:autoSpaceDN w:val="0"/>
        <w:adjustRightInd w:val="0"/>
        <w:spacing w:line="480" w:lineRule="auto"/>
        <w:ind w:left="480" w:hanging="480"/>
        <w:rPr>
          <w:rFonts w:ascii="Arial" w:hAnsi="Arial" w:cs="Arial"/>
          <w:noProof/>
          <w:sz w:val="20"/>
        </w:rPr>
      </w:pPr>
      <w:r w:rsidRPr="003C5C35">
        <w:rPr>
          <w:rFonts w:ascii="Arial" w:hAnsi="Arial" w:cs="Arial"/>
          <w:noProof/>
          <w:sz w:val="20"/>
        </w:rPr>
        <w:t>Sokolowski, K., Corbin, J.G., 2012. Wired for behaviors: from development to function of innate limbic system circuitry. Front. Mol. Neurosci. 5, 1–15. https://doi.org/10.3389/fnmol.2012.00055</w:t>
      </w:r>
    </w:p>
    <w:p w14:paraId="0A61522B" w14:textId="77777777" w:rsidR="003C5C35" w:rsidRPr="003C5C35" w:rsidRDefault="003C5C35" w:rsidP="003C5C35">
      <w:pPr>
        <w:widowControl w:val="0"/>
        <w:autoSpaceDE w:val="0"/>
        <w:autoSpaceDN w:val="0"/>
        <w:adjustRightInd w:val="0"/>
        <w:spacing w:line="480" w:lineRule="auto"/>
        <w:ind w:left="480" w:hanging="480"/>
        <w:rPr>
          <w:rFonts w:ascii="Arial" w:hAnsi="Arial" w:cs="Arial"/>
          <w:noProof/>
          <w:sz w:val="20"/>
        </w:rPr>
      </w:pPr>
      <w:r w:rsidRPr="003C5C35">
        <w:rPr>
          <w:rFonts w:ascii="Arial" w:hAnsi="Arial" w:cs="Arial"/>
          <w:noProof/>
          <w:sz w:val="20"/>
        </w:rPr>
        <w:t>Toyama, K., Koibuchi, N., Uekawa, K., Hasegawa, Y., Kataoka, K., Katayama, T., Sueta, D., Ma, M.J., Nakagawa, T., Yasuda, O., Tomimoto, H., Ichijo, H., Ogawa, H., Kim-Mitsuyama, S., 2014. Apoptosis Signal–Regulating Kinase 1 Is a Novel Target Molecule for Cognitive Impairment Induced by Chronic Cerebral Hypoperfusion. Arterioscler. Thromb. Vasc. Biol. 34, 616–625. https://doi.org/10.1161/ATVBAHA.113.302440</w:t>
      </w:r>
    </w:p>
    <w:p w14:paraId="5299F22B" w14:textId="77777777" w:rsidR="003C5C35" w:rsidRPr="003C5C35" w:rsidRDefault="003C5C35" w:rsidP="003C5C35">
      <w:pPr>
        <w:widowControl w:val="0"/>
        <w:autoSpaceDE w:val="0"/>
        <w:autoSpaceDN w:val="0"/>
        <w:adjustRightInd w:val="0"/>
        <w:spacing w:line="480" w:lineRule="auto"/>
        <w:ind w:left="480" w:hanging="480"/>
        <w:rPr>
          <w:rFonts w:ascii="Arial" w:hAnsi="Arial" w:cs="Arial"/>
          <w:noProof/>
          <w:sz w:val="20"/>
        </w:rPr>
      </w:pPr>
      <w:r w:rsidRPr="003C5C35">
        <w:rPr>
          <w:rFonts w:ascii="Arial" w:hAnsi="Arial" w:cs="Arial"/>
          <w:noProof/>
          <w:sz w:val="20"/>
        </w:rPr>
        <w:t>Voorn, P., Vanderschuren, L.J.M.J., Groenewegen, H.J., Robbins, T.W., Pennartz, C.M.A., 2004. Putting a spin on the dorsal-ventral divide of the striatum. Trends Neurosci. 27, 468–474. https://doi.org/10.1016/j.tins.2004.06.006</w:t>
      </w:r>
    </w:p>
    <w:p w14:paraId="7BF79801" w14:textId="76EC3E73" w:rsidR="00916F1D" w:rsidRDefault="00B8342C" w:rsidP="003C5C35">
      <w:pPr>
        <w:widowControl w:val="0"/>
        <w:autoSpaceDE w:val="0"/>
        <w:autoSpaceDN w:val="0"/>
        <w:adjustRightInd w:val="0"/>
        <w:spacing w:line="480" w:lineRule="auto"/>
        <w:ind w:left="480" w:hanging="480"/>
      </w:pPr>
      <w:r>
        <w:rPr>
          <w:rFonts w:ascii="Arial" w:hAnsi="Arial" w:cs="Arial"/>
          <w:bCs/>
          <w:sz w:val="20"/>
          <w:szCs w:val="20"/>
        </w:rPr>
        <w:lastRenderedPageBreak/>
        <w:fldChar w:fldCharType="end"/>
      </w:r>
      <w:bookmarkStart w:id="0" w:name="_GoBack"/>
      <w:bookmarkEnd w:id="0"/>
    </w:p>
    <w:sectPr w:rsidR="00916F1D" w:rsidSect="00D83191">
      <w:pgSz w:w="11900" w:h="16840"/>
      <w:pgMar w:top="754" w:right="642" w:bottom="810" w:left="129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F1D"/>
    <w:rsid w:val="00000953"/>
    <w:rsid w:val="000015AA"/>
    <w:rsid w:val="0000241A"/>
    <w:rsid w:val="00002DAD"/>
    <w:rsid w:val="00003B78"/>
    <w:rsid w:val="00004FBA"/>
    <w:rsid w:val="00005E58"/>
    <w:rsid w:val="00006975"/>
    <w:rsid w:val="00006B46"/>
    <w:rsid w:val="00007F29"/>
    <w:rsid w:val="00011777"/>
    <w:rsid w:val="00012B01"/>
    <w:rsid w:val="00015976"/>
    <w:rsid w:val="0002206E"/>
    <w:rsid w:val="00022852"/>
    <w:rsid w:val="00022FFC"/>
    <w:rsid w:val="000267C9"/>
    <w:rsid w:val="00027527"/>
    <w:rsid w:val="000278A7"/>
    <w:rsid w:val="000309B1"/>
    <w:rsid w:val="0003445C"/>
    <w:rsid w:val="00034A0A"/>
    <w:rsid w:val="0003711A"/>
    <w:rsid w:val="00037599"/>
    <w:rsid w:val="00046C8B"/>
    <w:rsid w:val="00050085"/>
    <w:rsid w:val="000520B4"/>
    <w:rsid w:val="00053969"/>
    <w:rsid w:val="000553DC"/>
    <w:rsid w:val="000556CB"/>
    <w:rsid w:val="0005578D"/>
    <w:rsid w:val="00056FEC"/>
    <w:rsid w:val="000570AC"/>
    <w:rsid w:val="0006060A"/>
    <w:rsid w:val="0006094C"/>
    <w:rsid w:val="00061219"/>
    <w:rsid w:val="00062921"/>
    <w:rsid w:val="00074A9B"/>
    <w:rsid w:val="00077CE0"/>
    <w:rsid w:val="00077E39"/>
    <w:rsid w:val="0008076D"/>
    <w:rsid w:val="0008315B"/>
    <w:rsid w:val="00084374"/>
    <w:rsid w:val="00084C79"/>
    <w:rsid w:val="00086802"/>
    <w:rsid w:val="00087B0C"/>
    <w:rsid w:val="000916E4"/>
    <w:rsid w:val="0009311F"/>
    <w:rsid w:val="00093429"/>
    <w:rsid w:val="00095433"/>
    <w:rsid w:val="00097C0C"/>
    <w:rsid w:val="000A12F7"/>
    <w:rsid w:val="000A3164"/>
    <w:rsid w:val="000A4397"/>
    <w:rsid w:val="000B079D"/>
    <w:rsid w:val="000B3B57"/>
    <w:rsid w:val="000B6D00"/>
    <w:rsid w:val="000B7149"/>
    <w:rsid w:val="000B7BF0"/>
    <w:rsid w:val="000C07A9"/>
    <w:rsid w:val="000C18DD"/>
    <w:rsid w:val="000C268D"/>
    <w:rsid w:val="000C2F28"/>
    <w:rsid w:val="000C3BAC"/>
    <w:rsid w:val="000C49AF"/>
    <w:rsid w:val="000C5F55"/>
    <w:rsid w:val="000C6D28"/>
    <w:rsid w:val="000C6EF4"/>
    <w:rsid w:val="000D0C6E"/>
    <w:rsid w:val="000D105C"/>
    <w:rsid w:val="000D115C"/>
    <w:rsid w:val="000D4FC1"/>
    <w:rsid w:val="000D5032"/>
    <w:rsid w:val="000E3EDB"/>
    <w:rsid w:val="000E5AF8"/>
    <w:rsid w:val="000E6AD7"/>
    <w:rsid w:val="000E71F2"/>
    <w:rsid w:val="000E759F"/>
    <w:rsid w:val="000E77C1"/>
    <w:rsid w:val="000F1827"/>
    <w:rsid w:val="000F26F0"/>
    <w:rsid w:val="000F2B48"/>
    <w:rsid w:val="000F5C85"/>
    <w:rsid w:val="001006B4"/>
    <w:rsid w:val="00100C2C"/>
    <w:rsid w:val="00102B6F"/>
    <w:rsid w:val="00102BBA"/>
    <w:rsid w:val="001119C7"/>
    <w:rsid w:val="00112FB5"/>
    <w:rsid w:val="0011378D"/>
    <w:rsid w:val="00117E6D"/>
    <w:rsid w:val="00120A91"/>
    <w:rsid w:val="001258F0"/>
    <w:rsid w:val="00127420"/>
    <w:rsid w:val="001279AB"/>
    <w:rsid w:val="00131DC6"/>
    <w:rsid w:val="001353F8"/>
    <w:rsid w:val="00140B9C"/>
    <w:rsid w:val="001412AE"/>
    <w:rsid w:val="00144897"/>
    <w:rsid w:val="0014550E"/>
    <w:rsid w:val="001459C0"/>
    <w:rsid w:val="00147EE2"/>
    <w:rsid w:val="001526D4"/>
    <w:rsid w:val="00154119"/>
    <w:rsid w:val="00155CE1"/>
    <w:rsid w:val="00157822"/>
    <w:rsid w:val="00160258"/>
    <w:rsid w:val="00160975"/>
    <w:rsid w:val="001620B9"/>
    <w:rsid w:val="0016372D"/>
    <w:rsid w:val="00163747"/>
    <w:rsid w:val="00163D71"/>
    <w:rsid w:val="001654C7"/>
    <w:rsid w:val="00170534"/>
    <w:rsid w:val="00171E2C"/>
    <w:rsid w:val="00172019"/>
    <w:rsid w:val="0017299D"/>
    <w:rsid w:val="00173ABC"/>
    <w:rsid w:val="00174ECD"/>
    <w:rsid w:val="001763F4"/>
    <w:rsid w:val="001802C0"/>
    <w:rsid w:val="00181BCC"/>
    <w:rsid w:val="00183E96"/>
    <w:rsid w:val="00184D42"/>
    <w:rsid w:val="0018582A"/>
    <w:rsid w:val="00191FD0"/>
    <w:rsid w:val="00194047"/>
    <w:rsid w:val="00196D07"/>
    <w:rsid w:val="001A3A19"/>
    <w:rsid w:val="001A3C6A"/>
    <w:rsid w:val="001A7138"/>
    <w:rsid w:val="001B0622"/>
    <w:rsid w:val="001B066F"/>
    <w:rsid w:val="001B068C"/>
    <w:rsid w:val="001B2424"/>
    <w:rsid w:val="001B7812"/>
    <w:rsid w:val="001C04F3"/>
    <w:rsid w:val="001C2478"/>
    <w:rsid w:val="001C33F1"/>
    <w:rsid w:val="001C4D52"/>
    <w:rsid w:val="001D0B9B"/>
    <w:rsid w:val="001D12A2"/>
    <w:rsid w:val="001D1CD5"/>
    <w:rsid w:val="001D387A"/>
    <w:rsid w:val="001D43BE"/>
    <w:rsid w:val="001D68C2"/>
    <w:rsid w:val="001D6F88"/>
    <w:rsid w:val="001E02CC"/>
    <w:rsid w:val="001E13A2"/>
    <w:rsid w:val="001E1703"/>
    <w:rsid w:val="001E2C66"/>
    <w:rsid w:val="001E376C"/>
    <w:rsid w:val="001E3998"/>
    <w:rsid w:val="001E3F96"/>
    <w:rsid w:val="001E56DA"/>
    <w:rsid w:val="001E588C"/>
    <w:rsid w:val="001E5AA7"/>
    <w:rsid w:val="001E6503"/>
    <w:rsid w:val="001F1FE1"/>
    <w:rsid w:val="001F305C"/>
    <w:rsid w:val="001F3912"/>
    <w:rsid w:val="001F3F20"/>
    <w:rsid w:val="001F5117"/>
    <w:rsid w:val="001F7147"/>
    <w:rsid w:val="001F7932"/>
    <w:rsid w:val="001F7C39"/>
    <w:rsid w:val="00200346"/>
    <w:rsid w:val="00200356"/>
    <w:rsid w:val="00204126"/>
    <w:rsid w:val="0020444C"/>
    <w:rsid w:val="002054C6"/>
    <w:rsid w:val="0020794E"/>
    <w:rsid w:val="00211E8D"/>
    <w:rsid w:val="00212F48"/>
    <w:rsid w:val="00214830"/>
    <w:rsid w:val="00215D0E"/>
    <w:rsid w:val="00217794"/>
    <w:rsid w:val="002200E9"/>
    <w:rsid w:val="002220A4"/>
    <w:rsid w:val="002230AA"/>
    <w:rsid w:val="00224E2D"/>
    <w:rsid w:val="0022659F"/>
    <w:rsid w:val="00227F96"/>
    <w:rsid w:val="00231C35"/>
    <w:rsid w:val="00231E55"/>
    <w:rsid w:val="002323BF"/>
    <w:rsid w:val="002333BC"/>
    <w:rsid w:val="002346E0"/>
    <w:rsid w:val="0023612E"/>
    <w:rsid w:val="00236425"/>
    <w:rsid w:val="00240835"/>
    <w:rsid w:val="0024290C"/>
    <w:rsid w:val="00246E6B"/>
    <w:rsid w:val="00246F19"/>
    <w:rsid w:val="00250D49"/>
    <w:rsid w:val="00250D88"/>
    <w:rsid w:val="002512DB"/>
    <w:rsid w:val="00253FE8"/>
    <w:rsid w:val="002547DF"/>
    <w:rsid w:val="00254E4C"/>
    <w:rsid w:val="00256CFE"/>
    <w:rsid w:val="00257F3B"/>
    <w:rsid w:val="002608B7"/>
    <w:rsid w:val="00260C07"/>
    <w:rsid w:val="00260DC2"/>
    <w:rsid w:val="002625F8"/>
    <w:rsid w:val="00262DBE"/>
    <w:rsid w:val="00264C22"/>
    <w:rsid w:val="00265BB1"/>
    <w:rsid w:val="002702FA"/>
    <w:rsid w:val="00272336"/>
    <w:rsid w:val="0027313C"/>
    <w:rsid w:val="0027333D"/>
    <w:rsid w:val="0027407E"/>
    <w:rsid w:val="0027479E"/>
    <w:rsid w:val="002753DD"/>
    <w:rsid w:val="00275B85"/>
    <w:rsid w:val="0028051A"/>
    <w:rsid w:val="00281015"/>
    <w:rsid w:val="002829C1"/>
    <w:rsid w:val="00284313"/>
    <w:rsid w:val="002855D5"/>
    <w:rsid w:val="002925A3"/>
    <w:rsid w:val="002956B7"/>
    <w:rsid w:val="002971E0"/>
    <w:rsid w:val="0029726A"/>
    <w:rsid w:val="00297FFA"/>
    <w:rsid w:val="002A26C5"/>
    <w:rsid w:val="002A2F6A"/>
    <w:rsid w:val="002A4573"/>
    <w:rsid w:val="002A45C8"/>
    <w:rsid w:val="002A57E5"/>
    <w:rsid w:val="002A74CB"/>
    <w:rsid w:val="002A7C6D"/>
    <w:rsid w:val="002B1E00"/>
    <w:rsid w:val="002C1F3A"/>
    <w:rsid w:val="002D08F3"/>
    <w:rsid w:val="002D1DD0"/>
    <w:rsid w:val="002D285D"/>
    <w:rsid w:val="002D5281"/>
    <w:rsid w:val="002D684E"/>
    <w:rsid w:val="002D699E"/>
    <w:rsid w:val="002D7F2A"/>
    <w:rsid w:val="002E18FF"/>
    <w:rsid w:val="002E41B5"/>
    <w:rsid w:val="002E61B9"/>
    <w:rsid w:val="002F0531"/>
    <w:rsid w:val="002F197F"/>
    <w:rsid w:val="002F3D33"/>
    <w:rsid w:val="002F43CB"/>
    <w:rsid w:val="002F6DB8"/>
    <w:rsid w:val="00301747"/>
    <w:rsid w:val="00303D79"/>
    <w:rsid w:val="00305AF1"/>
    <w:rsid w:val="003127F1"/>
    <w:rsid w:val="00313E13"/>
    <w:rsid w:val="00315FD9"/>
    <w:rsid w:val="003177CA"/>
    <w:rsid w:val="00321995"/>
    <w:rsid w:val="00321D53"/>
    <w:rsid w:val="00322331"/>
    <w:rsid w:val="00322653"/>
    <w:rsid w:val="003227A3"/>
    <w:rsid w:val="00322D34"/>
    <w:rsid w:val="0032320C"/>
    <w:rsid w:val="00324163"/>
    <w:rsid w:val="0032433C"/>
    <w:rsid w:val="0032453F"/>
    <w:rsid w:val="003248C0"/>
    <w:rsid w:val="00324DDE"/>
    <w:rsid w:val="0032681C"/>
    <w:rsid w:val="00330142"/>
    <w:rsid w:val="00333AE9"/>
    <w:rsid w:val="00336BF5"/>
    <w:rsid w:val="00336DA8"/>
    <w:rsid w:val="00337B99"/>
    <w:rsid w:val="0034159D"/>
    <w:rsid w:val="00343559"/>
    <w:rsid w:val="00344BED"/>
    <w:rsid w:val="00345BA1"/>
    <w:rsid w:val="00352F2B"/>
    <w:rsid w:val="0035310F"/>
    <w:rsid w:val="00355CF3"/>
    <w:rsid w:val="00360383"/>
    <w:rsid w:val="0036046F"/>
    <w:rsid w:val="00360C07"/>
    <w:rsid w:val="00361D15"/>
    <w:rsid w:val="0036514F"/>
    <w:rsid w:val="00365A48"/>
    <w:rsid w:val="003661A7"/>
    <w:rsid w:val="00366569"/>
    <w:rsid w:val="003721EA"/>
    <w:rsid w:val="00373D84"/>
    <w:rsid w:val="003742B9"/>
    <w:rsid w:val="00374502"/>
    <w:rsid w:val="0037483C"/>
    <w:rsid w:val="0037630F"/>
    <w:rsid w:val="003773D5"/>
    <w:rsid w:val="003807EC"/>
    <w:rsid w:val="00380A95"/>
    <w:rsid w:val="003813B7"/>
    <w:rsid w:val="00381443"/>
    <w:rsid w:val="0038192A"/>
    <w:rsid w:val="00384CA2"/>
    <w:rsid w:val="00387126"/>
    <w:rsid w:val="0039008C"/>
    <w:rsid w:val="003917C4"/>
    <w:rsid w:val="00394DA8"/>
    <w:rsid w:val="00396C3C"/>
    <w:rsid w:val="003A28AE"/>
    <w:rsid w:val="003A59F4"/>
    <w:rsid w:val="003A6D80"/>
    <w:rsid w:val="003B2130"/>
    <w:rsid w:val="003B3ABA"/>
    <w:rsid w:val="003B4922"/>
    <w:rsid w:val="003B7457"/>
    <w:rsid w:val="003B77FA"/>
    <w:rsid w:val="003B7D88"/>
    <w:rsid w:val="003C09BB"/>
    <w:rsid w:val="003C0B5F"/>
    <w:rsid w:val="003C17C4"/>
    <w:rsid w:val="003C237B"/>
    <w:rsid w:val="003C2B2F"/>
    <w:rsid w:val="003C424B"/>
    <w:rsid w:val="003C4643"/>
    <w:rsid w:val="003C4B04"/>
    <w:rsid w:val="003C4B2A"/>
    <w:rsid w:val="003C5C35"/>
    <w:rsid w:val="003C7638"/>
    <w:rsid w:val="003D1618"/>
    <w:rsid w:val="003D2D29"/>
    <w:rsid w:val="003D3B16"/>
    <w:rsid w:val="003D5990"/>
    <w:rsid w:val="003D5FB2"/>
    <w:rsid w:val="003D7B2D"/>
    <w:rsid w:val="003D7E7D"/>
    <w:rsid w:val="003E0016"/>
    <w:rsid w:val="003E0261"/>
    <w:rsid w:val="003E3A16"/>
    <w:rsid w:val="003E3E71"/>
    <w:rsid w:val="003E6E76"/>
    <w:rsid w:val="003E7EA2"/>
    <w:rsid w:val="003F0AE9"/>
    <w:rsid w:val="003F117A"/>
    <w:rsid w:val="003F1542"/>
    <w:rsid w:val="003F1F6A"/>
    <w:rsid w:val="003F27E9"/>
    <w:rsid w:val="003F430E"/>
    <w:rsid w:val="003F4754"/>
    <w:rsid w:val="003F4E40"/>
    <w:rsid w:val="003F7635"/>
    <w:rsid w:val="00400E28"/>
    <w:rsid w:val="00404A90"/>
    <w:rsid w:val="00404F05"/>
    <w:rsid w:val="00405C16"/>
    <w:rsid w:val="00405C53"/>
    <w:rsid w:val="004118DD"/>
    <w:rsid w:val="00411D9C"/>
    <w:rsid w:val="00411EEC"/>
    <w:rsid w:val="00412B07"/>
    <w:rsid w:val="00414102"/>
    <w:rsid w:val="00414BFE"/>
    <w:rsid w:val="00416D35"/>
    <w:rsid w:val="00417F39"/>
    <w:rsid w:val="0042099F"/>
    <w:rsid w:val="00421720"/>
    <w:rsid w:val="0042348E"/>
    <w:rsid w:val="00432C6C"/>
    <w:rsid w:val="0043348A"/>
    <w:rsid w:val="00435900"/>
    <w:rsid w:val="00436B1E"/>
    <w:rsid w:val="00437B23"/>
    <w:rsid w:val="00437F63"/>
    <w:rsid w:val="004416FC"/>
    <w:rsid w:val="00442610"/>
    <w:rsid w:val="00445585"/>
    <w:rsid w:val="00445C9A"/>
    <w:rsid w:val="00445D99"/>
    <w:rsid w:val="00446776"/>
    <w:rsid w:val="00447C58"/>
    <w:rsid w:val="00447D10"/>
    <w:rsid w:val="00450946"/>
    <w:rsid w:val="0045108D"/>
    <w:rsid w:val="00454422"/>
    <w:rsid w:val="00455438"/>
    <w:rsid w:val="00457D73"/>
    <w:rsid w:val="00464743"/>
    <w:rsid w:val="004723AC"/>
    <w:rsid w:val="00472FC3"/>
    <w:rsid w:val="004742C8"/>
    <w:rsid w:val="00475E8F"/>
    <w:rsid w:val="0048032D"/>
    <w:rsid w:val="00482976"/>
    <w:rsid w:val="00482C96"/>
    <w:rsid w:val="004833CF"/>
    <w:rsid w:val="00484ED5"/>
    <w:rsid w:val="00487A1B"/>
    <w:rsid w:val="004921A3"/>
    <w:rsid w:val="004922B2"/>
    <w:rsid w:val="00495F45"/>
    <w:rsid w:val="004A10D3"/>
    <w:rsid w:val="004A78B9"/>
    <w:rsid w:val="004B2BFE"/>
    <w:rsid w:val="004B5942"/>
    <w:rsid w:val="004B5C13"/>
    <w:rsid w:val="004B6922"/>
    <w:rsid w:val="004C10B9"/>
    <w:rsid w:val="004C18E5"/>
    <w:rsid w:val="004C236B"/>
    <w:rsid w:val="004C3C3E"/>
    <w:rsid w:val="004C4AE6"/>
    <w:rsid w:val="004C4BA2"/>
    <w:rsid w:val="004C6358"/>
    <w:rsid w:val="004C7655"/>
    <w:rsid w:val="004D0DA8"/>
    <w:rsid w:val="004D155C"/>
    <w:rsid w:val="004D31A1"/>
    <w:rsid w:val="004D4CE5"/>
    <w:rsid w:val="004D5053"/>
    <w:rsid w:val="004D507C"/>
    <w:rsid w:val="004D6D10"/>
    <w:rsid w:val="004E08E2"/>
    <w:rsid w:val="004E249E"/>
    <w:rsid w:val="004E2D21"/>
    <w:rsid w:val="004E41A8"/>
    <w:rsid w:val="004E4261"/>
    <w:rsid w:val="004E646A"/>
    <w:rsid w:val="004E686F"/>
    <w:rsid w:val="004E69B5"/>
    <w:rsid w:val="004E6BFB"/>
    <w:rsid w:val="004E7563"/>
    <w:rsid w:val="004F1138"/>
    <w:rsid w:val="004F261D"/>
    <w:rsid w:val="004F2C60"/>
    <w:rsid w:val="004F766C"/>
    <w:rsid w:val="004F79F8"/>
    <w:rsid w:val="00504828"/>
    <w:rsid w:val="005061AE"/>
    <w:rsid w:val="005107B7"/>
    <w:rsid w:val="00512F63"/>
    <w:rsid w:val="00513461"/>
    <w:rsid w:val="00523292"/>
    <w:rsid w:val="0052470D"/>
    <w:rsid w:val="00524715"/>
    <w:rsid w:val="00525C99"/>
    <w:rsid w:val="00526564"/>
    <w:rsid w:val="00530458"/>
    <w:rsid w:val="005330CD"/>
    <w:rsid w:val="005376EE"/>
    <w:rsid w:val="00537CE8"/>
    <w:rsid w:val="0054097B"/>
    <w:rsid w:val="005425F4"/>
    <w:rsid w:val="00546347"/>
    <w:rsid w:val="005528CE"/>
    <w:rsid w:val="005533BC"/>
    <w:rsid w:val="0055577E"/>
    <w:rsid w:val="00556AE9"/>
    <w:rsid w:val="005616D3"/>
    <w:rsid w:val="00561CB9"/>
    <w:rsid w:val="00562189"/>
    <w:rsid w:val="00562906"/>
    <w:rsid w:val="00564205"/>
    <w:rsid w:val="00564838"/>
    <w:rsid w:val="00566800"/>
    <w:rsid w:val="00566898"/>
    <w:rsid w:val="005707DB"/>
    <w:rsid w:val="0057090D"/>
    <w:rsid w:val="005714A3"/>
    <w:rsid w:val="005717B5"/>
    <w:rsid w:val="00571B2D"/>
    <w:rsid w:val="00571F08"/>
    <w:rsid w:val="00572FA7"/>
    <w:rsid w:val="00573CF9"/>
    <w:rsid w:val="00574C48"/>
    <w:rsid w:val="005758C2"/>
    <w:rsid w:val="00587934"/>
    <w:rsid w:val="00587E5F"/>
    <w:rsid w:val="005900F7"/>
    <w:rsid w:val="00590591"/>
    <w:rsid w:val="00590E7F"/>
    <w:rsid w:val="00591215"/>
    <w:rsid w:val="005926AA"/>
    <w:rsid w:val="00593445"/>
    <w:rsid w:val="00595DDB"/>
    <w:rsid w:val="005967D7"/>
    <w:rsid w:val="005976DE"/>
    <w:rsid w:val="00597E1F"/>
    <w:rsid w:val="005A1564"/>
    <w:rsid w:val="005A1C84"/>
    <w:rsid w:val="005A4B56"/>
    <w:rsid w:val="005A6996"/>
    <w:rsid w:val="005B5035"/>
    <w:rsid w:val="005B50A7"/>
    <w:rsid w:val="005B5436"/>
    <w:rsid w:val="005B5E1C"/>
    <w:rsid w:val="005C0F12"/>
    <w:rsid w:val="005C406D"/>
    <w:rsid w:val="005C4A5F"/>
    <w:rsid w:val="005C6B0E"/>
    <w:rsid w:val="005C70C4"/>
    <w:rsid w:val="005C792F"/>
    <w:rsid w:val="005D02DE"/>
    <w:rsid w:val="005D20BE"/>
    <w:rsid w:val="005D2F04"/>
    <w:rsid w:val="005D44AE"/>
    <w:rsid w:val="005D4701"/>
    <w:rsid w:val="005D48A6"/>
    <w:rsid w:val="005D4921"/>
    <w:rsid w:val="005D4935"/>
    <w:rsid w:val="005D533D"/>
    <w:rsid w:val="005D7506"/>
    <w:rsid w:val="005E00B9"/>
    <w:rsid w:val="005E11CB"/>
    <w:rsid w:val="005E21C9"/>
    <w:rsid w:val="005E319D"/>
    <w:rsid w:val="005E7949"/>
    <w:rsid w:val="005F2DEA"/>
    <w:rsid w:val="005F6855"/>
    <w:rsid w:val="00600835"/>
    <w:rsid w:val="00602E5A"/>
    <w:rsid w:val="00605047"/>
    <w:rsid w:val="00605F32"/>
    <w:rsid w:val="00607C90"/>
    <w:rsid w:val="0061171F"/>
    <w:rsid w:val="0061195E"/>
    <w:rsid w:val="006130E0"/>
    <w:rsid w:val="00613678"/>
    <w:rsid w:val="006176F9"/>
    <w:rsid w:val="006213B7"/>
    <w:rsid w:val="0062235D"/>
    <w:rsid w:val="0062456C"/>
    <w:rsid w:val="006250AD"/>
    <w:rsid w:val="00627177"/>
    <w:rsid w:val="00627187"/>
    <w:rsid w:val="00627AD9"/>
    <w:rsid w:val="00627E2F"/>
    <w:rsid w:val="00630468"/>
    <w:rsid w:val="006312B7"/>
    <w:rsid w:val="00632A0B"/>
    <w:rsid w:val="00632BE5"/>
    <w:rsid w:val="00633600"/>
    <w:rsid w:val="00633C16"/>
    <w:rsid w:val="0063424A"/>
    <w:rsid w:val="00634782"/>
    <w:rsid w:val="00635975"/>
    <w:rsid w:val="006359FF"/>
    <w:rsid w:val="00642109"/>
    <w:rsid w:val="00644172"/>
    <w:rsid w:val="00644272"/>
    <w:rsid w:val="0064560E"/>
    <w:rsid w:val="006463AD"/>
    <w:rsid w:val="00650BA4"/>
    <w:rsid w:val="00650E91"/>
    <w:rsid w:val="00654AB9"/>
    <w:rsid w:val="00654B69"/>
    <w:rsid w:val="00660072"/>
    <w:rsid w:val="00660D71"/>
    <w:rsid w:val="006623AE"/>
    <w:rsid w:val="00663801"/>
    <w:rsid w:val="00664891"/>
    <w:rsid w:val="00664DAB"/>
    <w:rsid w:val="006652EF"/>
    <w:rsid w:val="00666D38"/>
    <w:rsid w:val="00670B5E"/>
    <w:rsid w:val="0067690A"/>
    <w:rsid w:val="00677C4B"/>
    <w:rsid w:val="006807FE"/>
    <w:rsid w:val="00680D5E"/>
    <w:rsid w:val="00683152"/>
    <w:rsid w:val="0068790A"/>
    <w:rsid w:val="00690337"/>
    <w:rsid w:val="00691862"/>
    <w:rsid w:val="00693518"/>
    <w:rsid w:val="00697403"/>
    <w:rsid w:val="00697539"/>
    <w:rsid w:val="006A18F7"/>
    <w:rsid w:val="006A3A8C"/>
    <w:rsid w:val="006A3FF2"/>
    <w:rsid w:val="006A4B7B"/>
    <w:rsid w:val="006B03D7"/>
    <w:rsid w:val="006B0857"/>
    <w:rsid w:val="006B179F"/>
    <w:rsid w:val="006B4E91"/>
    <w:rsid w:val="006B5EA3"/>
    <w:rsid w:val="006B7695"/>
    <w:rsid w:val="006B7744"/>
    <w:rsid w:val="006C0764"/>
    <w:rsid w:val="006C0B7D"/>
    <w:rsid w:val="006C1590"/>
    <w:rsid w:val="006C1C1E"/>
    <w:rsid w:val="006C20EC"/>
    <w:rsid w:val="006C3B8D"/>
    <w:rsid w:val="006C3C1D"/>
    <w:rsid w:val="006C53F6"/>
    <w:rsid w:val="006C725B"/>
    <w:rsid w:val="006D034E"/>
    <w:rsid w:val="006D41FA"/>
    <w:rsid w:val="006D4B27"/>
    <w:rsid w:val="006D4C7D"/>
    <w:rsid w:val="006D578E"/>
    <w:rsid w:val="006D6190"/>
    <w:rsid w:val="006D7F9A"/>
    <w:rsid w:val="006E0DB7"/>
    <w:rsid w:val="006E3845"/>
    <w:rsid w:val="006E466B"/>
    <w:rsid w:val="006E5579"/>
    <w:rsid w:val="006E64BC"/>
    <w:rsid w:val="006E6AFC"/>
    <w:rsid w:val="006E6D0A"/>
    <w:rsid w:val="006F0A45"/>
    <w:rsid w:val="006F0D93"/>
    <w:rsid w:val="006F124A"/>
    <w:rsid w:val="006F12B9"/>
    <w:rsid w:val="006F7C2D"/>
    <w:rsid w:val="00700494"/>
    <w:rsid w:val="00701E29"/>
    <w:rsid w:val="00702B36"/>
    <w:rsid w:val="0070349D"/>
    <w:rsid w:val="0070429B"/>
    <w:rsid w:val="00704942"/>
    <w:rsid w:val="00705FFE"/>
    <w:rsid w:val="00707D91"/>
    <w:rsid w:val="00710471"/>
    <w:rsid w:val="0071137E"/>
    <w:rsid w:val="00713091"/>
    <w:rsid w:val="00713289"/>
    <w:rsid w:val="00713D6D"/>
    <w:rsid w:val="00714A8A"/>
    <w:rsid w:val="00714AA7"/>
    <w:rsid w:val="00716F6E"/>
    <w:rsid w:val="0071757A"/>
    <w:rsid w:val="00722297"/>
    <w:rsid w:val="00725E17"/>
    <w:rsid w:val="0072650E"/>
    <w:rsid w:val="00730BCF"/>
    <w:rsid w:val="00733ED3"/>
    <w:rsid w:val="00734D0D"/>
    <w:rsid w:val="00736742"/>
    <w:rsid w:val="00736A90"/>
    <w:rsid w:val="007376A8"/>
    <w:rsid w:val="007376E3"/>
    <w:rsid w:val="00740A09"/>
    <w:rsid w:val="00741D74"/>
    <w:rsid w:val="00742B5D"/>
    <w:rsid w:val="00744464"/>
    <w:rsid w:val="007463D7"/>
    <w:rsid w:val="007474D9"/>
    <w:rsid w:val="00751EE5"/>
    <w:rsid w:val="00752379"/>
    <w:rsid w:val="00752939"/>
    <w:rsid w:val="00754072"/>
    <w:rsid w:val="007566D3"/>
    <w:rsid w:val="0075719B"/>
    <w:rsid w:val="007576B8"/>
    <w:rsid w:val="00757705"/>
    <w:rsid w:val="00760BD1"/>
    <w:rsid w:val="00760C71"/>
    <w:rsid w:val="00761630"/>
    <w:rsid w:val="00761DCC"/>
    <w:rsid w:val="0076280A"/>
    <w:rsid w:val="007725A3"/>
    <w:rsid w:val="0077424B"/>
    <w:rsid w:val="0077462F"/>
    <w:rsid w:val="00774F3E"/>
    <w:rsid w:val="00775DBD"/>
    <w:rsid w:val="00780888"/>
    <w:rsid w:val="00780AB1"/>
    <w:rsid w:val="00781B20"/>
    <w:rsid w:val="007822ED"/>
    <w:rsid w:val="00783D65"/>
    <w:rsid w:val="007844B1"/>
    <w:rsid w:val="00784F01"/>
    <w:rsid w:val="0078617B"/>
    <w:rsid w:val="0079064C"/>
    <w:rsid w:val="007906EA"/>
    <w:rsid w:val="00790FCF"/>
    <w:rsid w:val="007912DC"/>
    <w:rsid w:val="0079147E"/>
    <w:rsid w:val="00791D63"/>
    <w:rsid w:val="00791F44"/>
    <w:rsid w:val="00792FF8"/>
    <w:rsid w:val="007940D5"/>
    <w:rsid w:val="0079446E"/>
    <w:rsid w:val="00796F19"/>
    <w:rsid w:val="007977D9"/>
    <w:rsid w:val="007A07D8"/>
    <w:rsid w:val="007A1D92"/>
    <w:rsid w:val="007A273A"/>
    <w:rsid w:val="007A2DC5"/>
    <w:rsid w:val="007A300B"/>
    <w:rsid w:val="007A3249"/>
    <w:rsid w:val="007A36D6"/>
    <w:rsid w:val="007B0820"/>
    <w:rsid w:val="007B2E00"/>
    <w:rsid w:val="007B63D1"/>
    <w:rsid w:val="007C262F"/>
    <w:rsid w:val="007C2840"/>
    <w:rsid w:val="007C2C04"/>
    <w:rsid w:val="007C3EB3"/>
    <w:rsid w:val="007C5059"/>
    <w:rsid w:val="007C5FAE"/>
    <w:rsid w:val="007C7574"/>
    <w:rsid w:val="007D2816"/>
    <w:rsid w:val="007D3F2F"/>
    <w:rsid w:val="007D506D"/>
    <w:rsid w:val="007D508C"/>
    <w:rsid w:val="007D6886"/>
    <w:rsid w:val="007D7CD5"/>
    <w:rsid w:val="007D7F81"/>
    <w:rsid w:val="007E0575"/>
    <w:rsid w:val="007E0DCA"/>
    <w:rsid w:val="007E13D6"/>
    <w:rsid w:val="007E1D4C"/>
    <w:rsid w:val="007E5084"/>
    <w:rsid w:val="007E65F5"/>
    <w:rsid w:val="007E6B98"/>
    <w:rsid w:val="007F20F7"/>
    <w:rsid w:val="007F3485"/>
    <w:rsid w:val="007F4367"/>
    <w:rsid w:val="007F4A64"/>
    <w:rsid w:val="007F5536"/>
    <w:rsid w:val="007F5BC7"/>
    <w:rsid w:val="007F793C"/>
    <w:rsid w:val="008015EF"/>
    <w:rsid w:val="00801A1F"/>
    <w:rsid w:val="008020EB"/>
    <w:rsid w:val="0080345C"/>
    <w:rsid w:val="00803744"/>
    <w:rsid w:val="008049DF"/>
    <w:rsid w:val="00805A83"/>
    <w:rsid w:val="00806569"/>
    <w:rsid w:val="008121C0"/>
    <w:rsid w:val="00812CDF"/>
    <w:rsid w:val="008139F3"/>
    <w:rsid w:val="00813E97"/>
    <w:rsid w:val="0081472A"/>
    <w:rsid w:val="0081530A"/>
    <w:rsid w:val="00816D9B"/>
    <w:rsid w:val="00817120"/>
    <w:rsid w:val="00820C4F"/>
    <w:rsid w:val="00820D63"/>
    <w:rsid w:val="00821508"/>
    <w:rsid w:val="00821F04"/>
    <w:rsid w:val="00823253"/>
    <w:rsid w:val="00823479"/>
    <w:rsid w:val="0082404B"/>
    <w:rsid w:val="0082434E"/>
    <w:rsid w:val="00834C3A"/>
    <w:rsid w:val="00835F06"/>
    <w:rsid w:val="008368FA"/>
    <w:rsid w:val="00836E28"/>
    <w:rsid w:val="008375FA"/>
    <w:rsid w:val="00837BC7"/>
    <w:rsid w:val="008401C1"/>
    <w:rsid w:val="00842802"/>
    <w:rsid w:val="00843248"/>
    <w:rsid w:val="0084325E"/>
    <w:rsid w:val="0084371F"/>
    <w:rsid w:val="00846931"/>
    <w:rsid w:val="00850482"/>
    <w:rsid w:val="008524A7"/>
    <w:rsid w:val="00853AF5"/>
    <w:rsid w:val="00854C56"/>
    <w:rsid w:val="008601DB"/>
    <w:rsid w:val="00860454"/>
    <w:rsid w:val="008607CD"/>
    <w:rsid w:val="00860BD3"/>
    <w:rsid w:val="00860C40"/>
    <w:rsid w:val="008653F9"/>
    <w:rsid w:val="00867E82"/>
    <w:rsid w:val="00875F89"/>
    <w:rsid w:val="008773BB"/>
    <w:rsid w:val="008777AD"/>
    <w:rsid w:val="00880BE2"/>
    <w:rsid w:val="00882101"/>
    <w:rsid w:val="008828E3"/>
    <w:rsid w:val="00885116"/>
    <w:rsid w:val="00891E19"/>
    <w:rsid w:val="00892A83"/>
    <w:rsid w:val="008936A5"/>
    <w:rsid w:val="0089428B"/>
    <w:rsid w:val="0089432B"/>
    <w:rsid w:val="008961B9"/>
    <w:rsid w:val="008961BD"/>
    <w:rsid w:val="0089667F"/>
    <w:rsid w:val="008A0C6E"/>
    <w:rsid w:val="008A130D"/>
    <w:rsid w:val="008A2A6A"/>
    <w:rsid w:val="008A486C"/>
    <w:rsid w:val="008A5C2C"/>
    <w:rsid w:val="008A6238"/>
    <w:rsid w:val="008A6BCC"/>
    <w:rsid w:val="008A6EBB"/>
    <w:rsid w:val="008A7037"/>
    <w:rsid w:val="008B47FD"/>
    <w:rsid w:val="008C0210"/>
    <w:rsid w:val="008C1236"/>
    <w:rsid w:val="008C42FC"/>
    <w:rsid w:val="008C5C5E"/>
    <w:rsid w:val="008C6783"/>
    <w:rsid w:val="008D1DA0"/>
    <w:rsid w:val="008D2A80"/>
    <w:rsid w:val="008D4936"/>
    <w:rsid w:val="008D4C11"/>
    <w:rsid w:val="008D4EED"/>
    <w:rsid w:val="008D55AE"/>
    <w:rsid w:val="008D5F05"/>
    <w:rsid w:val="008E0E51"/>
    <w:rsid w:val="008E3FE4"/>
    <w:rsid w:val="008E40D6"/>
    <w:rsid w:val="008E48ED"/>
    <w:rsid w:val="008E4944"/>
    <w:rsid w:val="008E4D13"/>
    <w:rsid w:val="008E7EB2"/>
    <w:rsid w:val="008F240B"/>
    <w:rsid w:val="008F292F"/>
    <w:rsid w:val="008F300E"/>
    <w:rsid w:val="008F3CC5"/>
    <w:rsid w:val="008F5383"/>
    <w:rsid w:val="008F54A5"/>
    <w:rsid w:val="00901AA7"/>
    <w:rsid w:val="00904CBC"/>
    <w:rsid w:val="00907271"/>
    <w:rsid w:val="009074F6"/>
    <w:rsid w:val="00912E2B"/>
    <w:rsid w:val="009160A5"/>
    <w:rsid w:val="00916159"/>
    <w:rsid w:val="00916744"/>
    <w:rsid w:val="00916F1D"/>
    <w:rsid w:val="00917951"/>
    <w:rsid w:val="00922C2F"/>
    <w:rsid w:val="00922F76"/>
    <w:rsid w:val="00923925"/>
    <w:rsid w:val="00924CE7"/>
    <w:rsid w:val="00925280"/>
    <w:rsid w:val="00930743"/>
    <w:rsid w:val="009336A0"/>
    <w:rsid w:val="009359F4"/>
    <w:rsid w:val="00935E5D"/>
    <w:rsid w:val="009366C2"/>
    <w:rsid w:val="00940179"/>
    <w:rsid w:val="009404A6"/>
    <w:rsid w:val="00940915"/>
    <w:rsid w:val="00940D3B"/>
    <w:rsid w:val="0094111D"/>
    <w:rsid w:val="00941960"/>
    <w:rsid w:val="00942A89"/>
    <w:rsid w:val="00943D44"/>
    <w:rsid w:val="00943DD0"/>
    <w:rsid w:val="009524EE"/>
    <w:rsid w:val="0095293B"/>
    <w:rsid w:val="00953365"/>
    <w:rsid w:val="0095354A"/>
    <w:rsid w:val="00954B3F"/>
    <w:rsid w:val="00957000"/>
    <w:rsid w:val="00960418"/>
    <w:rsid w:val="009606BA"/>
    <w:rsid w:val="00960782"/>
    <w:rsid w:val="0096191C"/>
    <w:rsid w:val="009629F7"/>
    <w:rsid w:val="009632BE"/>
    <w:rsid w:val="009644F2"/>
    <w:rsid w:val="0096455C"/>
    <w:rsid w:val="00964BBE"/>
    <w:rsid w:val="00964F5B"/>
    <w:rsid w:val="009657FE"/>
    <w:rsid w:val="00965EFB"/>
    <w:rsid w:val="00971A90"/>
    <w:rsid w:val="00971D3C"/>
    <w:rsid w:val="00972FE3"/>
    <w:rsid w:val="00976E2B"/>
    <w:rsid w:val="009808C9"/>
    <w:rsid w:val="00980ABC"/>
    <w:rsid w:val="009831C9"/>
    <w:rsid w:val="00983E18"/>
    <w:rsid w:val="009844D8"/>
    <w:rsid w:val="009849CC"/>
    <w:rsid w:val="00985A40"/>
    <w:rsid w:val="00986C7D"/>
    <w:rsid w:val="00987718"/>
    <w:rsid w:val="009914D0"/>
    <w:rsid w:val="00992067"/>
    <w:rsid w:val="009922D6"/>
    <w:rsid w:val="00994AE9"/>
    <w:rsid w:val="00996A74"/>
    <w:rsid w:val="009978DC"/>
    <w:rsid w:val="009A0069"/>
    <w:rsid w:val="009A1269"/>
    <w:rsid w:val="009A6711"/>
    <w:rsid w:val="009A6AC3"/>
    <w:rsid w:val="009B14FE"/>
    <w:rsid w:val="009B4DE5"/>
    <w:rsid w:val="009B7116"/>
    <w:rsid w:val="009B7414"/>
    <w:rsid w:val="009C2A2D"/>
    <w:rsid w:val="009C2F59"/>
    <w:rsid w:val="009C7EDA"/>
    <w:rsid w:val="009D0AD2"/>
    <w:rsid w:val="009D5E56"/>
    <w:rsid w:val="009D6BBF"/>
    <w:rsid w:val="009D731C"/>
    <w:rsid w:val="009D7702"/>
    <w:rsid w:val="009D7A29"/>
    <w:rsid w:val="009E0536"/>
    <w:rsid w:val="009E0943"/>
    <w:rsid w:val="009E3E16"/>
    <w:rsid w:val="009E4B3D"/>
    <w:rsid w:val="009E4C0D"/>
    <w:rsid w:val="009E613C"/>
    <w:rsid w:val="009F0F2E"/>
    <w:rsid w:val="009F14CC"/>
    <w:rsid w:val="009F17DC"/>
    <w:rsid w:val="009F24C7"/>
    <w:rsid w:val="009F5487"/>
    <w:rsid w:val="009F61F7"/>
    <w:rsid w:val="009F71FB"/>
    <w:rsid w:val="00A03762"/>
    <w:rsid w:val="00A05AD4"/>
    <w:rsid w:val="00A064DA"/>
    <w:rsid w:val="00A069BF"/>
    <w:rsid w:val="00A07422"/>
    <w:rsid w:val="00A12B94"/>
    <w:rsid w:val="00A1481C"/>
    <w:rsid w:val="00A17664"/>
    <w:rsid w:val="00A20016"/>
    <w:rsid w:val="00A207F5"/>
    <w:rsid w:val="00A20CCF"/>
    <w:rsid w:val="00A23EDF"/>
    <w:rsid w:val="00A26843"/>
    <w:rsid w:val="00A27272"/>
    <w:rsid w:val="00A27D47"/>
    <w:rsid w:val="00A316BF"/>
    <w:rsid w:val="00A336A3"/>
    <w:rsid w:val="00A35D15"/>
    <w:rsid w:val="00A365DB"/>
    <w:rsid w:val="00A37FDB"/>
    <w:rsid w:val="00A37FEE"/>
    <w:rsid w:val="00A40210"/>
    <w:rsid w:val="00A42B8E"/>
    <w:rsid w:val="00A4467F"/>
    <w:rsid w:val="00A46E8F"/>
    <w:rsid w:val="00A50A6F"/>
    <w:rsid w:val="00A52B12"/>
    <w:rsid w:val="00A52D3F"/>
    <w:rsid w:val="00A53371"/>
    <w:rsid w:val="00A535DC"/>
    <w:rsid w:val="00A55A4E"/>
    <w:rsid w:val="00A5613B"/>
    <w:rsid w:val="00A572A5"/>
    <w:rsid w:val="00A57A3F"/>
    <w:rsid w:val="00A601AA"/>
    <w:rsid w:val="00A6141D"/>
    <w:rsid w:val="00A6174D"/>
    <w:rsid w:val="00A623CD"/>
    <w:rsid w:val="00A62A76"/>
    <w:rsid w:val="00A63374"/>
    <w:rsid w:val="00A63897"/>
    <w:rsid w:val="00A638A6"/>
    <w:rsid w:val="00A65A10"/>
    <w:rsid w:val="00A66036"/>
    <w:rsid w:val="00A66177"/>
    <w:rsid w:val="00A66253"/>
    <w:rsid w:val="00A67CF7"/>
    <w:rsid w:val="00A7342E"/>
    <w:rsid w:val="00A73676"/>
    <w:rsid w:val="00A7473B"/>
    <w:rsid w:val="00A74D46"/>
    <w:rsid w:val="00A74FEB"/>
    <w:rsid w:val="00A8006B"/>
    <w:rsid w:val="00A850C2"/>
    <w:rsid w:val="00A85E04"/>
    <w:rsid w:val="00A86AEB"/>
    <w:rsid w:val="00A86CBA"/>
    <w:rsid w:val="00A900DA"/>
    <w:rsid w:val="00A90E8C"/>
    <w:rsid w:val="00A935C8"/>
    <w:rsid w:val="00A93897"/>
    <w:rsid w:val="00A94127"/>
    <w:rsid w:val="00A94872"/>
    <w:rsid w:val="00AA0526"/>
    <w:rsid w:val="00AA052C"/>
    <w:rsid w:val="00AA0969"/>
    <w:rsid w:val="00AA3273"/>
    <w:rsid w:val="00AA4D62"/>
    <w:rsid w:val="00AA5DFB"/>
    <w:rsid w:val="00AB032F"/>
    <w:rsid w:val="00AB07F8"/>
    <w:rsid w:val="00AB1BBD"/>
    <w:rsid w:val="00AB2758"/>
    <w:rsid w:val="00AB2896"/>
    <w:rsid w:val="00AB3B1F"/>
    <w:rsid w:val="00AB4D4B"/>
    <w:rsid w:val="00AB6886"/>
    <w:rsid w:val="00AC4547"/>
    <w:rsid w:val="00AC54DD"/>
    <w:rsid w:val="00AC7307"/>
    <w:rsid w:val="00AD2440"/>
    <w:rsid w:val="00AD3AAC"/>
    <w:rsid w:val="00AD4537"/>
    <w:rsid w:val="00AD50F2"/>
    <w:rsid w:val="00AD52A0"/>
    <w:rsid w:val="00AD5F7C"/>
    <w:rsid w:val="00AD7055"/>
    <w:rsid w:val="00AD7EBD"/>
    <w:rsid w:val="00AE3551"/>
    <w:rsid w:val="00AE422E"/>
    <w:rsid w:val="00AE44DA"/>
    <w:rsid w:val="00AE521D"/>
    <w:rsid w:val="00AE5E02"/>
    <w:rsid w:val="00AE6967"/>
    <w:rsid w:val="00AE6E32"/>
    <w:rsid w:val="00AE743B"/>
    <w:rsid w:val="00AF13FD"/>
    <w:rsid w:val="00AF14AD"/>
    <w:rsid w:val="00AF2FAE"/>
    <w:rsid w:val="00AF356C"/>
    <w:rsid w:val="00AF407B"/>
    <w:rsid w:val="00AF496A"/>
    <w:rsid w:val="00B00979"/>
    <w:rsid w:val="00B0167D"/>
    <w:rsid w:val="00B0220C"/>
    <w:rsid w:val="00B03F8F"/>
    <w:rsid w:val="00B050F8"/>
    <w:rsid w:val="00B12266"/>
    <w:rsid w:val="00B12CB7"/>
    <w:rsid w:val="00B13071"/>
    <w:rsid w:val="00B13B0C"/>
    <w:rsid w:val="00B14962"/>
    <w:rsid w:val="00B16737"/>
    <w:rsid w:val="00B172D0"/>
    <w:rsid w:val="00B17391"/>
    <w:rsid w:val="00B221D7"/>
    <w:rsid w:val="00B2423F"/>
    <w:rsid w:val="00B262CD"/>
    <w:rsid w:val="00B27287"/>
    <w:rsid w:val="00B304E3"/>
    <w:rsid w:val="00B307C8"/>
    <w:rsid w:val="00B30E88"/>
    <w:rsid w:val="00B30E9A"/>
    <w:rsid w:val="00B33716"/>
    <w:rsid w:val="00B36694"/>
    <w:rsid w:val="00B417F9"/>
    <w:rsid w:val="00B42B00"/>
    <w:rsid w:val="00B433E0"/>
    <w:rsid w:val="00B443A8"/>
    <w:rsid w:val="00B4571F"/>
    <w:rsid w:val="00B46395"/>
    <w:rsid w:val="00B464EA"/>
    <w:rsid w:val="00B46C3E"/>
    <w:rsid w:val="00B50C53"/>
    <w:rsid w:val="00B57106"/>
    <w:rsid w:val="00B57702"/>
    <w:rsid w:val="00B63690"/>
    <w:rsid w:val="00B64BC3"/>
    <w:rsid w:val="00B65F40"/>
    <w:rsid w:val="00B67BEE"/>
    <w:rsid w:val="00B67C1F"/>
    <w:rsid w:val="00B704E2"/>
    <w:rsid w:val="00B71407"/>
    <w:rsid w:val="00B71F49"/>
    <w:rsid w:val="00B72606"/>
    <w:rsid w:val="00B74899"/>
    <w:rsid w:val="00B77CD5"/>
    <w:rsid w:val="00B77D62"/>
    <w:rsid w:val="00B82CA5"/>
    <w:rsid w:val="00B82CE8"/>
    <w:rsid w:val="00B832A5"/>
    <w:rsid w:val="00B8342C"/>
    <w:rsid w:val="00B84942"/>
    <w:rsid w:val="00B86671"/>
    <w:rsid w:val="00B86D1B"/>
    <w:rsid w:val="00B86F96"/>
    <w:rsid w:val="00B87CD2"/>
    <w:rsid w:val="00B90DA1"/>
    <w:rsid w:val="00B90DD5"/>
    <w:rsid w:val="00B91041"/>
    <w:rsid w:val="00B914B4"/>
    <w:rsid w:val="00B9228F"/>
    <w:rsid w:val="00B922D1"/>
    <w:rsid w:val="00B94654"/>
    <w:rsid w:val="00B9490F"/>
    <w:rsid w:val="00B95A77"/>
    <w:rsid w:val="00B9696A"/>
    <w:rsid w:val="00B97904"/>
    <w:rsid w:val="00BA1265"/>
    <w:rsid w:val="00BA3130"/>
    <w:rsid w:val="00BA66FA"/>
    <w:rsid w:val="00BB02FD"/>
    <w:rsid w:val="00BB0CE5"/>
    <w:rsid w:val="00BB0E39"/>
    <w:rsid w:val="00BB3F82"/>
    <w:rsid w:val="00BB44EC"/>
    <w:rsid w:val="00BB4C27"/>
    <w:rsid w:val="00BB7441"/>
    <w:rsid w:val="00BC0E6D"/>
    <w:rsid w:val="00BC16A9"/>
    <w:rsid w:val="00BC1849"/>
    <w:rsid w:val="00BC2086"/>
    <w:rsid w:val="00BC20D9"/>
    <w:rsid w:val="00BC21D1"/>
    <w:rsid w:val="00BC48F1"/>
    <w:rsid w:val="00BC4E90"/>
    <w:rsid w:val="00BD3DDF"/>
    <w:rsid w:val="00BD5A04"/>
    <w:rsid w:val="00BE05CC"/>
    <w:rsid w:val="00BE0E19"/>
    <w:rsid w:val="00BE3A65"/>
    <w:rsid w:val="00BE493B"/>
    <w:rsid w:val="00BE4EED"/>
    <w:rsid w:val="00BE6292"/>
    <w:rsid w:val="00BE7D21"/>
    <w:rsid w:val="00BF0DF6"/>
    <w:rsid w:val="00BF5E49"/>
    <w:rsid w:val="00BF6E3F"/>
    <w:rsid w:val="00C00136"/>
    <w:rsid w:val="00C047FD"/>
    <w:rsid w:val="00C04E85"/>
    <w:rsid w:val="00C06710"/>
    <w:rsid w:val="00C079D2"/>
    <w:rsid w:val="00C07EB6"/>
    <w:rsid w:val="00C130CC"/>
    <w:rsid w:val="00C136C7"/>
    <w:rsid w:val="00C13715"/>
    <w:rsid w:val="00C13A35"/>
    <w:rsid w:val="00C147D1"/>
    <w:rsid w:val="00C14CDB"/>
    <w:rsid w:val="00C15452"/>
    <w:rsid w:val="00C17B00"/>
    <w:rsid w:val="00C21BFF"/>
    <w:rsid w:val="00C2311D"/>
    <w:rsid w:val="00C23538"/>
    <w:rsid w:val="00C24468"/>
    <w:rsid w:val="00C24A4B"/>
    <w:rsid w:val="00C25D19"/>
    <w:rsid w:val="00C2789D"/>
    <w:rsid w:val="00C30CD4"/>
    <w:rsid w:val="00C31312"/>
    <w:rsid w:val="00C31AD6"/>
    <w:rsid w:val="00C3223C"/>
    <w:rsid w:val="00C32BE8"/>
    <w:rsid w:val="00C35BD9"/>
    <w:rsid w:val="00C37386"/>
    <w:rsid w:val="00C406DA"/>
    <w:rsid w:val="00C413EF"/>
    <w:rsid w:val="00C427C1"/>
    <w:rsid w:val="00C43533"/>
    <w:rsid w:val="00C451ED"/>
    <w:rsid w:val="00C45280"/>
    <w:rsid w:val="00C45446"/>
    <w:rsid w:val="00C457E8"/>
    <w:rsid w:val="00C465EE"/>
    <w:rsid w:val="00C46DB5"/>
    <w:rsid w:val="00C47159"/>
    <w:rsid w:val="00C50AD8"/>
    <w:rsid w:val="00C54313"/>
    <w:rsid w:val="00C56982"/>
    <w:rsid w:val="00C57122"/>
    <w:rsid w:val="00C61366"/>
    <w:rsid w:val="00C6146F"/>
    <w:rsid w:val="00C67485"/>
    <w:rsid w:val="00C70D06"/>
    <w:rsid w:val="00C7174F"/>
    <w:rsid w:val="00C7246A"/>
    <w:rsid w:val="00C73235"/>
    <w:rsid w:val="00C7452D"/>
    <w:rsid w:val="00C76F35"/>
    <w:rsid w:val="00C80769"/>
    <w:rsid w:val="00C810F6"/>
    <w:rsid w:val="00C81AC4"/>
    <w:rsid w:val="00C826FE"/>
    <w:rsid w:val="00C9186A"/>
    <w:rsid w:val="00C93297"/>
    <w:rsid w:val="00C9336B"/>
    <w:rsid w:val="00C94252"/>
    <w:rsid w:val="00C94B82"/>
    <w:rsid w:val="00C977E7"/>
    <w:rsid w:val="00CA14D8"/>
    <w:rsid w:val="00CA2E47"/>
    <w:rsid w:val="00CA614F"/>
    <w:rsid w:val="00CB1431"/>
    <w:rsid w:val="00CB1EBC"/>
    <w:rsid w:val="00CB283E"/>
    <w:rsid w:val="00CB3FC2"/>
    <w:rsid w:val="00CB6001"/>
    <w:rsid w:val="00CB7984"/>
    <w:rsid w:val="00CC37FA"/>
    <w:rsid w:val="00CC6942"/>
    <w:rsid w:val="00CC6E15"/>
    <w:rsid w:val="00CC7E33"/>
    <w:rsid w:val="00CD0289"/>
    <w:rsid w:val="00CD0B5B"/>
    <w:rsid w:val="00CD1888"/>
    <w:rsid w:val="00CD4553"/>
    <w:rsid w:val="00CD4588"/>
    <w:rsid w:val="00CD60A3"/>
    <w:rsid w:val="00CD62C2"/>
    <w:rsid w:val="00CD7F17"/>
    <w:rsid w:val="00CE0533"/>
    <w:rsid w:val="00CE1073"/>
    <w:rsid w:val="00CE28DD"/>
    <w:rsid w:val="00CE62D9"/>
    <w:rsid w:val="00CE7D6A"/>
    <w:rsid w:val="00CF0A73"/>
    <w:rsid w:val="00CF2F9E"/>
    <w:rsid w:val="00CF31C7"/>
    <w:rsid w:val="00CF395A"/>
    <w:rsid w:val="00CF55FB"/>
    <w:rsid w:val="00CF5CE6"/>
    <w:rsid w:val="00CF75DE"/>
    <w:rsid w:val="00D008CE"/>
    <w:rsid w:val="00D0101B"/>
    <w:rsid w:val="00D04E25"/>
    <w:rsid w:val="00D05408"/>
    <w:rsid w:val="00D05F08"/>
    <w:rsid w:val="00D06160"/>
    <w:rsid w:val="00D06857"/>
    <w:rsid w:val="00D06F2D"/>
    <w:rsid w:val="00D120B9"/>
    <w:rsid w:val="00D12EF2"/>
    <w:rsid w:val="00D14702"/>
    <w:rsid w:val="00D150FE"/>
    <w:rsid w:val="00D17FB8"/>
    <w:rsid w:val="00D209ED"/>
    <w:rsid w:val="00D24975"/>
    <w:rsid w:val="00D272BC"/>
    <w:rsid w:val="00D30216"/>
    <w:rsid w:val="00D30DA6"/>
    <w:rsid w:val="00D3170E"/>
    <w:rsid w:val="00D35871"/>
    <w:rsid w:val="00D35E74"/>
    <w:rsid w:val="00D360B2"/>
    <w:rsid w:val="00D36699"/>
    <w:rsid w:val="00D40201"/>
    <w:rsid w:val="00D4052E"/>
    <w:rsid w:val="00D4173D"/>
    <w:rsid w:val="00D421B5"/>
    <w:rsid w:val="00D42714"/>
    <w:rsid w:val="00D43464"/>
    <w:rsid w:val="00D44352"/>
    <w:rsid w:val="00D44C20"/>
    <w:rsid w:val="00D50245"/>
    <w:rsid w:val="00D50839"/>
    <w:rsid w:val="00D56817"/>
    <w:rsid w:val="00D57C81"/>
    <w:rsid w:val="00D6080B"/>
    <w:rsid w:val="00D60DCB"/>
    <w:rsid w:val="00D630A3"/>
    <w:rsid w:val="00D63D94"/>
    <w:rsid w:val="00D64AA7"/>
    <w:rsid w:val="00D64C5E"/>
    <w:rsid w:val="00D65291"/>
    <w:rsid w:val="00D6539F"/>
    <w:rsid w:val="00D6603F"/>
    <w:rsid w:val="00D67242"/>
    <w:rsid w:val="00D706B7"/>
    <w:rsid w:val="00D709F1"/>
    <w:rsid w:val="00D7125D"/>
    <w:rsid w:val="00D71902"/>
    <w:rsid w:val="00D748F8"/>
    <w:rsid w:val="00D74B63"/>
    <w:rsid w:val="00D80CD9"/>
    <w:rsid w:val="00D82144"/>
    <w:rsid w:val="00D83191"/>
    <w:rsid w:val="00D856BF"/>
    <w:rsid w:val="00D8651B"/>
    <w:rsid w:val="00D8656E"/>
    <w:rsid w:val="00D9363C"/>
    <w:rsid w:val="00D93E5C"/>
    <w:rsid w:val="00D951E7"/>
    <w:rsid w:val="00D955F9"/>
    <w:rsid w:val="00D9588F"/>
    <w:rsid w:val="00D96EC4"/>
    <w:rsid w:val="00D96FA2"/>
    <w:rsid w:val="00D97ED7"/>
    <w:rsid w:val="00DA0F38"/>
    <w:rsid w:val="00DA17D7"/>
    <w:rsid w:val="00DA31A4"/>
    <w:rsid w:val="00DA4680"/>
    <w:rsid w:val="00DA5556"/>
    <w:rsid w:val="00DA6087"/>
    <w:rsid w:val="00DB060C"/>
    <w:rsid w:val="00DB17F1"/>
    <w:rsid w:val="00DB3DAD"/>
    <w:rsid w:val="00DB4139"/>
    <w:rsid w:val="00DB4803"/>
    <w:rsid w:val="00DB56B8"/>
    <w:rsid w:val="00DB59D6"/>
    <w:rsid w:val="00DB5F2C"/>
    <w:rsid w:val="00DB708F"/>
    <w:rsid w:val="00DC011F"/>
    <w:rsid w:val="00DC34A2"/>
    <w:rsid w:val="00DC5C19"/>
    <w:rsid w:val="00DC5CFB"/>
    <w:rsid w:val="00DC66ED"/>
    <w:rsid w:val="00DC7541"/>
    <w:rsid w:val="00DC7B7B"/>
    <w:rsid w:val="00DD265A"/>
    <w:rsid w:val="00DD2899"/>
    <w:rsid w:val="00DD4C1C"/>
    <w:rsid w:val="00DD6EA1"/>
    <w:rsid w:val="00DE06F5"/>
    <w:rsid w:val="00DE22F4"/>
    <w:rsid w:val="00DE3F6D"/>
    <w:rsid w:val="00DE6B15"/>
    <w:rsid w:val="00DE7C12"/>
    <w:rsid w:val="00DF026B"/>
    <w:rsid w:val="00DF293E"/>
    <w:rsid w:val="00DF348B"/>
    <w:rsid w:val="00DF4362"/>
    <w:rsid w:val="00DF5497"/>
    <w:rsid w:val="00E00B2E"/>
    <w:rsid w:val="00E023D2"/>
    <w:rsid w:val="00E04958"/>
    <w:rsid w:val="00E05050"/>
    <w:rsid w:val="00E06998"/>
    <w:rsid w:val="00E06BC6"/>
    <w:rsid w:val="00E10698"/>
    <w:rsid w:val="00E13016"/>
    <w:rsid w:val="00E15217"/>
    <w:rsid w:val="00E1673F"/>
    <w:rsid w:val="00E17572"/>
    <w:rsid w:val="00E21621"/>
    <w:rsid w:val="00E217BA"/>
    <w:rsid w:val="00E21868"/>
    <w:rsid w:val="00E22826"/>
    <w:rsid w:val="00E24BD4"/>
    <w:rsid w:val="00E24E7B"/>
    <w:rsid w:val="00E265C4"/>
    <w:rsid w:val="00E32B5B"/>
    <w:rsid w:val="00E32C46"/>
    <w:rsid w:val="00E36A80"/>
    <w:rsid w:val="00E45570"/>
    <w:rsid w:val="00E45774"/>
    <w:rsid w:val="00E45824"/>
    <w:rsid w:val="00E46B95"/>
    <w:rsid w:val="00E50E25"/>
    <w:rsid w:val="00E52A53"/>
    <w:rsid w:val="00E538A2"/>
    <w:rsid w:val="00E558DD"/>
    <w:rsid w:val="00E604B4"/>
    <w:rsid w:val="00E61ED5"/>
    <w:rsid w:val="00E66B03"/>
    <w:rsid w:val="00E67765"/>
    <w:rsid w:val="00E67A8B"/>
    <w:rsid w:val="00E67CBB"/>
    <w:rsid w:val="00E73148"/>
    <w:rsid w:val="00E73BE0"/>
    <w:rsid w:val="00E76245"/>
    <w:rsid w:val="00E80CB5"/>
    <w:rsid w:val="00E83567"/>
    <w:rsid w:val="00E83CEE"/>
    <w:rsid w:val="00E8619C"/>
    <w:rsid w:val="00E90476"/>
    <w:rsid w:val="00E90896"/>
    <w:rsid w:val="00E90B79"/>
    <w:rsid w:val="00E91066"/>
    <w:rsid w:val="00E9123E"/>
    <w:rsid w:val="00E93593"/>
    <w:rsid w:val="00E935C3"/>
    <w:rsid w:val="00E93664"/>
    <w:rsid w:val="00E9585E"/>
    <w:rsid w:val="00E97822"/>
    <w:rsid w:val="00E978B2"/>
    <w:rsid w:val="00E97BCA"/>
    <w:rsid w:val="00EA0735"/>
    <w:rsid w:val="00EA5E7B"/>
    <w:rsid w:val="00EA6E59"/>
    <w:rsid w:val="00EA7092"/>
    <w:rsid w:val="00EB0353"/>
    <w:rsid w:val="00EB1268"/>
    <w:rsid w:val="00EB1E3D"/>
    <w:rsid w:val="00EB31E9"/>
    <w:rsid w:val="00EB45F8"/>
    <w:rsid w:val="00EB5ED6"/>
    <w:rsid w:val="00EB644A"/>
    <w:rsid w:val="00EB7B4A"/>
    <w:rsid w:val="00EB7D66"/>
    <w:rsid w:val="00EC1276"/>
    <w:rsid w:val="00EC2C02"/>
    <w:rsid w:val="00EC72EC"/>
    <w:rsid w:val="00EC740D"/>
    <w:rsid w:val="00EC7A32"/>
    <w:rsid w:val="00ED1075"/>
    <w:rsid w:val="00ED27A0"/>
    <w:rsid w:val="00ED444C"/>
    <w:rsid w:val="00ED6DDD"/>
    <w:rsid w:val="00EE1C44"/>
    <w:rsid w:val="00EE29B5"/>
    <w:rsid w:val="00EE6F28"/>
    <w:rsid w:val="00EF0FC4"/>
    <w:rsid w:val="00EF154A"/>
    <w:rsid w:val="00EF3215"/>
    <w:rsid w:val="00EF415E"/>
    <w:rsid w:val="00EF4999"/>
    <w:rsid w:val="00EF7036"/>
    <w:rsid w:val="00F004CC"/>
    <w:rsid w:val="00F01029"/>
    <w:rsid w:val="00F01641"/>
    <w:rsid w:val="00F018CD"/>
    <w:rsid w:val="00F01F25"/>
    <w:rsid w:val="00F02B55"/>
    <w:rsid w:val="00F060BC"/>
    <w:rsid w:val="00F065B3"/>
    <w:rsid w:val="00F06B38"/>
    <w:rsid w:val="00F1070A"/>
    <w:rsid w:val="00F1186A"/>
    <w:rsid w:val="00F1373B"/>
    <w:rsid w:val="00F14167"/>
    <w:rsid w:val="00F14642"/>
    <w:rsid w:val="00F1549C"/>
    <w:rsid w:val="00F20164"/>
    <w:rsid w:val="00F2065B"/>
    <w:rsid w:val="00F207EC"/>
    <w:rsid w:val="00F22075"/>
    <w:rsid w:val="00F23924"/>
    <w:rsid w:val="00F267B5"/>
    <w:rsid w:val="00F27BC6"/>
    <w:rsid w:val="00F30377"/>
    <w:rsid w:val="00F31361"/>
    <w:rsid w:val="00F3157F"/>
    <w:rsid w:val="00F31F48"/>
    <w:rsid w:val="00F3297D"/>
    <w:rsid w:val="00F3442E"/>
    <w:rsid w:val="00F349E1"/>
    <w:rsid w:val="00F34CAB"/>
    <w:rsid w:val="00F35461"/>
    <w:rsid w:val="00F3585C"/>
    <w:rsid w:val="00F36397"/>
    <w:rsid w:val="00F4133E"/>
    <w:rsid w:val="00F4246F"/>
    <w:rsid w:val="00F42C6F"/>
    <w:rsid w:val="00F431BC"/>
    <w:rsid w:val="00F4457D"/>
    <w:rsid w:val="00F4677C"/>
    <w:rsid w:val="00F47008"/>
    <w:rsid w:val="00F470E0"/>
    <w:rsid w:val="00F500EF"/>
    <w:rsid w:val="00F51AE2"/>
    <w:rsid w:val="00F5441C"/>
    <w:rsid w:val="00F54A5A"/>
    <w:rsid w:val="00F55354"/>
    <w:rsid w:val="00F56195"/>
    <w:rsid w:val="00F565A3"/>
    <w:rsid w:val="00F568FB"/>
    <w:rsid w:val="00F6028C"/>
    <w:rsid w:val="00F719A7"/>
    <w:rsid w:val="00F73159"/>
    <w:rsid w:val="00F76BE8"/>
    <w:rsid w:val="00F77435"/>
    <w:rsid w:val="00F80B40"/>
    <w:rsid w:val="00F80FFA"/>
    <w:rsid w:val="00F813D7"/>
    <w:rsid w:val="00F82017"/>
    <w:rsid w:val="00F83FCF"/>
    <w:rsid w:val="00F8505C"/>
    <w:rsid w:val="00F86025"/>
    <w:rsid w:val="00F863D7"/>
    <w:rsid w:val="00F8712F"/>
    <w:rsid w:val="00F92BA5"/>
    <w:rsid w:val="00F93CCF"/>
    <w:rsid w:val="00F94D8F"/>
    <w:rsid w:val="00F96239"/>
    <w:rsid w:val="00F9769B"/>
    <w:rsid w:val="00FA0408"/>
    <w:rsid w:val="00FA2955"/>
    <w:rsid w:val="00FA43A3"/>
    <w:rsid w:val="00FA45F8"/>
    <w:rsid w:val="00FA6CEA"/>
    <w:rsid w:val="00FB3945"/>
    <w:rsid w:val="00FB455D"/>
    <w:rsid w:val="00FB5BB9"/>
    <w:rsid w:val="00FB727C"/>
    <w:rsid w:val="00FB7AF5"/>
    <w:rsid w:val="00FC00AD"/>
    <w:rsid w:val="00FC0B6F"/>
    <w:rsid w:val="00FC28D1"/>
    <w:rsid w:val="00FC2D0B"/>
    <w:rsid w:val="00FC43A8"/>
    <w:rsid w:val="00FC5447"/>
    <w:rsid w:val="00FC6AC9"/>
    <w:rsid w:val="00FC73FB"/>
    <w:rsid w:val="00FC7A3E"/>
    <w:rsid w:val="00FD0BB4"/>
    <w:rsid w:val="00FD0D92"/>
    <w:rsid w:val="00FD2DA8"/>
    <w:rsid w:val="00FD3A05"/>
    <w:rsid w:val="00FD445A"/>
    <w:rsid w:val="00FD688E"/>
    <w:rsid w:val="00FD7D38"/>
    <w:rsid w:val="00FE3C04"/>
    <w:rsid w:val="00FE5069"/>
    <w:rsid w:val="00FE684C"/>
    <w:rsid w:val="00FE6CF2"/>
    <w:rsid w:val="00FE7C02"/>
    <w:rsid w:val="00FF07C8"/>
    <w:rsid w:val="00FF092F"/>
    <w:rsid w:val="00FF1304"/>
    <w:rsid w:val="00FF133D"/>
    <w:rsid w:val="00FF22FA"/>
    <w:rsid w:val="00FF425F"/>
    <w:rsid w:val="00FF6E8A"/>
    <w:rsid w:val="00FF7279"/>
    <w:rsid w:val="00FF727F"/>
    <w:rsid w:val="019828E5"/>
    <w:rsid w:val="05E06F9B"/>
    <w:rsid w:val="05F0568F"/>
    <w:rsid w:val="07CECAAC"/>
    <w:rsid w:val="09343A9F"/>
    <w:rsid w:val="098C8EDB"/>
    <w:rsid w:val="0BE003C0"/>
    <w:rsid w:val="0BEC048A"/>
    <w:rsid w:val="0C4DFE9A"/>
    <w:rsid w:val="0E1BF429"/>
    <w:rsid w:val="0EDC29A0"/>
    <w:rsid w:val="10609760"/>
    <w:rsid w:val="12542425"/>
    <w:rsid w:val="1371CE95"/>
    <w:rsid w:val="153714DA"/>
    <w:rsid w:val="1601BC8D"/>
    <w:rsid w:val="19282DCD"/>
    <w:rsid w:val="1A6A393F"/>
    <w:rsid w:val="1BC5FBF4"/>
    <w:rsid w:val="1C3184BA"/>
    <w:rsid w:val="1D6A8C40"/>
    <w:rsid w:val="1F6942F9"/>
    <w:rsid w:val="1FB180D1"/>
    <w:rsid w:val="21B5D914"/>
    <w:rsid w:val="22AE94F1"/>
    <w:rsid w:val="2640D469"/>
    <w:rsid w:val="27488686"/>
    <w:rsid w:val="29525790"/>
    <w:rsid w:val="29C51560"/>
    <w:rsid w:val="2A7A2D08"/>
    <w:rsid w:val="2B27CF89"/>
    <w:rsid w:val="2BF049A7"/>
    <w:rsid w:val="2D2A7FAF"/>
    <w:rsid w:val="2D85E25E"/>
    <w:rsid w:val="2EB22B0C"/>
    <w:rsid w:val="2F19BB8D"/>
    <w:rsid w:val="30242B5A"/>
    <w:rsid w:val="30BB4CB7"/>
    <w:rsid w:val="32579ECC"/>
    <w:rsid w:val="330D925A"/>
    <w:rsid w:val="36960A56"/>
    <w:rsid w:val="369F48DB"/>
    <w:rsid w:val="36BCC61F"/>
    <w:rsid w:val="374E71E7"/>
    <w:rsid w:val="3879B043"/>
    <w:rsid w:val="39557BDD"/>
    <w:rsid w:val="39C0BBCA"/>
    <w:rsid w:val="3E340193"/>
    <w:rsid w:val="3E909FED"/>
    <w:rsid w:val="4045F0F6"/>
    <w:rsid w:val="412C9B96"/>
    <w:rsid w:val="41845AFE"/>
    <w:rsid w:val="423ABAA3"/>
    <w:rsid w:val="43B89BC1"/>
    <w:rsid w:val="441891D7"/>
    <w:rsid w:val="4452B7A8"/>
    <w:rsid w:val="44CAFCFC"/>
    <w:rsid w:val="460C02A5"/>
    <w:rsid w:val="47D215B7"/>
    <w:rsid w:val="4886840A"/>
    <w:rsid w:val="489AE1AE"/>
    <w:rsid w:val="49DF958D"/>
    <w:rsid w:val="4AFC2DA2"/>
    <w:rsid w:val="4B90546A"/>
    <w:rsid w:val="4BFD3A58"/>
    <w:rsid w:val="4DD7A8DA"/>
    <w:rsid w:val="4E8DD198"/>
    <w:rsid w:val="5037BAEC"/>
    <w:rsid w:val="51A1DDA8"/>
    <w:rsid w:val="5282A7D4"/>
    <w:rsid w:val="530715E7"/>
    <w:rsid w:val="546C4218"/>
    <w:rsid w:val="5556FB1C"/>
    <w:rsid w:val="573885C2"/>
    <w:rsid w:val="591C72BC"/>
    <w:rsid w:val="5BD15D77"/>
    <w:rsid w:val="5D0911F6"/>
    <w:rsid w:val="5D4E29C1"/>
    <w:rsid w:val="612230F6"/>
    <w:rsid w:val="61876423"/>
    <w:rsid w:val="62CE13EA"/>
    <w:rsid w:val="639EFFEC"/>
    <w:rsid w:val="66DD505C"/>
    <w:rsid w:val="6845B51F"/>
    <w:rsid w:val="6921985A"/>
    <w:rsid w:val="6973BC39"/>
    <w:rsid w:val="6AEABEEE"/>
    <w:rsid w:val="6B283E8D"/>
    <w:rsid w:val="6B453559"/>
    <w:rsid w:val="6E1E2211"/>
    <w:rsid w:val="6F2FA08C"/>
    <w:rsid w:val="6F974AFF"/>
    <w:rsid w:val="6FACCAE1"/>
    <w:rsid w:val="701FE42B"/>
    <w:rsid w:val="7023E62E"/>
    <w:rsid w:val="732053F7"/>
    <w:rsid w:val="775ADED6"/>
    <w:rsid w:val="776634F6"/>
    <w:rsid w:val="78F0DF56"/>
    <w:rsid w:val="7CCA6E51"/>
    <w:rsid w:val="7CEACB17"/>
    <w:rsid w:val="7D528471"/>
    <w:rsid w:val="7D8CA47E"/>
    <w:rsid w:val="7F461E0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52F39"/>
  <w15:chartTrackingRefBased/>
  <w15:docId w15:val="{DA52CABD-A471-7C4D-AB76-184B5F62E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F1D"/>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916F1D"/>
    <w:rPr>
      <w:sz w:val="18"/>
      <w:szCs w:val="18"/>
    </w:rPr>
  </w:style>
  <w:style w:type="paragraph" w:styleId="CommentText">
    <w:name w:val="annotation text"/>
    <w:basedOn w:val="Normal"/>
    <w:link w:val="CommentTextChar"/>
    <w:uiPriority w:val="99"/>
    <w:unhideWhenUsed/>
    <w:rsid w:val="00916F1D"/>
    <w:pPr>
      <w:spacing w:after="200"/>
    </w:pPr>
    <w:rPr>
      <w:rFonts w:eastAsia="Calibri"/>
      <w:lang w:val="en-CA" w:eastAsia="en-US"/>
    </w:rPr>
  </w:style>
  <w:style w:type="character" w:customStyle="1" w:styleId="CommentTextChar">
    <w:name w:val="Comment Text Char"/>
    <w:basedOn w:val="DefaultParagraphFont"/>
    <w:link w:val="CommentText"/>
    <w:uiPriority w:val="99"/>
    <w:rsid w:val="00916F1D"/>
    <w:rPr>
      <w:rFonts w:ascii="Times New Roman" w:eastAsia="Calibri" w:hAnsi="Times New Roman" w:cs="Times New Roman"/>
      <w:lang w:val="en-CA"/>
    </w:rPr>
  </w:style>
  <w:style w:type="paragraph" w:styleId="Footer">
    <w:name w:val="footer"/>
    <w:basedOn w:val="Normal"/>
    <w:link w:val="FooterChar"/>
    <w:unhideWhenUsed/>
    <w:rsid w:val="00916F1D"/>
    <w:pPr>
      <w:tabs>
        <w:tab w:val="center" w:pos="4320"/>
        <w:tab w:val="right" w:pos="8640"/>
      </w:tabs>
    </w:pPr>
    <w:rPr>
      <w:rFonts w:eastAsia="Calibri"/>
      <w:szCs w:val="22"/>
      <w:lang w:val="en-CA" w:eastAsia="en-US"/>
    </w:rPr>
  </w:style>
  <w:style w:type="character" w:customStyle="1" w:styleId="FooterChar">
    <w:name w:val="Footer Char"/>
    <w:basedOn w:val="DefaultParagraphFont"/>
    <w:link w:val="Footer"/>
    <w:rsid w:val="00916F1D"/>
    <w:rPr>
      <w:rFonts w:ascii="Times New Roman" w:eastAsia="Calibri" w:hAnsi="Times New Roman" w:cs="Times New Roman"/>
      <w:szCs w:val="22"/>
      <w:lang w:val="en-CA"/>
    </w:rPr>
  </w:style>
  <w:style w:type="character" w:customStyle="1" w:styleId="st">
    <w:name w:val="st"/>
    <w:basedOn w:val="DefaultParagraphFont"/>
    <w:rsid w:val="00916F1D"/>
  </w:style>
  <w:style w:type="paragraph" w:styleId="BalloonText">
    <w:name w:val="Balloon Text"/>
    <w:basedOn w:val="Normal"/>
    <w:link w:val="BalloonTextChar"/>
    <w:uiPriority w:val="99"/>
    <w:semiHidden/>
    <w:unhideWhenUsed/>
    <w:rsid w:val="00916F1D"/>
    <w:rPr>
      <w:sz w:val="18"/>
      <w:szCs w:val="18"/>
    </w:rPr>
  </w:style>
  <w:style w:type="character" w:customStyle="1" w:styleId="BalloonTextChar">
    <w:name w:val="Balloon Text Char"/>
    <w:basedOn w:val="DefaultParagraphFont"/>
    <w:link w:val="BalloonText"/>
    <w:uiPriority w:val="99"/>
    <w:semiHidden/>
    <w:rsid w:val="00916F1D"/>
    <w:rPr>
      <w:rFonts w:ascii="Times New Roman" w:eastAsia="Times New Roman" w:hAnsi="Times New Roman" w:cs="Times New Roman"/>
      <w:sz w:val="18"/>
      <w:szCs w:val="18"/>
      <w:lang w:eastAsia="en-GB"/>
    </w:rPr>
  </w:style>
  <w:style w:type="paragraph" w:styleId="Revision">
    <w:name w:val="Revision"/>
    <w:hidden/>
    <w:uiPriority w:val="99"/>
    <w:semiHidden/>
    <w:rsid w:val="008653F9"/>
    <w:rPr>
      <w:rFonts w:ascii="Times New Roman" w:eastAsia="Times New Roman" w:hAnsi="Times New Roman" w:cs="Times New Roman"/>
      <w:lang w:eastAsia="en-GB"/>
    </w:rPr>
  </w:style>
  <w:style w:type="character" w:styleId="Hyperlink">
    <w:name w:val="Hyperlink"/>
    <w:basedOn w:val="DefaultParagraphFont"/>
    <w:uiPriority w:val="99"/>
    <w:unhideWhenUsed/>
    <w:rsid w:val="002A57E5"/>
    <w:rPr>
      <w:color w:val="0563C1" w:themeColor="hyperlink"/>
      <w:u w:val="single"/>
    </w:rPr>
  </w:style>
  <w:style w:type="character" w:styleId="UnresolvedMention">
    <w:name w:val="Unresolved Mention"/>
    <w:basedOn w:val="DefaultParagraphFont"/>
    <w:uiPriority w:val="99"/>
    <w:semiHidden/>
    <w:unhideWhenUsed/>
    <w:rsid w:val="002A57E5"/>
    <w:rPr>
      <w:color w:val="605E5C"/>
      <w:shd w:val="clear" w:color="auto" w:fill="E1DFDD"/>
    </w:rPr>
  </w:style>
  <w:style w:type="character" w:styleId="FollowedHyperlink">
    <w:name w:val="FollowedHyperlink"/>
    <w:basedOn w:val="DefaultParagraphFont"/>
    <w:uiPriority w:val="99"/>
    <w:semiHidden/>
    <w:unhideWhenUsed/>
    <w:rsid w:val="00E61ED5"/>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260C07"/>
    <w:pPr>
      <w:spacing w:after="0"/>
    </w:pPr>
    <w:rPr>
      <w:rFonts w:eastAsia="Times New Roman"/>
      <w:b/>
      <w:bCs/>
      <w:sz w:val="20"/>
      <w:szCs w:val="20"/>
      <w:lang w:val="en-GB" w:eastAsia="en-GB"/>
    </w:rPr>
  </w:style>
  <w:style w:type="character" w:customStyle="1" w:styleId="CommentSubjectChar">
    <w:name w:val="Comment Subject Char"/>
    <w:basedOn w:val="CommentTextChar"/>
    <w:link w:val="CommentSubject"/>
    <w:uiPriority w:val="99"/>
    <w:semiHidden/>
    <w:rsid w:val="00260C07"/>
    <w:rPr>
      <w:rFonts w:ascii="Times New Roman" w:eastAsia="Times New Roman" w:hAnsi="Times New Roman" w:cs="Times New Roman"/>
      <w:b/>
      <w:bCs/>
      <w:sz w:val="20"/>
      <w:szCs w:val="20"/>
      <w:lang w:val="en-CA" w:eastAsia="en-GB"/>
    </w:rPr>
  </w:style>
  <w:style w:type="paragraph" w:styleId="NormalWeb">
    <w:name w:val="Normal (Web)"/>
    <w:basedOn w:val="Normal"/>
    <w:uiPriority w:val="99"/>
    <w:semiHidden/>
    <w:unhideWhenUsed/>
    <w:rsid w:val="00022FFC"/>
    <w:pPr>
      <w:spacing w:before="100" w:beforeAutospacing="1" w:after="100" w:afterAutospacing="1"/>
    </w:pPr>
  </w:style>
  <w:style w:type="table" w:styleId="TableGrid">
    <w:name w:val="Table Grid"/>
    <w:basedOn w:val="TableNormal"/>
    <w:uiPriority w:val="39"/>
    <w:rsid w:val="00BE0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1524554">
      <w:bodyDiv w:val="1"/>
      <w:marLeft w:val="0"/>
      <w:marRight w:val="0"/>
      <w:marTop w:val="0"/>
      <w:marBottom w:val="0"/>
      <w:divBdr>
        <w:top w:val="none" w:sz="0" w:space="0" w:color="auto"/>
        <w:left w:val="none" w:sz="0" w:space="0" w:color="auto"/>
        <w:bottom w:val="none" w:sz="0" w:space="0" w:color="auto"/>
        <w:right w:val="none" w:sz="0" w:space="0" w:color="auto"/>
      </w:divBdr>
    </w:div>
    <w:div w:id="1864323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ouse.brain-map.org/static/atlas" TargetMode="External"/><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mouse.brain-map.org/static/atlas"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mouse.brain-map.org/static/atlas"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http://mouse.brain-map.org/static/atlas" TargetMode="External"/><Relationship Id="rId19" Type="http://schemas.openxmlformats.org/officeDocument/2006/relationships/hyperlink" Target="http://mouse.brain-map.org/static/atlas"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mouse.brain-map.org/static/atla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DE4796-B036-8645-A406-0C104C260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16</Pages>
  <Words>13583</Words>
  <Characters>77426</Characters>
  <Application>Microsoft Office Word</Application>
  <DocSecurity>0</DocSecurity>
  <Lines>645</Lines>
  <Paragraphs>181</Paragraphs>
  <ScaleCrop>false</ScaleCrop>
  <Company/>
  <LinksUpToDate>false</LinksUpToDate>
  <CharactersWithSpaces>90828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Farr</dc:creator>
  <cp:keywords/>
  <dc:description/>
  <cp:lastModifiedBy>Tracy Farr</cp:lastModifiedBy>
  <cp:revision>1482</cp:revision>
  <dcterms:created xsi:type="dcterms:W3CDTF">2019-08-20T14:14:00Z</dcterms:created>
  <dcterms:modified xsi:type="dcterms:W3CDTF">2020-10-15T07:34:00Z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http://www.zotero.org/styles/pnas</vt:lpwstr>
  </property>
  <property fmtid="{D5CDD505-2E9C-101B-9397-08002B2CF9AE}" pid="19" name="Mendeley Recent Style Name 8_1">
    <vt:lpwstr>Proceedings of the National Academy of Sciences of the United States of America</vt:lpwstr>
  </property>
  <property fmtid="{D5CDD505-2E9C-101B-9397-08002B2CF9AE}" pid="20" name="Mendeley Recent Style Id 9_1">
    <vt:lpwstr>http://www.zotero.org/styles/progress-in-neurobiology</vt:lpwstr>
  </property>
  <property fmtid="{D5CDD505-2E9C-101B-9397-08002B2CF9AE}" pid="21" name="Mendeley Recent Style Name 9_1">
    <vt:lpwstr>Progress in Neurobiology</vt:lpwstr>
  </property>
  <property fmtid="{D5CDD505-2E9C-101B-9397-08002B2CF9AE}" pid="22" name="Mendeley Document_1">
    <vt:lpwstr>True</vt:lpwstr>
  </property>
  <property fmtid="{D5CDD505-2E9C-101B-9397-08002B2CF9AE}" pid="23" name="Mendeley Unique User Id_1">
    <vt:lpwstr>d2731002-432e-319f-86e2-aa4502ac31f4</vt:lpwstr>
  </property>
  <property fmtid="{D5CDD505-2E9C-101B-9397-08002B2CF9AE}" pid="24" name="Mendeley Citation Style_1">
    <vt:lpwstr>http://www.zotero.org/styles/progress-in-neurobiology</vt:lpwstr>
  </property>
</Properties>
</file>