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27" w:rsidRDefault="000A6527" w:rsidP="000A6527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Online supplementary material:</w:t>
      </w:r>
    </w:p>
    <w:p w:rsidR="000A6527" w:rsidRDefault="000A6527" w:rsidP="000A6527">
      <w:pPr>
        <w:rPr>
          <w:b/>
          <w:lang w:val="en-CA"/>
        </w:rPr>
      </w:pPr>
    </w:p>
    <w:p w:rsidR="000A6527" w:rsidRDefault="000A6527" w:rsidP="000A6527">
      <w:pPr>
        <w:rPr>
          <w:b/>
          <w:lang w:val="en-CA"/>
        </w:rPr>
      </w:pPr>
      <w:r>
        <w:rPr>
          <w:b/>
          <w:lang w:val="en-CA"/>
        </w:rPr>
        <w:t>InFAC website</w:t>
      </w:r>
      <w:r>
        <w:rPr>
          <w:lang w:val="en-CA"/>
        </w:rPr>
        <w:t>: http://genapha.hli.ubc.ca/infac/</w:t>
      </w:r>
    </w:p>
    <w:p w:rsidR="000A6527" w:rsidRDefault="000A6527" w:rsidP="000A6527">
      <w:pPr>
        <w:rPr>
          <w:lang w:val="en-CA"/>
        </w:rPr>
      </w:pPr>
    </w:p>
    <w:p w:rsidR="000A6527" w:rsidRDefault="000A6527" w:rsidP="000A6527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Additional references:</w:t>
      </w:r>
    </w:p>
    <w:p w:rsidR="000A6527" w:rsidRDefault="000A6527" w:rsidP="000A6527">
      <w:pPr>
        <w:rPr>
          <w:b/>
          <w:u w:val="single"/>
          <w:lang w:val="en-CA"/>
        </w:rPr>
      </w:pPr>
    </w:p>
    <w:p w:rsidR="000A6527" w:rsidRDefault="000A6527" w:rsidP="000A6527">
      <w:pPr>
        <w:rPr>
          <w:lang w:val="en-CA"/>
        </w:rPr>
      </w:pPr>
      <w:r>
        <w:rPr>
          <w:b/>
          <w:lang w:val="en-CA"/>
        </w:rPr>
        <w:t>Table S1: Skin prick test and specific IgE cut-off references for peanut, cow’s milk and hen’s egg white</w:t>
      </w:r>
    </w:p>
    <w:p w:rsidR="000A6527" w:rsidRDefault="000A6527" w:rsidP="000A6527">
      <w:pPr>
        <w:rPr>
          <w:lang w:val="en-CA"/>
        </w:rPr>
      </w:pPr>
    </w:p>
    <w:tbl>
      <w:tblPr>
        <w:tblStyle w:val="TableGrid"/>
        <w:tblW w:w="9780" w:type="dxa"/>
        <w:tblInd w:w="0" w:type="dxa"/>
        <w:tblLayout w:type="fixed"/>
        <w:tblLook w:val="04A0"/>
      </w:tblPr>
      <w:tblGrid>
        <w:gridCol w:w="2835"/>
        <w:gridCol w:w="2268"/>
        <w:gridCol w:w="1134"/>
        <w:gridCol w:w="2126"/>
        <w:gridCol w:w="1417"/>
      </w:tblGrid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Reference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No. of Patients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SPT size (mm)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sIgE levels (kU</w:t>
            </w:r>
            <w:r>
              <w:rPr>
                <w:b/>
                <w:vertAlign w:val="subscript"/>
                <w:lang w:val="en-CA"/>
              </w:rPr>
              <w:t>A</w:t>
            </w:r>
            <w:r>
              <w:rPr>
                <w:b/>
                <w:lang w:val="en-CA"/>
              </w:rPr>
              <w:t>/L)</w:t>
            </w:r>
          </w:p>
        </w:tc>
      </w:tr>
      <w:tr w:rsidR="000A6527" w:rsidTr="000A6527">
        <w:trPr>
          <w:trHeight w:val="446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Peanut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vertAlign w:val="superscript"/>
                <w:lang w:val="en-CA"/>
              </w:rPr>
            </w:pPr>
            <w:r>
              <w:rPr>
                <w:rStyle w:val="author"/>
                <w:iCs/>
                <w:lang w:val="en-CA"/>
              </w:rPr>
              <w:t>Bernard et al., 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1.5-16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5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Clark et al., 2003</w:t>
            </w:r>
            <w:r>
              <w:rPr>
                <w:vertAlign w:val="superscript"/>
                <w:lang w:val="en-C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Children and adults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15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rStyle w:val="author"/>
                <w:iCs/>
                <w:lang w:val="en-CA"/>
              </w:rPr>
              <w:t>Dang, 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11-20 months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15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Hill et al., 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Median 3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6 (</w:t>
            </w: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2 years)</w:t>
            </w:r>
          </w:p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4 (&lt;2 years)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</w:tr>
      <w:tr w:rsidR="000A6527" w:rsidTr="000A652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Ho et al., 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4 months-19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8 (&gt; 2 years)</w:t>
            </w:r>
          </w:p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≥4 (≤ 2 years)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rStyle w:val="author"/>
                <w:iCs/>
                <w:lang w:val="en-CA"/>
              </w:rPr>
              <w:t>Nicolaou et al., 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≤ 8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45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rStyle w:val="author"/>
                <w:iCs/>
                <w:lang w:val="en-CA"/>
              </w:rPr>
              <w:t>Nolan et al., 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3.7-14.8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≥7</w:t>
            </w:r>
            <w:r>
              <w:rPr>
                <w:vertAlign w:val="superscript"/>
                <w:lang w:val="en-C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Peters et al.,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11-15 months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34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Rance et al., 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0.1-15.9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 xml:space="preserve">≥57 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Roberts et al., 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1.0-16.4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15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Sampson, 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3 months-14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14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rStyle w:val="author"/>
                <w:iCs/>
                <w:color w:val="000000" w:themeColor="text1"/>
                <w:lang w:val="en-CA"/>
              </w:rPr>
            </w:pPr>
            <w:r>
              <w:rPr>
                <w:lang w:val="en-CA"/>
              </w:rPr>
              <w:t>Sampson et al., 1997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0.6-17.9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15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rStyle w:val="author"/>
                <w:iCs/>
                <w:color w:val="000000" w:themeColor="text1"/>
                <w:lang w:val="en-CA"/>
              </w:rPr>
            </w:pPr>
            <w:r>
              <w:rPr>
                <w:lang w:val="en-CA"/>
              </w:rPr>
              <w:t>Sporik et al.,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Mean 3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8 (all children)</w:t>
            </w:r>
          </w:p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4 (&lt; 2 years)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rStyle w:val="author"/>
                <w:iCs/>
                <w:color w:val="000000" w:themeColor="text1"/>
                <w:lang w:val="en-CA"/>
              </w:rPr>
              <w:t>Wainstein et al., 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11 months-17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≥15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10</w:t>
            </w:r>
          </w:p>
        </w:tc>
      </w:tr>
      <w:tr w:rsidR="000A6527" w:rsidTr="000A6527">
        <w:trPr>
          <w:trHeight w:val="501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Cow’s milk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Garcia-Ara et al., 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&lt; 1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5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Hill et al., 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Median 3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8 (</w:t>
            </w: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2 years)</w:t>
            </w:r>
          </w:p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6 (&lt;2 years)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</w:tr>
      <w:tr w:rsidR="000A6527" w:rsidTr="000A6527">
        <w:trPr>
          <w:trHeight w:val="1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Saarinen et al., 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Mean 7 months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8 (92%PPV)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3.5 (94%)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Sampson, 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3 months-14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15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Sampson et al., 1997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0.6 to 17.9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32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Sporik et al.,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Mean 3 years old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8 (all children)</w:t>
            </w:r>
          </w:p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6 (&lt; 2 years)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color w:val="000000" w:themeColor="text1"/>
                <w:lang w:val="en-CA"/>
              </w:rPr>
              <w:t>Verstege et al., 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3 months-14.5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12.5 (all children)</w:t>
            </w:r>
          </w:p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15.7 (1 year)</w:t>
            </w:r>
          </w:p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9.7 (&lt;1 year)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</w:tr>
      <w:tr w:rsidR="000A6527" w:rsidTr="000A6527">
        <w:trPr>
          <w:trHeight w:val="53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Hen’s egg white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vertAlign w:val="superscript"/>
                <w:lang w:val="en-CA"/>
              </w:rPr>
            </w:pPr>
            <w:r>
              <w:rPr>
                <w:lang w:val="en-CA"/>
              </w:rPr>
              <w:t>Boyano-Martinez et al., 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A3"/>
            </w:r>
            <w:r>
              <w:rPr>
                <w:lang w:val="en-CA"/>
              </w:rPr>
              <w:t xml:space="preserve"> 2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≥3</w:t>
            </w:r>
            <w:r>
              <w:rPr>
                <w:vertAlign w:val="superscript"/>
                <w:lang w:val="en-CA"/>
              </w:rPr>
              <w:t>***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Hill et al., 2004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Median 3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6 (</w:t>
            </w: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2 years)</w:t>
            </w:r>
          </w:p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5 (&lt;2 years)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Peters et al.,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11-15 months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1.7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Sampson, 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3 months-14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6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Sampson et al., 1997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0.6 to 17.9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6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color w:val="000000" w:themeColor="text1"/>
                <w:lang w:val="en-CA"/>
              </w:rPr>
            </w:pPr>
            <w:r>
              <w:rPr>
                <w:lang w:val="en-CA"/>
              </w:rPr>
              <w:t>Sporik et al. ,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Mean 3 years old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7 (all children)</w:t>
            </w:r>
          </w:p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5 (&lt;2 years)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</w:tr>
      <w:tr w:rsidR="000A6527" w:rsidTr="000A65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color w:val="000000" w:themeColor="text1"/>
                <w:lang w:val="en-CA"/>
              </w:rPr>
              <w:t>Verstege et al., 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3 months-14.5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13.0 (all children)</w:t>
            </w:r>
          </w:p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13.3 (1 year)</w:t>
            </w:r>
          </w:p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sym w:font="Symbol" w:char="00B3"/>
            </w:r>
            <w:r>
              <w:rPr>
                <w:lang w:val="en-CA"/>
              </w:rPr>
              <w:t>11.2 (&lt;1 year)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</w:p>
        </w:tc>
      </w:tr>
    </w:tbl>
    <w:p w:rsidR="000A6527" w:rsidRDefault="000A6527" w:rsidP="000A6527">
      <w:pPr>
        <w:rPr>
          <w:sz w:val="20"/>
          <w:lang w:val="en-CA"/>
        </w:rPr>
      </w:pPr>
      <w:r>
        <w:rPr>
          <w:sz w:val="20"/>
          <w:lang w:val="en-CA"/>
        </w:rPr>
        <w:t xml:space="preserve">The table shows cut-off of 95% PPV or above. </w:t>
      </w:r>
    </w:p>
    <w:p w:rsidR="000A6527" w:rsidRDefault="000A6527" w:rsidP="000A6527">
      <w:pPr>
        <w:rPr>
          <w:sz w:val="20"/>
          <w:lang w:val="en-CA"/>
        </w:rPr>
      </w:pPr>
      <w:r>
        <w:rPr>
          <w:sz w:val="20"/>
          <w:vertAlign w:val="superscript"/>
          <w:lang w:val="en-CA"/>
        </w:rPr>
        <w:t xml:space="preserve">* </w:t>
      </w:r>
      <w:r>
        <w:rPr>
          <w:sz w:val="20"/>
          <w:lang w:val="en-CA"/>
        </w:rPr>
        <w:t xml:space="preserve">Results are based on mixed peanuts and tree nuts. </w:t>
      </w:r>
    </w:p>
    <w:p w:rsidR="000A6527" w:rsidRDefault="000A6527" w:rsidP="000A6527">
      <w:pPr>
        <w:rPr>
          <w:sz w:val="20"/>
          <w:lang w:val="en-CA"/>
        </w:rPr>
      </w:pPr>
      <w:r>
        <w:rPr>
          <w:sz w:val="20"/>
          <w:vertAlign w:val="superscript"/>
          <w:lang w:val="en-CA"/>
        </w:rPr>
        <w:t>**</w:t>
      </w:r>
      <w:r>
        <w:rPr>
          <w:sz w:val="20"/>
          <w:lang w:val="en-CA"/>
        </w:rPr>
        <w:t xml:space="preserve">Value is based on 93% PPV. No higher PPV is reported in the article. </w:t>
      </w:r>
    </w:p>
    <w:p w:rsidR="000A6527" w:rsidRDefault="000A6527" w:rsidP="000A6527">
      <w:pPr>
        <w:rPr>
          <w:sz w:val="20"/>
          <w:lang w:val="en-CA"/>
        </w:rPr>
      </w:pPr>
      <w:r>
        <w:rPr>
          <w:sz w:val="20"/>
          <w:vertAlign w:val="superscript"/>
          <w:lang w:val="en-CA"/>
        </w:rPr>
        <w:t>***</w:t>
      </w:r>
      <w:r>
        <w:rPr>
          <w:sz w:val="20"/>
          <w:lang w:val="en-CA"/>
        </w:rPr>
        <w:t>Value is based on 93% PPV, and interpreted as such from Caubet &amp; Wang, 2011.</w:t>
      </w:r>
    </w:p>
    <w:p w:rsidR="000A6527" w:rsidRDefault="000A6527" w:rsidP="000A6527">
      <w:pPr>
        <w:rPr>
          <w:u w:val="single"/>
          <w:lang w:val="en-CA"/>
        </w:rPr>
      </w:pPr>
    </w:p>
    <w:p w:rsidR="000A6527" w:rsidRDefault="000A6527" w:rsidP="000A6527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Table S1 References:</w:t>
      </w:r>
    </w:p>
    <w:p w:rsidR="000A6527" w:rsidRDefault="000A6527" w:rsidP="000A6527">
      <w:pPr>
        <w:rPr>
          <w:lang w:val="en-CA"/>
        </w:rPr>
      </w:pPr>
    </w:p>
    <w:p w:rsidR="000A6527" w:rsidRDefault="000A6527" w:rsidP="000A6527">
      <w:pPr>
        <w:rPr>
          <w:rStyle w:val="HTMLCite"/>
          <w:i w:val="0"/>
        </w:rPr>
      </w:pPr>
      <w:proofErr w:type="gramStart"/>
      <w:r>
        <w:rPr>
          <w:rStyle w:val="author"/>
          <w:iCs/>
          <w:lang w:val="en-CA"/>
        </w:rPr>
        <w:t>Bernard H</w:t>
      </w:r>
      <w:r>
        <w:rPr>
          <w:rStyle w:val="HTMLCite"/>
          <w:lang w:val="en-CA"/>
        </w:rPr>
        <w:t xml:space="preserve">, </w:t>
      </w:r>
      <w:r>
        <w:rPr>
          <w:rStyle w:val="author"/>
          <w:iCs/>
          <w:lang w:val="en-CA"/>
        </w:rPr>
        <w:t>Paty E</w:t>
      </w:r>
      <w:r>
        <w:rPr>
          <w:rStyle w:val="HTMLCite"/>
          <w:lang w:val="en-CA"/>
        </w:rPr>
        <w:t xml:space="preserve">, </w:t>
      </w:r>
      <w:r>
        <w:rPr>
          <w:rStyle w:val="author"/>
          <w:iCs/>
          <w:lang w:val="en-CA"/>
        </w:rPr>
        <w:t>Mondoulet L</w:t>
      </w:r>
      <w:r>
        <w:rPr>
          <w:rStyle w:val="HTMLCite"/>
          <w:lang w:val="en-CA"/>
        </w:rPr>
        <w:t xml:space="preserve"> et al. </w:t>
      </w:r>
      <w:r>
        <w:rPr>
          <w:rStyle w:val="articletitle"/>
          <w:iCs/>
          <w:lang w:val="en-CA"/>
        </w:rPr>
        <w:t>Serological characteristics of peanut allergy in children</w:t>
      </w:r>
      <w:r>
        <w:rPr>
          <w:rStyle w:val="HTMLCite"/>
          <w:lang w:val="en-CA"/>
        </w:rPr>
        <w:t>.</w:t>
      </w:r>
      <w:proofErr w:type="gramEnd"/>
      <w:r>
        <w:rPr>
          <w:rStyle w:val="HTMLCite"/>
          <w:lang w:val="en-CA"/>
        </w:rPr>
        <w:t xml:space="preserve"> </w:t>
      </w:r>
      <w:proofErr w:type="gramStart"/>
      <w:r>
        <w:rPr>
          <w:rStyle w:val="journaltitle"/>
          <w:iCs/>
          <w:lang w:val="en-CA"/>
        </w:rPr>
        <w:t>Allergy.</w:t>
      </w:r>
      <w:proofErr w:type="gramEnd"/>
      <w:r>
        <w:rPr>
          <w:rStyle w:val="HTMLCite"/>
          <w:lang w:val="en-CA"/>
        </w:rPr>
        <w:t xml:space="preserve"> </w:t>
      </w:r>
      <w:r>
        <w:rPr>
          <w:rStyle w:val="pubyear"/>
          <w:iCs/>
          <w:lang w:val="en-CA"/>
        </w:rPr>
        <w:t>2003</w:t>
      </w:r>
      <w:proofErr w:type="gramStart"/>
      <w:r>
        <w:rPr>
          <w:rStyle w:val="pubyear"/>
          <w:iCs/>
          <w:lang w:val="en-CA"/>
        </w:rPr>
        <w:t>;</w:t>
      </w:r>
      <w:r>
        <w:rPr>
          <w:rStyle w:val="vol"/>
          <w:iCs/>
          <w:lang w:val="en-CA"/>
        </w:rPr>
        <w:t>58:</w:t>
      </w:r>
      <w:r>
        <w:rPr>
          <w:rStyle w:val="pagefirst"/>
          <w:iCs/>
          <w:lang w:val="en-CA"/>
        </w:rPr>
        <w:t>1285</w:t>
      </w:r>
      <w:proofErr w:type="gramEnd"/>
      <w:r>
        <w:rPr>
          <w:rStyle w:val="HTMLCite"/>
          <w:rFonts w:ascii="Cambria Math" w:hAnsi="Cambria Math" w:cs="Cambria Math"/>
          <w:lang w:val="en-CA"/>
        </w:rPr>
        <w:t>‐</w:t>
      </w:r>
      <w:r>
        <w:rPr>
          <w:rStyle w:val="HTMLCite"/>
          <w:lang w:val="en-CA"/>
        </w:rPr>
        <w:t>12</w:t>
      </w:r>
      <w:r>
        <w:rPr>
          <w:rStyle w:val="pagelast"/>
          <w:iCs/>
          <w:lang w:val="en-CA"/>
        </w:rPr>
        <w:t>92</w:t>
      </w:r>
      <w:r>
        <w:rPr>
          <w:rStyle w:val="HTMLCite"/>
          <w:lang w:val="en-CA"/>
        </w:rPr>
        <w:t>.</w:t>
      </w:r>
    </w:p>
    <w:p w:rsidR="000A6527" w:rsidRDefault="000A6527" w:rsidP="000A6527">
      <w:pPr>
        <w:rPr>
          <w:rStyle w:val="HTMLCite"/>
          <w:i w:val="0"/>
          <w:lang w:val="en-CA"/>
        </w:rPr>
      </w:pPr>
    </w:p>
    <w:p w:rsidR="000A6527" w:rsidRDefault="000A6527" w:rsidP="000A6527">
      <w:r>
        <w:rPr>
          <w:lang w:val="en-CA"/>
        </w:rPr>
        <w:t xml:space="preserve">Boyano-Martinez T, Garcia-Ara C, Diaz-Pena JM, Martin-Esteban M. Prediction of tolerance on the basis of quantification of egg white-specific IgE antibodies in children with egg allergy. </w:t>
      </w:r>
      <w:r>
        <w:rPr>
          <w:noProof/>
          <w:lang w:val="en-CA"/>
        </w:rPr>
        <w:t>The Journal of allergy and clinical immunology.</w:t>
      </w:r>
      <w:r>
        <w:rPr>
          <w:lang w:val="en-CA"/>
        </w:rPr>
        <w:t xml:space="preserve"> 2002</w:t>
      </w:r>
      <w:proofErr w:type="gramStart"/>
      <w:r>
        <w:rPr>
          <w:lang w:val="en-CA"/>
        </w:rPr>
        <w:t>;110</w:t>
      </w:r>
      <w:proofErr w:type="gramEnd"/>
      <w:r>
        <w:rPr>
          <w:lang w:val="en-CA"/>
        </w:rPr>
        <w:t>(2):304-309.</w:t>
      </w:r>
    </w:p>
    <w:p w:rsidR="000A6527" w:rsidRDefault="000A6527" w:rsidP="000A6527">
      <w:pPr>
        <w:rPr>
          <w:rStyle w:val="HTMLCite"/>
          <w:i w:val="0"/>
          <w:iCs w:val="0"/>
        </w:rPr>
      </w:pPr>
    </w:p>
    <w:p w:rsidR="000A6527" w:rsidRDefault="000A6527" w:rsidP="000A6527">
      <w:pPr>
        <w:rPr>
          <w:rStyle w:val="author"/>
          <w:iCs/>
        </w:rPr>
      </w:pPr>
      <w:r>
        <w:rPr>
          <w:rStyle w:val="author"/>
          <w:iCs/>
          <w:lang w:val="en-CA"/>
        </w:rPr>
        <w:t xml:space="preserve">Caubet, JC, Wang J. Current understanding of egg allergy. </w:t>
      </w:r>
      <w:proofErr w:type="gramStart"/>
      <w:r>
        <w:rPr>
          <w:rStyle w:val="author"/>
          <w:iCs/>
          <w:lang w:val="en-CA"/>
        </w:rPr>
        <w:t>Pediatric Clinics of North America.</w:t>
      </w:r>
      <w:proofErr w:type="gramEnd"/>
      <w:r>
        <w:rPr>
          <w:rStyle w:val="author"/>
          <w:iCs/>
          <w:lang w:val="en-CA"/>
        </w:rPr>
        <w:t xml:space="preserve"> 2011</w:t>
      </w:r>
      <w:proofErr w:type="gramStart"/>
      <w:r>
        <w:rPr>
          <w:rStyle w:val="author"/>
          <w:iCs/>
          <w:lang w:val="en-CA"/>
        </w:rPr>
        <w:t>;58</w:t>
      </w:r>
      <w:proofErr w:type="gramEnd"/>
      <w:r>
        <w:rPr>
          <w:rStyle w:val="author"/>
          <w:iCs/>
          <w:lang w:val="en-CA"/>
        </w:rPr>
        <w:t>(2):427-443.</w:t>
      </w:r>
    </w:p>
    <w:p w:rsidR="000A6527" w:rsidRDefault="000A6527" w:rsidP="000A6527">
      <w:pPr>
        <w:rPr>
          <w:rStyle w:val="author"/>
          <w:iCs/>
          <w:lang w:val="en-CA"/>
        </w:rPr>
      </w:pPr>
    </w:p>
    <w:p w:rsidR="000A6527" w:rsidRDefault="000A6527" w:rsidP="000A6527">
      <w:pPr>
        <w:rPr>
          <w:rStyle w:val="HTMLCite"/>
          <w:i w:val="0"/>
        </w:rPr>
      </w:pPr>
      <w:proofErr w:type="gramStart"/>
      <w:r>
        <w:rPr>
          <w:rStyle w:val="author"/>
          <w:iCs/>
          <w:lang w:val="en-CA"/>
        </w:rPr>
        <w:t>Clark AT</w:t>
      </w:r>
      <w:r>
        <w:rPr>
          <w:rStyle w:val="HTMLCite"/>
          <w:lang w:val="en-CA"/>
        </w:rPr>
        <w:t xml:space="preserve">, </w:t>
      </w:r>
      <w:r>
        <w:rPr>
          <w:rStyle w:val="author"/>
          <w:iCs/>
          <w:lang w:val="en-CA"/>
        </w:rPr>
        <w:t>Ewan PW</w:t>
      </w:r>
      <w:r>
        <w:rPr>
          <w:rStyle w:val="HTMLCite"/>
          <w:lang w:val="en-CA"/>
        </w:rPr>
        <w:t>.</w:t>
      </w:r>
      <w:proofErr w:type="gramEnd"/>
      <w:r>
        <w:rPr>
          <w:rStyle w:val="HTMLCite"/>
          <w:lang w:val="en-CA"/>
        </w:rPr>
        <w:t xml:space="preserve"> </w:t>
      </w:r>
      <w:proofErr w:type="gramStart"/>
      <w:r>
        <w:rPr>
          <w:rStyle w:val="articletitle"/>
          <w:iCs/>
          <w:lang w:val="en-CA"/>
        </w:rPr>
        <w:t>Interpretation of tests for nut allergy in one thousand patients, in relation to allergy or tolerance</w:t>
      </w:r>
      <w:r>
        <w:rPr>
          <w:rStyle w:val="HTMLCite"/>
          <w:lang w:val="en-CA"/>
        </w:rPr>
        <w:t>.</w:t>
      </w:r>
      <w:proofErr w:type="gramEnd"/>
      <w:r>
        <w:rPr>
          <w:rStyle w:val="HTMLCite"/>
          <w:lang w:val="en-CA"/>
        </w:rPr>
        <w:t xml:space="preserve"> </w:t>
      </w:r>
      <w:proofErr w:type="gramStart"/>
      <w:r>
        <w:rPr>
          <w:lang w:val="en-CA"/>
        </w:rPr>
        <w:t>Clinical &amp; Experimental Allergy.</w:t>
      </w:r>
      <w:proofErr w:type="gramEnd"/>
      <w:r>
        <w:rPr>
          <w:lang w:val="en-CA"/>
        </w:rPr>
        <w:t xml:space="preserve"> </w:t>
      </w:r>
      <w:r>
        <w:rPr>
          <w:rStyle w:val="pubyear"/>
          <w:iCs/>
          <w:lang w:val="en-CA"/>
        </w:rPr>
        <w:t>2003</w:t>
      </w:r>
      <w:proofErr w:type="gramStart"/>
      <w:r>
        <w:rPr>
          <w:rStyle w:val="pubyear"/>
          <w:iCs/>
          <w:lang w:val="en-CA"/>
        </w:rPr>
        <w:t>;</w:t>
      </w:r>
      <w:r>
        <w:rPr>
          <w:rStyle w:val="vol"/>
          <w:iCs/>
          <w:lang w:val="en-CA"/>
        </w:rPr>
        <w:t>33:</w:t>
      </w:r>
      <w:r>
        <w:rPr>
          <w:rStyle w:val="pagefirst"/>
          <w:iCs/>
          <w:lang w:val="en-CA"/>
        </w:rPr>
        <w:t>1041</w:t>
      </w:r>
      <w:proofErr w:type="gramEnd"/>
      <w:r>
        <w:rPr>
          <w:rStyle w:val="HTMLCite"/>
          <w:lang w:val="en-CA"/>
        </w:rPr>
        <w:t>-</w:t>
      </w:r>
      <w:r>
        <w:rPr>
          <w:rStyle w:val="pagelast"/>
          <w:iCs/>
          <w:lang w:val="en-CA"/>
        </w:rPr>
        <w:t>1045</w:t>
      </w:r>
      <w:r>
        <w:rPr>
          <w:rStyle w:val="HTMLCite"/>
          <w:lang w:val="en-CA"/>
        </w:rPr>
        <w:t xml:space="preserve">. </w:t>
      </w:r>
    </w:p>
    <w:p w:rsidR="000A6527" w:rsidRDefault="000A6527" w:rsidP="000A6527">
      <w:pPr>
        <w:rPr>
          <w:rStyle w:val="HTMLCite"/>
          <w:i w:val="0"/>
          <w:iCs w:val="0"/>
          <w:lang w:val="en-CA"/>
        </w:rPr>
      </w:pPr>
    </w:p>
    <w:p w:rsidR="000A6527" w:rsidRDefault="000A6527" w:rsidP="000A6527">
      <w:pPr>
        <w:rPr>
          <w:rStyle w:val="HTMLCite"/>
          <w:i w:val="0"/>
          <w:lang w:val="en-CA"/>
        </w:rPr>
      </w:pPr>
      <w:proofErr w:type="gramStart"/>
      <w:r>
        <w:rPr>
          <w:rStyle w:val="author"/>
          <w:iCs/>
          <w:lang w:val="en-CA"/>
        </w:rPr>
        <w:t>Dang TD</w:t>
      </w:r>
      <w:r>
        <w:rPr>
          <w:rStyle w:val="HTMLCite"/>
          <w:lang w:val="en-CA"/>
        </w:rPr>
        <w:t xml:space="preserve">, </w:t>
      </w:r>
      <w:r>
        <w:rPr>
          <w:rStyle w:val="author"/>
          <w:iCs/>
          <w:lang w:val="en-CA"/>
        </w:rPr>
        <w:t>Tang M</w:t>
      </w:r>
      <w:r>
        <w:rPr>
          <w:rStyle w:val="HTMLCite"/>
          <w:lang w:val="en-CA"/>
        </w:rPr>
        <w:t xml:space="preserve">, </w:t>
      </w:r>
      <w:r>
        <w:rPr>
          <w:rStyle w:val="author"/>
          <w:iCs/>
          <w:lang w:val="en-CA"/>
        </w:rPr>
        <w:t>Choo S</w:t>
      </w:r>
      <w:r>
        <w:rPr>
          <w:rStyle w:val="HTMLCite"/>
          <w:lang w:val="en-CA"/>
        </w:rPr>
        <w:t xml:space="preserve"> et al. </w:t>
      </w:r>
      <w:r>
        <w:rPr>
          <w:rStyle w:val="articletitle"/>
          <w:iCs/>
          <w:lang w:val="en-CA"/>
        </w:rPr>
        <w:t>Increasing the accuracy of peanut allergy diagnosis by using Ara h 2</w:t>
      </w:r>
      <w:r>
        <w:rPr>
          <w:rStyle w:val="HTMLCite"/>
          <w:lang w:val="en-CA"/>
        </w:rPr>
        <w:t>.</w:t>
      </w:r>
      <w:proofErr w:type="gramEnd"/>
      <w:r>
        <w:rPr>
          <w:rStyle w:val="HTMLCite"/>
          <w:lang w:val="en-CA"/>
        </w:rPr>
        <w:t xml:space="preserve"> </w:t>
      </w:r>
      <w:r>
        <w:rPr>
          <w:noProof/>
          <w:lang w:val="en-CA"/>
        </w:rPr>
        <w:t>The Journal of allergy and clinical immunology.</w:t>
      </w:r>
      <w:r>
        <w:rPr>
          <w:lang w:val="en-CA"/>
        </w:rPr>
        <w:t xml:space="preserve"> </w:t>
      </w:r>
      <w:r>
        <w:rPr>
          <w:rStyle w:val="pubyear"/>
          <w:lang w:val="en-CA"/>
        </w:rPr>
        <w:t>2012</w:t>
      </w:r>
      <w:proofErr w:type="gramStart"/>
      <w:r>
        <w:rPr>
          <w:rStyle w:val="pubyear"/>
          <w:lang w:val="en-CA"/>
        </w:rPr>
        <w:t>;</w:t>
      </w:r>
      <w:r>
        <w:rPr>
          <w:rStyle w:val="vol"/>
          <w:lang w:val="en-CA"/>
        </w:rPr>
        <w:t>129:</w:t>
      </w:r>
      <w:r>
        <w:rPr>
          <w:rStyle w:val="pagefirst"/>
          <w:iCs/>
          <w:lang w:val="en-CA"/>
        </w:rPr>
        <w:t>1056</w:t>
      </w:r>
      <w:proofErr w:type="gramEnd"/>
      <w:r>
        <w:rPr>
          <w:rStyle w:val="HTMLCite"/>
          <w:rFonts w:ascii="Cambria Math" w:hAnsi="Cambria Math" w:cs="Cambria Math"/>
          <w:lang w:val="en-CA"/>
        </w:rPr>
        <w:t>‐</w:t>
      </w:r>
      <w:r>
        <w:rPr>
          <w:rStyle w:val="pagelast"/>
          <w:iCs/>
          <w:lang w:val="en-CA"/>
        </w:rPr>
        <w:t>1063</w:t>
      </w:r>
      <w:r>
        <w:rPr>
          <w:rStyle w:val="HTMLCite"/>
          <w:lang w:val="en-CA"/>
        </w:rPr>
        <w:t xml:space="preserve">. </w:t>
      </w:r>
    </w:p>
    <w:p w:rsidR="000A6527" w:rsidRDefault="000A6527" w:rsidP="000A6527">
      <w:pPr>
        <w:rPr>
          <w:rStyle w:val="HTMLCite"/>
          <w:i w:val="0"/>
          <w:iCs w:val="0"/>
          <w:lang w:val="en-CA"/>
        </w:rPr>
      </w:pPr>
    </w:p>
    <w:p w:rsidR="000A6527" w:rsidRDefault="000A6527" w:rsidP="000A6527">
      <w:pPr>
        <w:rPr>
          <w:rStyle w:val="citation"/>
        </w:rPr>
      </w:pPr>
      <w:r>
        <w:rPr>
          <w:rStyle w:val="citation"/>
          <w:lang w:val="en-CA"/>
        </w:rPr>
        <w:t xml:space="preserve">Hill DJ, Heine RG, Hosking CS. The diagnostic </w:t>
      </w:r>
      <w:proofErr w:type="gramStart"/>
      <w:r>
        <w:rPr>
          <w:rStyle w:val="citation"/>
          <w:lang w:val="en-CA"/>
        </w:rPr>
        <w:t>value of skin prick</w:t>
      </w:r>
      <w:proofErr w:type="gramEnd"/>
      <w:r>
        <w:rPr>
          <w:rStyle w:val="citation"/>
          <w:lang w:val="en-CA"/>
        </w:rPr>
        <w:t xml:space="preserve"> testing in children with food allergy. </w:t>
      </w:r>
      <w:proofErr w:type="gramStart"/>
      <w:r>
        <w:rPr>
          <w:rStyle w:val="ref-journal"/>
          <w:lang w:val="en-CA"/>
        </w:rPr>
        <w:t>Pediatric Allergy and Immunology.</w:t>
      </w:r>
      <w:proofErr w:type="gramEnd"/>
      <w:r>
        <w:rPr>
          <w:rStyle w:val="ref-journal"/>
          <w:lang w:val="en-CA"/>
        </w:rPr>
        <w:t xml:space="preserve"> </w:t>
      </w:r>
      <w:r>
        <w:rPr>
          <w:rStyle w:val="citation"/>
          <w:lang w:val="en-CA"/>
        </w:rPr>
        <w:t>2004</w:t>
      </w:r>
      <w:proofErr w:type="gramStart"/>
      <w:r>
        <w:rPr>
          <w:rStyle w:val="citation"/>
          <w:lang w:val="en-CA"/>
        </w:rPr>
        <w:t>;</w:t>
      </w:r>
      <w:r>
        <w:rPr>
          <w:rStyle w:val="ref-vol"/>
          <w:lang w:val="en-CA"/>
        </w:rPr>
        <w:t>15</w:t>
      </w:r>
      <w:proofErr w:type="gramEnd"/>
      <w:r>
        <w:rPr>
          <w:rStyle w:val="citation"/>
          <w:lang w:val="en-CA"/>
        </w:rPr>
        <w:t>(5):435–441.</w:t>
      </w:r>
    </w:p>
    <w:p w:rsidR="000A6527" w:rsidRDefault="000A6527" w:rsidP="000A6527">
      <w:pPr>
        <w:rPr>
          <w:rStyle w:val="citation"/>
          <w:lang w:val="en-CA"/>
        </w:rPr>
      </w:pPr>
    </w:p>
    <w:p w:rsidR="000A6527" w:rsidRDefault="000A6527" w:rsidP="000A6527">
      <w:pPr>
        <w:rPr>
          <w:rStyle w:val="HTMLCite"/>
          <w:i w:val="0"/>
        </w:rPr>
      </w:pPr>
      <w:r>
        <w:rPr>
          <w:rStyle w:val="author"/>
          <w:iCs/>
          <w:lang w:val="en-CA"/>
        </w:rPr>
        <w:t>Ho MH</w:t>
      </w:r>
      <w:r>
        <w:rPr>
          <w:rStyle w:val="HTMLCite"/>
          <w:lang w:val="en-CA"/>
        </w:rPr>
        <w:t xml:space="preserve">, </w:t>
      </w:r>
      <w:r>
        <w:rPr>
          <w:rStyle w:val="author"/>
          <w:iCs/>
          <w:lang w:val="en-CA"/>
        </w:rPr>
        <w:t>Heine RG</w:t>
      </w:r>
      <w:r>
        <w:rPr>
          <w:rStyle w:val="HTMLCite"/>
          <w:lang w:val="en-CA"/>
        </w:rPr>
        <w:t xml:space="preserve">, </w:t>
      </w:r>
      <w:r>
        <w:rPr>
          <w:rStyle w:val="author"/>
          <w:iCs/>
          <w:lang w:val="en-CA"/>
        </w:rPr>
        <w:t>Wong W</w:t>
      </w:r>
      <w:r>
        <w:rPr>
          <w:rStyle w:val="HTMLCite"/>
          <w:lang w:val="en-CA"/>
        </w:rPr>
        <w:t xml:space="preserve">, </w:t>
      </w:r>
      <w:r>
        <w:rPr>
          <w:rStyle w:val="author"/>
          <w:iCs/>
          <w:lang w:val="en-CA"/>
        </w:rPr>
        <w:t>Hill DJ</w:t>
      </w:r>
      <w:r>
        <w:rPr>
          <w:rStyle w:val="HTMLCite"/>
          <w:lang w:val="en-CA"/>
        </w:rPr>
        <w:t xml:space="preserve">. </w:t>
      </w:r>
      <w:r>
        <w:rPr>
          <w:rStyle w:val="articletitle"/>
          <w:iCs/>
          <w:lang w:val="en-CA"/>
        </w:rPr>
        <w:t xml:space="preserve">Diagnostic accuracy of skin </w:t>
      </w:r>
      <w:proofErr w:type="gramStart"/>
      <w:r>
        <w:rPr>
          <w:rStyle w:val="articletitle"/>
          <w:iCs/>
          <w:lang w:val="en-CA"/>
        </w:rPr>
        <w:t>prick</w:t>
      </w:r>
      <w:proofErr w:type="gramEnd"/>
      <w:r>
        <w:rPr>
          <w:rStyle w:val="articletitle"/>
          <w:iCs/>
          <w:lang w:val="en-CA"/>
        </w:rPr>
        <w:t xml:space="preserve"> testing in children with tree nut allergy</w:t>
      </w:r>
      <w:r>
        <w:rPr>
          <w:noProof/>
          <w:lang w:val="en-CA"/>
        </w:rPr>
        <w:t xml:space="preserve"> The Journal of allergy and clinical immunology.</w:t>
      </w:r>
      <w:r>
        <w:rPr>
          <w:rStyle w:val="HTMLCite"/>
          <w:lang w:val="en-CA"/>
        </w:rPr>
        <w:t xml:space="preserve"> </w:t>
      </w:r>
      <w:r>
        <w:rPr>
          <w:rStyle w:val="pubyear"/>
          <w:iCs/>
          <w:lang w:val="en-CA"/>
        </w:rPr>
        <w:t>2006</w:t>
      </w:r>
      <w:proofErr w:type="gramStart"/>
      <w:r>
        <w:rPr>
          <w:rStyle w:val="pubyear"/>
          <w:iCs/>
          <w:lang w:val="en-CA"/>
        </w:rPr>
        <w:t>;</w:t>
      </w:r>
      <w:r>
        <w:rPr>
          <w:rStyle w:val="vol"/>
          <w:iCs/>
          <w:lang w:val="en-CA"/>
        </w:rPr>
        <w:t>117:</w:t>
      </w:r>
      <w:r>
        <w:rPr>
          <w:rStyle w:val="pagefirst"/>
          <w:iCs/>
          <w:lang w:val="en-CA"/>
        </w:rPr>
        <w:t>1506</w:t>
      </w:r>
      <w:proofErr w:type="gramEnd"/>
      <w:r>
        <w:rPr>
          <w:rStyle w:val="HTMLCite"/>
          <w:rFonts w:ascii="Cambria Math" w:hAnsi="Cambria Math" w:cs="Cambria Math"/>
          <w:lang w:val="en-CA"/>
        </w:rPr>
        <w:t>‐</w:t>
      </w:r>
      <w:r>
        <w:rPr>
          <w:rStyle w:val="HTMLCite"/>
          <w:lang w:val="en-CA"/>
        </w:rPr>
        <w:t>150</w:t>
      </w:r>
      <w:r>
        <w:rPr>
          <w:rStyle w:val="pagelast"/>
          <w:iCs/>
          <w:lang w:val="en-CA"/>
        </w:rPr>
        <w:t>8</w:t>
      </w:r>
      <w:r>
        <w:rPr>
          <w:rStyle w:val="HTMLCite"/>
          <w:lang w:val="en-CA"/>
        </w:rPr>
        <w:t xml:space="preserve">. </w:t>
      </w:r>
    </w:p>
    <w:p w:rsidR="000A6527" w:rsidRDefault="000A6527" w:rsidP="000A6527"/>
    <w:p w:rsidR="000A6527" w:rsidRDefault="000A6527" w:rsidP="000A6527">
      <w:pPr>
        <w:rPr>
          <w:lang w:val="en-CA"/>
        </w:rPr>
      </w:pPr>
      <w:r>
        <w:rPr>
          <w:lang w:val="en-CA"/>
        </w:rPr>
        <w:t xml:space="preserve">Garcia-Ara C, Boyano-Martinez T, Diaz-Pena JM, et al. Specific-IgE levels in the diagnosis of immediate hypersensitivity to cow’s milk protein in the infant. </w:t>
      </w:r>
      <w:r>
        <w:rPr>
          <w:noProof/>
          <w:lang w:val="en-CA"/>
        </w:rPr>
        <w:t>The Journal of allergy and clinical immunology.</w:t>
      </w:r>
      <w:r>
        <w:rPr>
          <w:lang w:val="en-CA"/>
        </w:rPr>
        <w:t xml:space="preserve"> 2001</w:t>
      </w:r>
      <w:proofErr w:type="gramStart"/>
      <w:r>
        <w:rPr>
          <w:lang w:val="en-CA"/>
        </w:rPr>
        <w:t>;107</w:t>
      </w:r>
      <w:proofErr w:type="gramEnd"/>
      <w:r>
        <w:rPr>
          <w:lang w:val="en-CA"/>
        </w:rPr>
        <w:t>(1):185-190.</w:t>
      </w:r>
    </w:p>
    <w:p w:rsidR="000A6527" w:rsidRDefault="000A6527" w:rsidP="000A6527">
      <w:pPr>
        <w:rPr>
          <w:rStyle w:val="HTMLCite"/>
          <w:i w:val="0"/>
        </w:rPr>
      </w:pPr>
    </w:p>
    <w:p w:rsidR="000A6527" w:rsidRDefault="000A6527" w:rsidP="000A6527">
      <w:pPr>
        <w:rPr>
          <w:rStyle w:val="HTMLCite"/>
          <w:i w:val="0"/>
          <w:lang w:val="en-CA"/>
        </w:rPr>
      </w:pPr>
      <w:r>
        <w:rPr>
          <w:rStyle w:val="HTMLCite"/>
          <w:lang w:val="en-CA"/>
        </w:rPr>
        <w:t>Nicolaou N, Poorafshar M, Murray C et al. Allergy or tolerance in children sensitized to peanut: prevalence and differentiation using component</w:t>
      </w:r>
      <w:r>
        <w:rPr>
          <w:rStyle w:val="HTMLCite"/>
          <w:rFonts w:ascii="Cambria Math" w:hAnsi="Cambria Math" w:cs="Cambria Math"/>
          <w:lang w:val="en-CA"/>
        </w:rPr>
        <w:t>‐</w:t>
      </w:r>
      <w:r>
        <w:rPr>
          <w:rStyle w:val="HTMLCite"/>
          <w:lang w:val="en-CA"/>
        </w:rPr>
        <w:t xml:space="preserve">resolved diagnostics. </w:t>
      </w:r>
      <w:r>
        <w:rPr>
          <w:noProof/>
          <w:lang w:val="en-CA"/>
        </w:rPr>
        <w:t>The Journal of allergy and clinical immunology.</w:t>
      </w:r>
      <w:r>
        <w:rPr>
          <w:lang w:val="en-CA"/>
        </w:rPr>
        <w:t xml:space="preserve"> </w:t>
      </w:r>
      <w:r>
        <w:rPr>
          <w:rStyle w:val="HTMLCite"/>
          <w:lang w:val="en-CA"/>
        </w:rPr>
        <w:t>2010</w:t>
      </w:r>
      <w:proofErr w:type="gramStart"/>
      <w:r>
        <w:rPr>
          <w:rStyle w:val="HTMLCite"/>
          <w:lang w:val="en-CA"/>
        </w:rPr>
        <w:t>;125:191</w:t>
      </w:r>
      <w:proofErr w:type="gramEnd"/>
      <w:r>
        <w:rPr>
          <w:rStyle w:val="HTMLCite"/>
          <w:rFonts w:ascii="Cambria Math" w:hAnsi="Cambria Math" w:cs="Cambria Math"/>
          <w:lang w:val="en-CA"/>
        </w:rPr>
        <w:t>‐</w:t>
      </w:r>
      <w:r>
        <w:rPr>
          <w:rStyle w:val="HTMLCite"/>
          <w:lang w:val="en-CA"/>
        </w:rPr>
        <w:t xml:space="preserve">197. </w:t>
      </w:r>
    </w:p>
    <w:p w:rsidR="000A6527" w:rsidRDefault="000A6527" w:rsidP="000A6527">
      <w:pPr>
        <w:rPr>
          <w:rStyle w:val="HTMLCite"/>
          <w:i w:val="0"/>
          <w:lang w:val="en-CA"/>
        </w:rPr>
      </w:pPr>
    </w:p>
    <w:p w:rsidR="000A6527" w:rsidRDefault="000A6527" w:rsidP="000A6527">
      <w:pPr>
        <w:rPr>
          <w:rStyle w:val="HTMLCite"/>
          <w:i w:val="0"/>
          <w:lang w:val="en-CA"/>
        </w:rPr>
      </w:pPr>
      <w:r>
        <w:rPr>
          <w:rStyle w:val="HTMLCite"/>
          <w:lang w:val="en-CA"/>
        </w:rPr>
        <w:t>Nolan RC, Richmond P, Prescott SL et al. Skin prick testing predicts peanut challenge outcome in previously allergic or sensitized children with low serum peanut</w:t>
      </w:r>
      <w:r>
        <w:rPr>
          <w:rStyle w:val="HTMLCite"/>
          <w:rFonts w:ascii="Cambria Math" w:hAnsi="Cambria Math" w:cs="Cambria Math"/>
          <w:lang w:val="en-CA"/>
        </w:rPr>
        <w:t>‐</w:t>
      </w:r>
      <w:r>
        <w:rPr>
          <w:rStyle w:val="HTMLCite"/>
          <w:lang w:val="en-CA"/>
        </w:rPr>
        <w:t xml:space="preserve">specific IgE antibody concentration. </w:t>
      </w:r>
      <w:proofErr w:type="gramStart"/>
      <w:r>
        <w:rPr>
          <w:rStyle w:val="ref-journal"/>
          <w:lang w:val="en-CA"/>
        </w:rPr>
        <w:t>Pediatric Allergy and Immunology.</w:t>
      </w:r>
      <w:proofErr w:type="gramEnd"/>
      <w:r>
        <w:rPr>
          <w:rStyle w:val="ref-journal"/>
          <w:lang w:val="en-CA"/>
        </w:rPr>
        <w:t xml:space="preserve"> </w:t>
      </w:r>
      <w:r>
        <w:rPr>
          <w:rStyle w:val="HTMLCite"/>
          <w:lang w:val="en-CA"/>
        </w:rPr>
        <w:t>2007</w:t>
      </w:r>
      <w:proofErr w:type="gramStart"/>
      <w:r>
        <w:rPr>
          <w:rStyle w:val="HTMLCite"/>
          <w:lang w:val="en-CA"/>
        </w:rPr>
        <w:t>;18:224</w:t>
      </w:r>
      <w:proofErr w:type="gramEnd"/>
      <w:r>
        <w:rPr>
          <w:rStyle w:val="HTMLCite"/>
          <w:rFonts w:ascii="Cambria Math" w:hAnsi="Cambria Math" w:cs="Cambria Math"/>
          <w:lang w:val="en-CA"/>
        </w:rPr>
        <w:t>‐</w:t>
      </w:r>
      <w:r>
        <w:rPr>
          <w:rStyle w:val="HTMLCite"/>
          <w:lang w:val="en-CA"/>
        </w:rPr>
        <w:t xml:space="preserve">230. </w:t>
      </w:r>
    </w:p>
    <w:p w:rsidR="000A6527" w:rsidRDefault="000A6527" w:rsidP="000A6527">
      <w:pPr>
        <w:rPr>
          <w:rStyle w:val="HTMLCite"/>
          <w:i w:val="0"/>
          <w:lang w:val="en-CA"/>
        </w:rPr>
      </w:pPr>
    </w:p>
    <w:p w:rsidR="000A6527" w:rsidRDefault="000A6527" w:rsidP="000A6527">
      <w:pPr>
        <w:rPr>
          <w:rStyle w:val="HTMLCite"/>
          <w:i w:val="0"/>
          <w:lang w:val="en-CA"/>
        </w:rPr>
      </w:pPr>
      <w:r>
        <w:rPr>
          <w:rStyle w:val="HTMLCite"/>
          <w:lang w:val="en-CA"/>
        </w:rPr>
        <w:t>Peters RL, Allen KJ, Dharmage SC et al. Skin prick test responses and allergen</w:t>
      </w:r>
      <w:r>
        <w:rPr>
          <w:rStyle w:val="HTMLCite"/>
          <w:rFonts w:ascii="Cambria Math" w:hAnsi="Cambria Math" w:cs="Cambria Math"/>
          <w:lang w:val="en-CA"/>
        </w:rPr>
        <w:t>‐</w:t>
      </w:r>
      <w:r>
        <w:rPr>
          <w:rStyle w:val="HTMLCite"/>
          <w:lang w:val="en-CA"/>
        </w:rPr>
        <w:t xml:space="preserve">specific IgE levels as predictors of peanut, egg, and sesame allergy in infants. </w:t>
      </w:r>
      <w:r>
        <w:rPr>
          <w:noProof/>
          <w:lang w:val="en-CA"/>
        </w:rPr>
        <w:t>The Journal of allergy and clinical immunology.</w:t>
      </w:r>
      <w:r>
        <w:rPr>
          <w:rStyle w:val="HTMLCite"/>
          <w:lang w:val="en-CA"/>
        </w:rPr>
        <w:t>2013</w:t>
      </w:r>
      <w:proofErr w:type="gramStart"/>
      <w:r>
        <w:rPr>
          <w:rStyle w:val="HTMLCite"/>
          <w:lang w:val="en-CA"/>
        </w:rPr>
        <w:t>;132:874</w:t>
      </w:r>
      <w:proofErr w:type="gramEnd"/>
      <w:r>
        <w:rPr>
          <w:rStyle w:val="HTMLCite"/>
          <w:rFonts w:ascii="Cambria Math" w:hAnsi="Cambria Math" w:cs="Cambria Math"/>
          <w:lang w:val="en-CA"/>
        </w:rPr>
        <w:t>‐</w:t>
      </w:r>
      <w:r>
        <w:rPr>
          <w:rStyle w:val="HTMLCite"/>
          <w:lang w:val="en-CA"/>
        </w:rPr>
        <w:t xml:space="preserve">880. </w:t>
      </w:r>
    </w:p>
    <w:p w:rsidR="000A6527" w:rsidRDefault="000A6527" w:rsidP="000A6527">
      <w:pPr>
        <w:rPr>
          <w:rStyle w:val="HTMLCite"/>
          <w:i w:val="0"/>
          <w:lang w:val="en-CA"/>
        </w:rPr>
      </w:pPr>
    </w:p>
    <w:p w:rsidR="000A6527" w:rsidRDefault="000A6527" w:rsidP="000A6527">
      <w:pPr>
        <w:rPr>
          <w:rStyle w:val="HTMLCite"/>
          <w:i w:val="0"/>
          <w:lang w:val="en-CA"/>
        </w:rPr>
      </w:pPr>
      <w:r>
        <w:rPr>
          <w:rStyle w:val="HTMLCite"/>
          <w:lang w:val="en-CA"/>
        </w:rPr>
        <w:t>Rance F, Abbal M, Lauwers</w:t>
      </w:r>
      <w:r>
        <w:rPr>
          <w:rStyle w:val="HTMLCite"/>
          <w:rFonts w:ascii="Cambria Math" w:hAnsi="Cambria Math" w:cs="Cambria Math"/>
          <w:lang w:val="en-CA"/>
        </w:rPr>
        <w:t>‐</w:t>
      </w:r>
      <w:r>
        <w:rPr>
          <w:rStyle w:val="HTMLCite"/>
          <w:lang w:val="en-CA"/>
        </w:rPr>
        <w:t xml:space="preserve">Cances V. Improved screening for peanut allergy by the combined use of skin prick tests and specific IgE assays. </w:t>
      </w:r>
      <w:r>
        <w:rPr>
          <w:noProof/>
          <w:lang w:val="en-CA"/>
        </w:rPr>
        <w:t xml:space="preserve">The Journal of allergy and clinical immunology. </w:t>
      </w:r>
      <w:r>
        <w:rPr>
          <w:rStyle w:val="HTMLCite"/>
          <w:lang w:val="en-CA"/>
        </w:rPr>
        <w:t>2002</w:t>
      </w:r>
      <w:proofErr w:type="gramStart"/>
      <w:r>
        <w:rPr>
          <w:rStyle w:val="HTMLCite"/>
          <w:lang w:val="en-CA"/>
        </w:rPr>
        <w:t>;109:1027</w:t>
      </w:r>
      <w:proofErr w:type="gramEnd"/>
      <w:r>
        <w:rPr>
          <w:rStyle w:val="HTMLCite"/>
          <w:rFonts w:ascii="Cambria Math" w:hAnsi="Cambria Math" w:cs="Cambria Math"/>
          <w:lang w:val="en-CA"/>
        </w:rPr>
        <w:t>‐</w:t>
      </w:r>
      <w:r>
        <w:rPr>
          <w:rStyle w:val="HTMLCite"/>
          <w:lang w:val="en-CA"/>
        </w:rPr>
        <w:t xml:space="preserve">1033. </w:t>
      </w:r>
    </w:p>
    <w:p w:rsidR="000A6527" w:rsidRDefault="000A6527" w:rsidP="000A6527"/>
    <w:p w:rsidR="000A6527" w:rsidRDefault="000A6527" w:rsidP="000A6527">
      <w:pPr>
        <w:rPr>
          <w:lang w:val="en-CA"/>
        </w:rPr>
      </w:pPr>
      <w:r>
        <w:rPr>
          <w:lang w:val="en-CA"/>
        </w:rPr>
        <w:t xml:space="preserve">Roberts G, Lack G. Diagnosing peanut allergy with skin prick and specific IgE testing. </w:t>
      </w:r>
      <w:r>
        <w:rPr>
          <w:noProof/>
          <w:lang w:val="en-CA"/>
        </w:rPr>
        <w:t>The Journal of allergy and clinical immunology.</w:t>
      </w:r>
      <w:r>
        <w:rPr>
          <w:lang w:val="en-CA"/>
        </w:rPr>
        <w:t xml:space="preserve"> 2005</w:t>
      </w:r>
      <w:proofErr w:type="gramStart"/>
      <w:r>
        <w:rPr>
          <w:lang w:val="en-CA"/>
        </w:rPr>
        <w:t>;115</w:t>
      </w:r>
      <w:proofErr w:type="gramEnd"/>
      <w:r>
        <w:rPr>
          <w:lang w:val="en-CA"/>
        </w:rPr>
        <w:t>(6):1291-1296.</w:t>
      </w:r>
    </w:p>
    <w:p w:rsidR="000A6527" w:rsidRDefault="000A6527" w:rsidP="000A6527">
      <w:pPr>
        <w:rPr>
          <w:lang w:val="en-CA"/>
        </w:rPr>
      </w:pPr>
    </w:p>
    <w:p w:rsidR="000A6527" w:rsidRDefault="000A6527" w:rsidP="000A6527">
      <w:pPr>
        <w:rPr>
          <w:rStyle w:val="HTMLCite"/>
          <w:i w:val="0"/>
        </w:rPr>
      </w:pPr>
      <w:r>
        <w:rPr>
          <w:rStyle w:val="HTMLCite"/>
          <w:lang w:val="en-CA"/>
        </w:rPr>
        <w:t xml:space="preserve">Saarinen KM, Suomalainen H, Savilahti E. Diagnostic value of skin-prick and patch tests and serum eosinophil cationic protein and cow’s milk-specific IgE in infants with cow’s milk allergy. </w:t>
      </w:r>
      <w:proofErr w:type="gramStart"/>
      <w:r>
        <w:rPr>
          <w:rStyle w:val="HTMLCite"/>
          <w:lang w:val="en-CA"/>
        </w:rPr>
        <w:t>Clinical &amp; Experimental Allergy.</w:t>
      </w:r>
      <w:proofErr w:type="gramEnd"/>
      <w:r>
        <w:rPr>
          <w:rStyle w:val="HTMLCite"/>
          <w:lang w:val="en-CA"/>
        </w:rPr>
        <w:t xml:space="preserve"> 2001</w:t>
      </w:r>
      <w:proofErr w:type="gramStart"/>
      <w:r>
        <w:rPr>
          <w:rStyle w:val="HTMLCite"/>
          <w:lang w:val="en-CA"/>
        </w:rPr>
        <w:t>;31:423</w:t>
      </w:r>
      <w:proofErr w:type="gramEnd"/>
      <w:r>
        <w:rPr>
          <w:rStyle w:val="HTMLCite"/>
          <w:lang w:val="en-CA"/>
        </w:rPr>
        <w:t>–429.</w:t>
      </w:r>
    </w:p>
    <w:p w:rsidR="000A6527" w:rsidRDefault="000A6527" w:rsidP="000A6527"/>
    <w:p w:rsidR="000A6527" w:rsidRDefault="000A6527" w:rsidP="000A6527">
      <w:pPr>
        <w:rPr>
          <w:lang w:val="en-CA"/>
        </w:rPr>
      </w:pPr>
      <w:proofErr w:type="gramStart"/>
      <w:r>
        <w:rPr>
          <w:lang w:val="en-CA"/>
        </w:rPr>
        <w:t>Sampson HA.</w:t>
      </w:r>
      <w:proofErr w:type="gramEnd"/>
      <w:r>
        <w:rPr>
          <w:lang w:val="en-CA"/>
        </w:rPr>
        <w:t xml:space="preserve"> </w:t>
      </w:r>
      <w:proofErr w:type="gramStart"/>
      <w:r>
        <w:rPr>
          <w:lang w:val="en-CA"/>
        </w:rPr>
        <w:t>Utility of food-specific IgE concentrations in predicting symptomatic food allergy.</w:t>
      </w:r>
      <w:proofErr w:type="gramEnd"/>
      <w:r>
        <w:rPr>
          <w:lang w:val="en-CA"/>
        </w:rPr>
        <w:t xml:space="preserve"> </w:t>
      </w:r>
      <w:r>
        <w:rPr>
          <w:noProof/>
          <w:lang w:val="en-CA"/>
        </w:rPr>
        <w:t>The Journal of allergy and clinical immunology.</w:t>
      </w:r>
      <w:r>
        <w:rPr>
          <w:lang w:val="en-CA"/>
        </w:rPr>
        <w:t xml:space="preserve"> 2001</w:t>
      </w:r>
      <w:proofErr w:type="gramStart"/>
      <w:r>
        <w:rPr>
          <w:lang w:val="en-CA"/>
        </w:rPr>
        <w:t>;107</w:t>
      </w:r>
      <w:proofErr w:type="gramEnd"/>
      <w:r>
        <w:rPr>
          <w:lang w:val="en-CA"/>
        </w:rPr>
        <w:t>(5):891-896.</w:t>
      </w:r>
    </w:p>
    <w:p w:rsidR="000A6527" w:rsidRDefault="000A6527" w:rsidP="000A6527">
      <w:pPr>
        <w:rPr>
          <w:lang w:val="en-CA"/>
        </w:rPr>
      </w:pPr>
    </w:p>
    <w:p w:rsidR="000A6527" w:rsidRDefault="000A6527" w:rsidP="000A6527">
      <w:pPr>
        <w:rPr>
          <w:rStyle w:val="HTMLCite"/>
          <w:i w:val="0"/>
        </w:rPr>
      </w:pPr>
      <w:proofErr w:type="gramStart"/>
      <w:r>
        <w:rPr>
          <w:rStyle w:val="HTMLCite"/>
          <w:lang w:val="en-CA"/>
        </w:rPr>
        <w:t>Sampson HA, Ho DG.</w:t>
      </w:r>
      <w:proofErr w:type="gramEnd"/>
      <w:r>
        <w:rPr>
          <w:rStyle w:val="HTMLCite"/>
          <w:lang w:val="en-CA"/>
        </w:rPr>
        <w:t xml:space="preserve"> Relationship between food</w:t>
      </w:r>
      <w:r>
        <w:rPr>
          <w:rStyle w:val="HTMLCite"/>
          <w:rFonts w:ascii="Cambria Math" w:hAnsi="Cambria Math" w:cs="Cambria Math"/>
          <w:lang w:val="en-CA"/>
        </w:rPr>
        <w:t>‐</w:t>
      </w:r>
      <w:r>
        <w:rPr>
          <w:rStyle w:val="HTMLCite"/>
          <w:lang w:val="en-CA"/>
        </w:rPr>
        <w:t xml:space="preserve">specific IgE concentrations and the risk of positive food challenges in children and adolescents. </w:t>
      </w:r>
      <w:r>
        <w:rPr>
          <w:noProof/>
          <w:lang w:val="en-CA"/>
        </w:rPr>
        <w:t xml:space="preserve">The Journal of allergy and clinical immunology. </w:t>
      </w:r>
      <w:r>
        <w:rPr>
          <w:rStyle w:val="HTMLCite"/>
          <w:lang w:val="en-CA"/>
        </w:rPr>
        <w:t>1997</w:t>
      </w:r>
      <w:proofErr w:type="gramStart"/>
      <w:r>
        <w:rPr>
          <w:rStyle w:val="HTMLCite"/>
          <w:lang w:val="en-CA"/>
        </w:rPr>
        <w:t>;100:444</w:t>
      </w:r>
      <w:proofErr w:type="gramEnd"/>
      <w:r>
        <w:rPr>
          <w:rStyle w:val="HTMLCite"/>
          <w:rFonts w:ascii="Cambria Math" w:hAnsi="Cambria Math" w:cs="Cambria Math"/>
          <w:lang w:val="en-CA"/>
        </w:rPr>
        <w:t>‐</w:t>
      </w:r>
      <w:r>
        <w:rPr>
          <w:rStyle w:val="HTMLCite"/>
          <w:lang w:val="en-CA"/>
        </w:rPr>
        <w:t>451.</w:t>
      </w:r>
    </w:p>
    <w:p w:rsidR="000A6527" w:rsidRDefault="000A6527" w:rsidP="000A6527">
      <w:pPr>
        <w:rPr>
          <w:rStyle w:val="HTMLCite"/>
          <w:i w:val="0"/>
          <w:lang w:val="en-CA"/>
        </w:rPr>
      </w:pPr>
    </w:p>
    <w:p w:rsidR="000A6527" w:rsidRDefault="000A6527" w:rsidP="000A6527">
      <w:proofErr w:type="gramStart"/>
      <w:r>
        <w:rPr>
          <w:lang w:val="en-CA"/>
        </w:rPr>
        <w:t>Sporik R, Hill DJ, Hosking CS. Specificity of allergen skin testing in predicting positive open food challenges to milk, egg, and peanut in children.</w:t>
      </w:r>
      <w:proofErr w:type="gramEnd"/>
      <w:r>
        <w:rPr>
          <w:lang w:val="en-CA"/>
        </w:rPr>
        <w:t xml:space="preserve"> </w:t>
      </w:r>
      <w:proofErr w:type="gramStart"/>
      <w:r>
        <w:rPr>
          <w:lang w:val="en-CA"/>
        </w:rPr>
        <w:t>Clinical &amp; Experimental Allergy.</w:t>
      </w:r>
      <w:proofErr w:type="gramEnd"/>
      <w:r>
        <w:rPr>
          <w:lang w:val="en-CA"/>
        </w:rPr>
        <w:t xml:space="preserve"> 2000</w:t>
      </w:r>
      <w:proofErr w:type="gramStart"/>
      <w:r>
        <w:rPr>
          <w:lang w:val="en-CA"/>
        </w:rPr>
        <w:t>;30</w:t>
      </w:r>
      <w:proofErr w:type="gramEnd"/>
      <w:r>
        <w:rPr>
          <w:lang w:val="en-CA"/>
        </w:rPr>
        <w:t>(11):1540-1546.</w:t>
      </w:r>
    </w:p>
    <w:p w:rsidR="000A6527" w:rsidRDefault="000A6527" w:rsidP="000A6527">
      <w:pPr>
        <w:rPr>
          <w:rStyle w:val="HTMLCite"/>
          <w:i w:val="0"/>
        </w:rPr>
      </w:pPr>
    </w:p>
    <w:p w:rsidR="000A6527" w:rsidRDefault="000A6527" w:rsidP="000A6527">
      <w:pPr>
        <w:rPr>
          <w:rStyle w:val="HTMLCite"/>
          <w:i w:val="0"/>
          <w:lang w:val="en-CA"/>
        </w:rPr>
      </w:pPr>
      <w:r>
        <w:rPr>
          <w:rStyle w:val="HTMLCite"/>
          <w:lang w:val="en-CA"/>
        </w:rPr>
        <w:t xml:space="preserve">Verstege, A, Mehl A, Rolinck-Werninghaus C, Staden U, Nocon M, Beyer K, Niggemann B. The predictive value of the skin prick test weal size for the outcome of oral food challenges. </w:t>
      </w:r>
      <w:proofErr w:type="gramStart"/>
      <w:r>
        <w:rPr>
          <w:rStyle w:val="HTMLCite"/>
          <w:lang w:val="en-CA"/>
        </w:rPr>
        <w:t>Clinical &amp; Experimental Allergy.</w:t>
      </w:r>
      <w:proofErr w:type="gramEnd"/>
      <w:r>
        <w:rPr>
          <w:rStyle w:val="HTMLCite"/>
          <w:lang w:val="en-CA"/>
        </w:rPr>
        <w:t xml:space="preserve"> 2005</w:t>
      </w:r>
      <w:proofErr w:type="gramStart"/>
      <w:r>
        <w:rPr>
          <w:rStyle w:val="HTMLCite"/>
          <w:lang w:val="en-CA"/>
        </w:rPr>
        <w:t>;35</w:t>
      </w:r>
      <w:proofErr w:type="gramEnd"/>
      <w:r>
        <w:rPr>
          <w:rStyle w:val="HTMLCite"/>
          <w:lang w:val="en-CA"/>
        </w:rPr>
        <w:t>(9):1220-1226.</w:t>
      </w:r>
    </w:p>
    <w:p w:rsidR="000A6527" w:rsidRDefault="000A6527" w:rsidP="000A6527">
      <w:pPr>
        <w:rPr>
          <w:rStyle w:val="HTMLCite"/>
          <w:i w:val="0"/>
          <w:lang w:val="en-CA"/>
        </w:rPr>
      </w:pPr>
    </w:p>
    <w:p w:rsidR="000A6527" w:rsidRDefault="000A6527" w:rsidP="000A6527">
      <w:pPr>
        <w:rPr>
          <w:rStyle w:val="HTMLCite"/>
          <w:i w:val="0"/>
          <w:lang w:val="en-CA"/>
        </w:rPr>
      </w:pPr>
      <w:r>
        <w:rPr>
          <w:rStyle w:val="HTMLCite"/>
          <w:lang w:val="en-CA"/>
        </w:rPr>
        <w:t xml:space="preserve">Wainstein BK, Yee A, Jelley D, Ziegler M, Ziegler JB. </w:t>
      </w:r>
      <w:proofErr w:type="gramStart"/>
      <w:r>
        <w:rPr>
          <w:rStyle w:val="HTMLCite"/>
          <w:lang w:val="en-CA"/>
        </w:rPr>
        <w:t>Combining skin prick, immediate skin application and specific</w:t>
      </w:r>
      <w:r>
        <w:rPr>
          <w:rStyle w:val="HTMLCite"/>
          <w:rFonts w:ascii="Cambria Math" w:hAnsi="Cambria Math" w:cs="Cambria Math"/>
          <w:lang w:val="en-CA"/>
        </w:rPr>
        <w:t>‐</w:t>
      </w:r>
      <w:r>
        <w:rPr>
          <w:rStyle w:val="HTMLCite"/>
          <w:lang w:val="en-CA"/>
        </w:rPr>
        <w:t>IgE testing in the diagnosis of peanut allergy in children.</w:t>
      </w:r>
      <w:proofErr w:type="gramEnd"/>
      <w:r>
        <w:rPr>
          <w:rStyle w:val="HTMLCite"/>
          <w:lang w:val="en-CA"/>
        </w:rPr>
        <w:t xml:space="preserve"> </w:t>
      </w:r>
      <w:proofErr w:type="gramStart"/>
      <w:r>
        <w:rPr>
          <w:rStyle w:val="ref-journal"/>
          <w:lang w:val="en-CA"/>
        </w:rPr>
        <w:t>Pediatric Allergy and Immunology.</w:t>
      </w:r>
      <w:proofErr w:type="gramEnd"/>
      <w:r>
        <w:rPr>
          <w:rStyle w:val="HTMLCite"/>
          <w:lang w:val="en-CA"/>
        </w:rPr>
        <w:t xml:space="preserve"> 2007</w:t>
      </w:r>
      <w:proofErr w:type="gramStart"/>
      <w:r>
        <w:rPr>
          <w:rStyle w:val="HTMLCite"/>
          <w:lang w:val="en-CA"/>
        </w:rPr>
        <w:t>;18:231</w:t>
      </w:r>
      <w:proofErr w:type="gramEnd"/>
      <w:r>
        <w:rPr>
          <w:rStyle w:val="HTMLCite"/>
          <w:rFonts w:ascii="Cambria Math" w:hAnsi="Cambria Math" w:cs="Cambria Math"/>
          <w:lang w:val="en-CA"/>
        </w:rPr>
        <w:t>‐</w:t>
      </w:r>
      <w:r>
        <w:rPr>
          <w:rStyle w:val="HTMLCite"/>
          <w:lang w:val="en-CA"/>
        </w:rPr>
        <w:t xml:space="preserve">239. </w:t>
      </w:r>
    </w:p>
    <w:p w:rsidR="000A6527" w:rsidRDefault="000A6527" w:rsidP="000A6527"/>
    <w:p w:rsidR="000A6527" w:rsidRDefault="000A6527" w:rsidP="000A6527">
      <w:pPr>
        <w:rPr>
          <w:b/>
          <w:lang w:val="en-CA"/>
        </w:rPr>
      </w:pPr>
    </w:p>
    <w:p w:rsidR="000A6527" w:rsidRDefault="000A6527" w:rsidP="000A6527">
      <w:pPr>
        <w:rPr>
          <w:b/>
          <w:lang w:val="en-CA"/>
        </w:rPr>
      </w:pPr>
    </w:p>
    <w:p w:rsidR="000A6527" w:rsidRDefault="000A6527" w:rsidP="000A6527">
      <w:r>
        <w:rPr>
          <w:b/>
          <w:lang w:val="en-CA"/>
        </w:rPr>
        <w:lastRenderedPageBreak/>
        <w:t xml:space="preserve">Table S2: Astier score for reaction severity: </w:t>
      </w:r>
      <w:r>
        <w:rPr>
          <w:lang w:val="en-CA"/>
        </w:rPr>
        <w:t>(</w:t>
      </w:r>
      <w:r>
        <w:t>Astier C, Morisset M, Roitel O, Codreanu F, Jacquenet S, et al. (2006) Predictive value of skin prick tests using recombinant allergens for diagnosis of peanut allergy. J Allergy Clin Immunol 118: 250–256.</w:t>
      </w:r>
      <w:r>
        <w:rPr>
          <w:lang w:val="en-CA"/>
        </w:rPr>
        <w:t>)</w:t>
      </w:r>
    </w:p>
    <w:p w:rsidR="000A6527" w:rsidRDefault="000A6527" w:rsidP="000A6527">
      <w:pPr>
        <w:rPr>
          <w:b/>
          <w:lang w:val="en-CA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711"/>
        <w:gridCol w:w="7865"/>
      </w:tblGrid>
      <w:tr w:rsidR="000A6527" w:rsidTr="000A652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Symptom score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Symptoms</w:t>
            </w:r>
          </w:p>
        </w:tc>
      </w:tr>
      <w:tr w:rsidR="000A6527" w:rsidTr="000A652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No symptoms</w:t>
            </w:r>
          </w:p>
        </w:tc>
      </w:tr>
      <w:tr w:rsidR="000A6527" w:rsidTr="000A652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lang w:val="en-CA"/>
              </w:rPr>
            </w:pPr>
            <w:r>
              <w:rPr>
                <w:lang w:val="en-CA"/>
              </w:rPr>
              <w:t>Abdominal pain that resolved without medical treatment, rhinoconjunctivitis or urticaria &lt; 10 papules, rash</w:t>
            </w:r>
          </w:p>
        </w:tc>
      </w:tr>
      <w:tr w:rsidR="000A6527" w:rsidTr="000A652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r>
              <w:rPr>
                <w:b/>
                <w:lang w:val="en-CA"/>
              </w:rPr>
              <w:t>One organ involved</w:t>
            </w:r>
            <w:r>
              <w:rPr>
                <w:lang w:val="en-CA"/>
              </w:rPr>
              <w:t xml:space="preserve">, </w:t>
            </w:r>
            <w:r>
              <w:t>*abdominal pain requiring treatment, *generalized urticaria</w:t>
            </w:r>
            <w:r>
              <w:rPr>
                <w:b/>
                <w:bCs/>
              </w:rPr>
              <w:t>,</w:t>
            </w:r>
            <w:r>
              <w:t xml:space="preserve"> *non-laryngeal angioedema</w:t>
            </w:r>
            <w:r>
              <w:rPr>
                <w:b/>
                <w:bCs/>
              </w:rPr>
              <w:t>,</w:t>
            </w:r>
            <w:r>
              <w:t xml:space="preserve"> *mild asthma (cough, fall of peak expiratory flow &lt;20%)</w:t>
            </w:r>
          </w:p>
        </w:tc>
      </w:tr>
      <w:tr w:rsidR="000A6527" w:rsidTr="000A652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r>
              <w:rPr>
                <w:b/>
                <w:bCs/>
              </w:rPr>
              <w:t>Two organs involved</w:t>
            </w:r>
            <w:r>
              <w:t xml:space="preserve"> (of symptoms mentioned under 2)</w:t>
            </w:r>
          </w:p>
        </w:tc>
      </w:tr>
      <w:tr w:rsidR="000A6527" w:rsidTr="000A652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r>
              <w:rPr>
                <w:b/>
                <w:bCs/>
              </w:rPr>
              <w:t>Three organs involved</w:t>
            </w:r>
            <w:r>
              <w:t xml:space="preserve"> (of symptoms mentioned under 2</w:t>
            </w:r>
            <w:r>
              <w:rPr>
                <w:bCs/>
              </w:rPr>
              <w:t>)</w:t>
            </w:r>
            <w:r>
              <w:rPr>
                <w:b/>
                <w:bCs/>
              </w:rPr>
              <w:t xml:space="preserve"> or asthma</w:t>
            </w:r>
            <w:r>
              <w:t xml:space="preserve"> requiring treatment or laryngeal edema, or hypotension</w:t>
            </w:r>
          </w:p>
        </w:tc>
      </w:tr>
      <w:tr w:rsidR="000A6527" w:rsidTr="000A652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27" w:rsidRDefault="000A6527">
            <w:r>
              <w:rPr>
                <w:b/>
                <w:bCs/>
              </w:rPr>
              <w:t>cardiac and respiratory symptoms requiring hospitalization in the intensive care unit</w:t>
            </w:r>
          </w:p>
        </w:tc>
      </w:tr>
    </w:tbl>
    <w:p w:rsidR="000A6527" w:rsidRDefault="000A6527" w:rsidP="000A6527">
      <w:pPr>
        <w:rPr>
          <w:lang w:val="en-CA"/>
        </w:rPr>
      </w:pPr>
    </w:p>
    <w:p w:rsidR="000A6527" w:rsidRDefault="000A6527" w:rsidP="000A6527">
      <w:pPr>
        <w:rPr>
          <w:lang w:val="en-CA"/>
        </w:rPr>
      </w:pPr>
      <w:r>
        <w:rPr>
          <w:b/>
          <w:lang w:val="en-CA"/>
        </w:rPr>
        <w:t xml:space="preserve">World Allergy Organization definition of Anaphylaxis </w:t>
      </w:r>
      <w:r>
        <w:rPr>
          <w:lang w:val="en-CA"/>
        </w:rPr>
        <w:t xml:space="preserve">(Simons FE, Ardusso LR, Bilo MB, et al. World allergy organization guidelines for the assessment and management of anaphylaxis. </w:t>
      </w:r>
      <w:proofErr w:type="gramStart"/>
      <w:r>
        <w:rPr>
          <w:lang w:val="en-CA"/>
        </w:rPr>
        <w:t>The World Allergy Organization journal.</w:t>
      </w:r>
      <w:proofErr w:type="gramEnd"/>
      <w:r>
        <w:rPr>
          <w:lang w:val="en-CA"/>
        </w:rPr>
        <w:t xml:space="preserve"> 2011</w:t>
      </w:r>
      <w:proofErr w:type="gramStart"/>
      <w:r>
        <w:rPr>
          <w:lang w:val="en-CA"/>
        </w:rPr>
        <w:t>;4</w:t>
      </w:r>
      <w:proofErr w:type="gramEnd"/>
      <w:r>
        <w:rPr>
          <w:lang w:val="en-CA"/>
        </w:rPr>
        <w:t>(2):13-37.)</w:t>
      </w:r>
    </w:p>
    <w:p w:rsidR="000A6527" w:rsidRDefault="000A6527" w:rsidP="000A6527">
      <w:pPr>
        <w:rPr>
          <w:lang w:val="en-CA"/>
        </w:rPr>
      </w:pPr>
    </w:p>
    <w:p w:rsidR="000A6527" w:rsidRDefault="000A6527" w:rsidP="000A6527">
      <w:pPr>
        <w:rPr>
          <w:lang w:val="en-CA"/>
        </w:rPr>
      </w:pPr>
      <w:r>
        <w:rPr>
          <w:lang w:val="en-CA"/>
        </w:rPr>
        <w:t>Anaphylaxis is highly likely when any one of the following three criteria is fulfilled:</w:t>
      </w:r>
    </w:p>
    <w:p w:rsidR="000A6527" w:rsidRDefault="000A6527" w:rsidP="000A652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Sudden onset of an illness (minutes to several hours), with involvement of the skin, mucosal tissue, or both (e.g. generalized hives, itching or flushing, swollen lips-tongue-uvula) and at least one of the following:</w:t>
      </w:r>
    </w:p>
    <w:p w:rsidR="000A6527" w:rsidRDefault="000A6527" w:rsidP="000A652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Sudden respiratory symptoms and signs (e.g. shortness of breath, wheeze, cough, stridor, hypoxemia)</w:t>
      </w:r>
    </w:p>
    <w:p w:rsidR="000A6527" w:rsidRDefault="000A6527" w:rsidP="000A652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Sudden reduced blood pressure or symptoms of end-organ dysfunction (e.g. hypotonia [collapse], incontinence)</w:t>
      </w:r>
    </w:p>
    <w:p w:rsidR="000A6527" w:rsidRDefault="000A6527" w:rsidP="000A652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Two or more of the following that occur suddenly after exposure to a likely allergen or other trigger for that patient (minutes to several hours):</w:t>
      </w:r>
    </w:p>
    <w:p w:rsidR="000A6527" w:rsidRDefault="000A6527" w:rsidP="000A652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Sudden skin or mucosal symptoms and signs (e.g. generalized hives, itch-flush, swollen lips-tongue-uvula)</w:t>
      </w:r>
    </w:p>
    <w:p w:rsidR="000A6527" w:rsidRDefault="000A6527" w:rsidP="000A652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Sudden respiratory symptoms and signs (e.g. shortness of breath, wheeze, cough, stridor, hypoxemia)</w:t>
      </w:r>
    </w:p>
    <w:p w:rsidR="000A6527" w:rsidRDefault="000A6527" w:rsidP="000A652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Sudden reduced blood pressure or symptoms of end-organ dysfunction (e.g. hypotonia [collapse], incontinence)</w:t>
      </w:r>
    </w:p>
    <w:p w:rsidR="000A6527" w:rsidRDefault="000A6527" w:rsidP="000A652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Sudden gastrointestinal symptoms (e.g. crampy abdominal pain, vomiting)</w:t>
      </w:r>
    </w:p>
    <w:p w:rsidR="000A6527" w:rsidRDefault="000A6527" w:rsidP="000A652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Reduced blood pressure after exposure to a known allergen for that patient (minutes to several hours)</w:t>
      </w:r>
    </w:p>
    <w:p w:rsidR="000A6527" w:rsidRDefault="000A6527" w:rsidP="000A6527">
      <w:pPr>
        <w:rPr>
          <w:lang w:val="en-CA"/>
        </w:rPr>
      </w:pPr>
    </w:p>
    <w:p w:rsidR="000A6527" w:rsidRDefault="000A6527" w:rsidP="000A6527">
      <w:pPr>
        <w:rPr>
          <w:lang w:val="en-CA"/>
        </w:rPr>
      </w:pPr>
    </w:p>
    <w:p w:rsidR="000A6527" w:rsidRDefault="000A6527" w:rsidP="000A6527">
      <w:pPr>
        <w:rPr>
          <w:lang w:val="en-CA"/>
        </w:rPr>
      </w:pPr>
    </w:p>
    <w:p w:rsidR="000A6527" w:rsidRDefault="000A6527" w:rsidP="000A6527">
      <w:pPr>
        <w:rPr>
          <w:lang w:val="en-CA"/>
        </w:rPr>
      </w:pPr>
    </w:p>
    <w:p w:rsidR="000A6527" w:rsidRDefault="000A6527" w:rsidP="000A6527">
      <w:pPr>
        <w:rPr>
          <w:b/>
          <w:u w:val="single"/>
          <w:lang w:val="en-CA"/>
        </w:rPr>
      </w:pPr>
    </w:p>
    <w:p w:rsidR="000A6527" w:rsidRDefault="000A6527" w:rsidP="000A6527">
      <w:pPr>
        <w:rPr>
          <w:b/>
          <w:lang w:val="en-CA"/>
        </w:rPr>
      </w:pPr>
      <w:r>
        <w:rPr>
          <w:b/>
          <w:u w:val="single"/>
          <w:lang w:val="en-CA"/>
        </w:rPr>
        <w:lastRenderedPageBreak/>
        <w:t>Environmental and genetic interaction references</w:t>
      </w:r>
      <w:r>
        <w:rPr>
          <w:b/>
          <w:lang w:val="en-CA"/>
        </w:rPr>
        <w:t>:</w:t>
      </w:r>
    </w:p>
    <w:p w:rsidR="000A6527" w:rsidRDefault="000A6527" w:rsidP="000A6527">
      <w:pPr>
        <w:rPr>
          <w:u w:val="single"/>
          <w:lang w:val="en-CA"/>
        </w:rPr>
      </w:pPr>
    </w:p>
    <w:p w:rsidR="000A6527" w:rsidRDefault="000A6527" w:rsidP="000A6527">
      <w:pPr>
        <w:rPr>
          <w:lang w:val="en-CA"/>
        </w:rPr>
      </w:pPr>
      <w:r>
        <w:rPr>
          <w:lang w:val="en-CA"/>
        </w:rPr>
        <w:t xml:space="preserve">Kivistö JE, Clarke A, Dery A, et al. Genetic and environmental susceptibility to food allergy in a registry of twins. </w:t>
      </w:r>
      <w:r>
        <w:rPr>
          <w:i/>
          <w:noProof/>
        </w:rPr>
        <w:t xml:space="preserve">The Journal of allergy and clinical immunology: In practice. </w:t>
      </w:r>
      <w:r>
        <w:rPr>
          <w:noProof/>
        </w:rPr>
        <w:t>2019;7(8):2916-2918.</w:t>
      </w:r>
    </w:p>
    <w:p w:rsidR="000A6527" w:rsidRDefault="000A6527" w:rsidP="000A6527">
      <w:pPr>
        <w:rPr>
          <w:lang w:val="en-CA"/>
        </w:rPr>
      </w:pPr>
    </w:p>
    <w:p w:rsidR="000A6527" w:rsidRDefault="000A6527" w:rsidP="000A6527">
      <w:pPr>
        <w:rPr>
          <w:lang w:val="en-CA"/>
        </w:rPr>
      </w:pPr>
      <w:r>
        <w:rPr>
          <w:lang w:val="en-CA"/>
        </w:rPr>
        <w:t>Kim YH, Kim KW, Lee SY, et al. Maternal perinatal dietary patterns affect food allergy development in susceptible infants.</w:t>
      </w:r>
      <w:r>
        <w:rPr>
          <w:i/>
          <w:noProof/>
        </w:rPr>
        <w:t xml:space="preserve"> The Journal of allergy and clinical immunology: In practice.</w:t>
      </w:r>
      <w:r>
        <w:rPr>
          <w:noProof/>
        </w:rPr>
        <w:t>2019;7(7):2337-2347.e7.</w:t>
      </w:r>
    </w:p>
    <w:p w:rsidR="000A6527" w:rsidRDefault="000A6527" w:rsidP="000A6527">
      <w:pPr>
        <w:rPr>
          <w:lang w:val="en-CA"/>
        </w:rPr>
      </w:pPr>
    </w:p>
    <w:p w:rsidR="000A6527" w:rsidRDefault="000A6527" w:rsidP="000A6527">
      <w:pPr>
        <w:rPr>
          <w:lang w:val="en-CA"/>
        </w:rPr>
      </w:pPr>
      <w:r>
        <w:rPr>
          <w:lang w:val="en-CA"/>
        </w:rPr>
        <w:t xml:space="preserve">Suaini NHA, Wang Y, Soriano VX, et al. Genetic determinants of paediatric food allergy: A systematic review. </w:t>
      </w:r>
      <w:proofErr w:type="gramStart"/>
      <w:r>
        <w:rPr>
          <w:i/>
          <w:lang w:val="en-CA"/>
        </w:rPr>
        <w:t>Allergy.</w:t>
      </w:r>
      <w:proofErr w:type="gramEnd"/>
      <w:r>
        <w:rPr>
          <w:i/>
          <w:lang w:val="en-CA"/>
        </w:rPr>
        <w:t xml:space="preserve"> </w:t>
      </w:r>
      <w:r>
        <w:rPr>
          <w:lang w:val="en-CA"/>
        </w:rPr>
        <w:t>2019</w:t>
      </w:r>
      <w:proofErr w:type="gramStart"/>
      <w:r>
        <w:rPr>
          <w:lang w:val="en-CA"/>
        </w:rPr>
        <w:t>;74</w:t>
      </w:r>
      <w:proofErr w:type="gramEnd"/>
      <w:r>
        <w:rPr>
          <w:lang w:val="en-CA"/>
        </w:rPr>
        <w:t>(9):1631-1648.</w:t>
      </w:r>
    </w:p>
    <w:p w:rsidR="000A6527" w:rsidRDefault="000A6527" w:rsidP="000A6527">
      <w:pPr>
        <w:rPr>
          <w:lang w:val="en-CA"/>
        </w:rPr>
      </w:pPr>
    </w:p>
    <w:p w:rsidR="000A6527" w:rsidRDefault="000A6527" w:rsidP="000A6527">
      <w:pPr>
        <w:rPr>
          <w:lang w:val="en-CA"/>
        </w:rPr>
      </w:pPr>
      <w:proofErr w:type="gramStart"/>
      <w:r>
        <w:rPr>
          <w:lang w:val="en-CA"/>
        </w:rPr>
        <w:t>Walker MT, Green JE, Ferrie RP, Queener AM, Kaplan MH, Cook-Mills JM.</w:t>
      </w:r>
      <w:proofErr w:type="gramEnd"/>
      <w:r>
        <w:rPr>
          <w:lang w:val="en-CA"/>
        </w:rPr>
        <w:t xml:space="preserve"> Mechanism for initiation of food allergy: Dependence on skin barrier mutations and environmental allergen costimulation.</w:t>
      </w:r>
      <w:r>
        <w:rPr>
          <w:i/>
          <w:noProof/>
        </w:rPr>
        <w:t xml:space="preserve"> The Journal of allergy and clinical immunology. </w:t>
      </w:r>
      <w:r>
        <w:rPr>
          <w:noProof/>
        </w:rPr>
        <w:t>2018;141(5):1711-1725.e9.</w:t>
      </w:r>
    </w:p>
    <w:p w:rsidR="000A6527" w:rsidRDefault="000A6527" w:rsidP="000A6527">
      <w:pPr>
        <w:rPr>
          <w:lang w:val="en-CA"/>
        </w:rPr>
      </w:pPr>
    </w:p>
    <w:p w:rsidR="000A6527" w:rsidRDefault="000A6527" w:rsidP="000A6527">
      <w:pPr>
        <w:rPr>
          <w:lang w:val="en-CA"/>
        </w:rPr>
      </w:pPr>
      <w:r>
        <w:rPr>
          <w:lang w:val="en-CA"/>
        </w:rPr>
        <w:t xml:space="preserve">Ashley SE, Tan HT, Vuillermin P, et al. The skin barrier function gene SPINK5 is associated with challenge-proven IgE-mediated food allergy in infants. </w:t>
      </w:r>
      <w:proofErr w:type="gramStart"/>
      <w:r>
        <w:rPr>
          <w:i/>
          <w:lang w:val="en-CA"/>
        </w:rPr>
        <w:t>Allergy.</w:t>
      </w:r>
      <w:proofErr w:type="gramEnd"/>
      <w:r>
        <w:rPr>
          <w:i/>
          <w:lang w:val="en-CA"/>
        </w:rPr>
        <w:t xml:space="preserve"> </w:t>
      </w:r>
      <w:r>
        <w:rPr>
          <w:lang w:val="en-CA"/>
        </w:rPr>
        <w:t>2017</w:t>
      </w:r>
      <w:proofErr w:type="gramStart"/>
      <w:r>
        <w:rPr>
          <w:lang w:val="en-CA"/>
        </w:rPr>
        <w:t>;72</w:t>
      </w:r>
      <w:proofErr w:type="gramEnd"/>
      <w:r>
        <w:rPr>
          <w:lang w:val="en-CA"/>
        </w:rPr>
        <w:t>(9):1356-1364.</w:t>
      </w:r>
    </w:p>
    <w:p w:rsidR="000A6527" w:rsidRDefault="000A6527" w:rsidP="000A6527">
      <w:pPr>
        <w:rPr>
          <w:lang w:val="en-CA"/>
        </w:rPr>
      </w:pPr>
    </w:p>
    <w:p w:rsidR="000A6527" w:rsidRDefault="000A6527" w:rsidP="000A6527">
      <w:pPr>
        <w:rPr>
          <w:lang w:val="en-CA"/>
        </w:rPr>
      </w:pPr>
      <w:r>
        <w:rPr>
          <w:lang w:val="en-CA"/>
        </w:rPr>
        <w:t xml:space="preserve">Breiteneder H, Diamant Z, Eiwegger T, et al. Future research trends in understanding the mechanisms underlying allergic diseases for improved patient care. </w:t>
      </w:r>
      <w:proofErr w:type="gramStart"/>
      <w:r>
        <w:rPr>
          <w:i/>
          <w:lang w:val="en-CA"/>
        </w:rPr>
        <w:t>Allergy.</w:t>
      </w:r>
      <w:proofErr w:type="gramEnd"/>
      <w:r>
        <w:rPr>
          <w:i/>
          <w:lang w:val="en-CA"/>
        </w:rPr>
        <w:t xml:space="preserve"> </w:t>
      </w:r>
      <w:r>
        <w:rPr>
          <w:lang w:val="en-CA"/>
        </w:rPr>
        <w:t>2019</w:t>
      </w:r>
      <w:proofErr w:type="gramStart"/>
      <w:r>
        <w:rPr>
          <w:lang w:val="en-CA"/>
        </w:rPr>
        <w:t>;74</w:t>
      </w:r>
      <w:proofErr w:type="gramEnd"/>
      <w:r>
        <w:rPr>
          <w:lang w:val="en-CA"/>
        </w:rPr>
        <w:t>(12):2293-231.</w:t>
      </w:r>
    </w:p>
    <w:p w:rsidR="000A6527" w:rsidRDefault="000A6527" w:rsidP="000A6527">
      <w:pPr>
        <w:rPr>
          <w:lang w:val="en-CA"/>
        </w:rPr>
      </w:pPr>
    </w:p>
    <w:p w:rsidR="000A6527" w:rsidRDefault="000A6527" w:rsidP="000A6527"/>
    <w:p w:rsidR="00C53B79" w:rsidRDefault="00C53B79"/>
    <w:sectPr w:rsidR="00C53B79" w:rsidSect="00C53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52C9A"/>
    <w:multiLevelType w:val="hybridMultilevel"/>
    <w:tmpl w:val="CB6C9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A6527"/>
    <w:rsid w:val="000A6527"/>
    <w:rsid w:val="00C5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27"/>
    <w:pPr>
      <w:ind w:left="720"/>
      <w:contextualSpacing/>
    </w:pPr>
  </w:style>
  <w:style w:type="character" w:customStyle="1" w:styleId="author">
    <w:name w:val="author"/>
    <w:basedOn w:val="DefaultParagraphFont"/>
    <w:rsid w:val="000A6527"/>
  </w:style>
  <w:style w:type="character" w:customStyle="1" w:styleId="articletitle">
    <w:name w:val="articletitle"/>
    <w:basedOn w:val="DefaultParagraphFont"/>
    <w:rsid w:val="000A6527"/>
  </w:style>
  <w:style w:type="character" w:customStyle="1" w:styleId="journaltitle">
    <w:name w:val="journaltitle"/>
    <w:basedOn w:val="DefaultParagraphFont"/>
    <w:rsid w:val="000A6527"/>
  </w:style>
  <w:style w:type="character" w:customStyle="1" w:styleId="pubyear">
    <w:name w:val="pubyear"/>
    <w:basedOn w:val="DefaultParagraphFont"/>
    <w:rsid w:val="000A6527"/>
  </w:style>
  <w:style w:type="character" w:customStyle="1" w:styleId="vol">
    <w:name w:val="vol"/>
    <w:basedOn w:val="DefaultParagraphFont"/>
    <w:rsid w:val="000A6527"/>
  </w:style>
  <w:style w:type="character" w:customStyle="1" w:styleId="pagefirst">
    <w:name w:val="pagefirst"/>
    <w:basedOn w:val="DefaultParagraphFont"/>
    <w:rsid w:val="000A6527"/>
  </w:style>
  <w:style w:type="character" w:customStyle="1" w:styleId="pagelast">
    <w:name w:val="pagelast"/>
    <w:basedOn w:val="DefaultParagraphFont"/>
    <w:rsid w:val="000A6527"/>
  </w:style>
  <w:style w:type="character" w:customStyle="1" w:styleId="citation">
    <w:name w:val="citation"/>
    <w:basedOn w:val="DefaultParagraphFont"/>
    <w:rsid w:val="000A6527"/>
  </w:style>
  <w:style w:type="character" w:customStyle="1" w:styleId="ref-journal">
    <w:name w:val="ref-journal"/>
    <w:basedOn w:val="DefaultParagraphFont"/>
    <w:rsid w:val="000A6527"/>
  </w:style>
  <w:style w:type="character" w:customStyle="1" w:styleId="ref-vol">
    <w:name w:val="ref-vol"/>
    <w:basedOn w:val="DefaultParagraphFont"/>
    <w:rsid w:val="000A6527"/>
  </w:style>
  <w:style w:type="table" w:styleId="TableGrid">
    <w:name w:val="Table Grid"/>
    <w:basedOn w:val="TableNormal"/>
    <w:uiPriority w:val="39"/>
    <w:rsid w:val="000A65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0A65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0016200</dc:creator>
  <cp:keywords/>
  <dc:description/>
  <cp:lastModifiedBy>0016200</cp:lastModifiedBy>
  <cp:revision>2</cp:revision>
  <dcterms:created xsi:type="dcterms:W3CDTF">2020-04-21T05:37:00Z</dcterms:created>
  <dcterms:modified xsi:type="dcterms:W3CDTF">2020-04-21T05:37:00Z</dcterms:modified>
</cp:coreProperties>
</file>