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A6" w:rsidRPr="008F5CA6" w:rsidRDefault="008F5CA6">
      <w:bookmarkStart w:id="0" w:name="_GoBack"/>
      <w:bookmarkEnd w:id="0"/>
    </w:p>
    <w:p w:rsidR="008F5CA6" w:rsidRPr="00B51D53" w:rsidRDefault="0067786F" w:rsidP="008F5CA6">
      <w:pPr>
        <w:rPr>
          <w:rFonts w:asciiTheme="majorBidi" w:hAnsiTheme="majorBidi" w:cstheme="majorBidi"/>
          <w:b/>
          <w:bCs/>
          <w:sz w:val="20"/>
          <w:szCs w:val="20"/>
        </w:rPr>
      </w:pPr>
      <w:r w:rsidRPr="00B51D53">
        <w:rPr>
          <w:rFonts w:asciiTheme="majorBidi" w:hAnsiTheme="majorBidi" w:cstheme="majorBidi"/>
          <w:b/>
          <w:bCs/>
          <w:sz w:val="20"/>
          <w:szCs w:val="20"/>
        </w:rPr>
        <w:t>Additional file 1</w:t>
      </w:r>
    </w:p>
    <w:tbl>
      <w:tblPr>
        <w:tblpPr w:leftFromText="180" w:rightFromText="180" w:vertAnchor="text" w:tblpY="301"/>
        <w:tblW w:w="8973" w:type="dxa"/>
        <w:tblLook w:val="04A0" w:firstRow="1" w:lastRow="0" w:firstColumn="1" w:lastColumn="0" w:noHBand="0" w:noVBand="1"/>
      </w:tblPr>
      <w:tblGrid>
        <w:gridCol w:w="2142"/>
        <w:gridCol w:w="6831"/>
      </w:tblGrid>
      <w:tr w:rsidR="0067786F" w:rsidRPr="00B51D53" w:rsidTr="006527FC">
        <w:trPr>
          <w:trHeight w:val="300"/>
        </w:trPr>
        <w:tc>
          <w:tcPr>
            <w:tcW w:w="8973" w:type="dxa"/>
            <w:gridSpan w:val="2"/>
            <w:tcBorders>
              <w:top w:val="nil"/>
              <w:left w:val="nil"/>
              <w:bottom w:val="single" w:sz="4" w:space="0" w:color="auto"/>
              <w:right w:val="nil"/>
            </w:tcBorders>
            <w:shd w:val="clear" w:color="auto" w:fill="auto"/>
            <w:noWrap/>
          </w:tcPr>
          <w:p w:rsidR="0067786F" w:rsidRPr="00B51D53" w:rsidRDefault="0017262A" w:rsidP="006527FC">
            <w:pPr>
              <w:spacing w:after="0" w:line="240" w:lineRule="auto"/>
              <w:rPr>
                <w:rFonts w:asciiTheme="majorBidi" w:eastAsia="Times New Roman" w:hAnsiTheme="majorBidi" w:cstheme="majorBidi"/>
                <w:b/>
                <w:bCs/>
                <w:sz w:val="20"/>
                <w:szCs w:val="20"/>
                <w:lang w:eastAsia="en-GB" w:bidi="he-IL"/>
              </w:rPr>
            </w:pPr>
            <w:r w:rsidRPr="00B51D53">
              <w:rPr>
                <w:rFonts w:asciiTheme="majorBidi" w:eastAsia="Times New Roman" w:hAnsiTheme="majorBidi" w:cstheme="majorBidi"/>
                <w:b/>
                <w:bCs/>
                <w:sz w:val="20"/>
                <w:szCs w:val="20"/>
                <w:lang w:eastAsia="en-GB" w:bidi="he-IL"/>
              </w:rPr>
              <w:t>T</w:t>
            </w:r>
            <w:r w:rsidR="0067786F" w:rsidRPr="00B51D53">
              <w:rPr>
                <w:rFonts w:asciiTheme="majorBidi" w:eastAsia="Times New Roman" w:hAnsiTheme="majorBidi" w:cstheme="majorBidi"/>
                <w:b/>
                <w:bCs/>
                <w:sz w:val="20"/>
                <w:szCs w:val="20"/>
                <w:lang w:eastAsia="en-GB" w:bidi="he-IL"/>
              </w:rPr>
              <w:t xml:space="preserve">able </w:t>
            </w:r>
            <w:r w:rsidRPr="00B51D53">
              <w:rPr>
                <w:rFonts w:asciiTheme="majorBidi" w:eastAsia="Times New Roman" w:hAnsiTheme="majorBidi" w:cstheme="majorBidi"/>
                <w:b/>
                <w:bCs/>
                <w:sz w:val="20"/>
                <w:szCs w:val="20"/>
                <w:lang w:eastAsia="en-GB" w:bidi="he-IL"/>
              </w:rPr>
              <w:t>S</w:t>
            </w:r>
            <w:r w:rsidR="0067786F" w:rsidRPr="00B51D53">
              <w:rPr>
                <w:rFonts w:asciiTheme="majorBidi" w:eastAsia="Times New Roman" w:hAnsiTheme="majorBidi" w:cstheme="majorBidi"/>
                <w:b/>
                <w:bCs/>
                <w:sz w:val="20"/>
                <w:szCs w:val="20"/>
                <w:lang w:eastAsia="en-GB" w:bidi="he-IL"/>
              </w:rPr>
              <w:t xml:space="preserve">1. </w:t>
            </w:r>
            <w:r w:rsidR="0067786F" w:rsidRPr="00B51D53">
              <w:rPr>
                <w:rFonts w:asciiTheme="majorBidi" w:eastAsia="Times New Roman" w:hAnsiTheme="majorBidi" w:cstheme="majorBidi"/>
                <w:sz w:val="20"/>
                <w:szCs w:val="20"/>
                <w:lang w:eastAsia="en-GB" w:bidi="he-IL"/>
              </w:rPr>
              <w:t>List of all of the local ethics committees for the EPIC study</w:t>
            </w:r>
          </w:p>
        </w:tc>
      </w:tr>
      <w:tr w:rsidR="0067786F" w:rsidRPr="00B51D53" w:rsidTr="006527FC">
        <w:trPr>
          <w:trHeight w:val="300"/>
        </w:trPr>
        <w:tc>
          <w:tcPr>
            <w:tcW w:w="2142" w:type="dxa"/>
            <w:tcBorders>
              <w:top w:val="single" w:sz="4" w:space="0" w:color="auto"/>
              <w:left w:val="nil"/>
              <w:bottom w:val="single" w:sz="4" w:space="0" w:color="auto"/>
              <w:right w:val="nil"/>
            </w:tcBorders>
            <w:shd w:val="clear" w:color="auto" w:fill="auto"/>
            <w:noWrap/>
            <w:hideMark/>
          </w:tcPr>
          <w:p w:rsidR="0067786F" w:rsidRPr="00B51D53" w:rsidRDefault="0067786F" w:rsidP="006527FC">
            <w:pPr>
              <w:spacing w:after="0" w:line="240" w:lineRule="auto"/>
              <w:rPr>
                <w:rFonts w:asciiTheme="majorBidi" w:eastAsia="Times New Roman" w:hAnsiTheme="majorBidi" w:cstheme="majorBidi"/>
                <w:b/>
                <w:bCs/>
                <w:sz w:val="20"/>
                <w:szCs w:val="20"/>
                <w:lang w:eastAsia="en-GB" w:bidi="he-IL"/>
              </w:rPr>
            </w:pPr>
            <w:r w:rsidRPr="00B51D53">
              <w:rPr>
                <w:rFonts w:asciiTheme="majorBidi" w:eastAsia="Times New Roman" w:hAnsiTheme="majorBidi" w:cstheme="majorBidi"/>
                <w:b/>
                <w:bCs/>
                <w:sz w:val="20"/>
                <w:szCs w:val="20"/>
                <w:lang w:eastAsia="en-GB" w:bidi="he-IL"/>
              </w:rPr>
              <w:t>Centre</w:t>
            </w:r>
          </w:p>
        </w:tc>
        <w:tc>
          <w:tcPr>
            <w:tcW w:w="6831" w:type="dxa"/>
            <w:tcBorders>
              <w:top w:val="single" w:sz="4" w:space="0" w:color="auto"/>
              <w:left w:val="nil"/>
              <w:bottom w:val="single" w:sz="4" w:space="0" w:color="auto"/>
              <w:right w:val="nil"/>
            </w:tcBorders>
            <w:shd w:val="clear" w:color="auto" w:fill="auto"/>
            <w:noWrap/>
            <w:hideMark/>
          </w:tcPr>
          <w:p w:rsidR="0067786F" w:rsidRPr="00B51D53" w:rsidRDefault="0067786F" w:rsidP="006527FC">
            <w:pPr>
              <w:spacing w:after="0" w:line="240" w:lineRule="auto"/>
              <w:rPr>
                <w:rFonts w:asciiTheme="majorBidi" w:eastAsia="Times New Roman" w:hAnsiTheme="majorBidi" w:cstheme="majorBidi"/>
                <w:b/>
                <w:bCs/>
                <w:sz w:val="20"/>
                <w:szCs w:val="20"/>
                <w:lang w:eastAsia="en-GB" w:bidi="he-IL"/>
              </w:rPr>
            </w:pPr>
            <w:r w:rsidRPr="00B51D53">
              <w:rPr>
                <w:rFonts w:asciiTheme="majorBidi" w:eastAsia="Times New Roman" w:hAnsiTheme="majorBidi" w:cstheme="majorBidi"/>
                <w:b/>
                <w:bCs/>
                <w:sz w:val="20"/>
                <w:szCs w:val="20"/>
                <w:lang w:eastAsia="en-GB" w:bidi="he-IL"/>
              </w:rPr>
              <w:t>Full Name of Ethics Committee or Institutional Review Board</w:t>
            </w:r>
          </w:p>
        </w:tc>
      </w:tr>
      <w:tr w:rsidR="0067786F" w:rsidRPr="00B51D53" w:rsidTr="006527FC">
        <w:trPr>
          <w:trHeight w:val="300"/>
        </w:trPr>
        <w:tc>
          <w:tcPr>
            <w:tcW w:w="2142" w:type="dxa"/>
            <w:tcBorders>
              <w:top w:val="single" w:sz="4" w:space="0" w:color="auto"/>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Athens</w:t>
            </w:r>
          </w:p>
        </w:tc>
        <w:tc>
          <w:tcPr>
            <w:tcW w:w="6831" w:type="dxa"/>
            <w:tcBorders>
              <w:top w:val="single" w:sz="4" w:space="0" w:color="auto"/>
              <w:left w:val="nil"/>
              <w:bottom w:val="nil"/>
              <w:right w:val="nil"/>
            </w:tcBorders>
            <w:shd w:val="clear" w:color="auto" w:fill="auto"/>
            <w:noWrap/>
            <w:vAlign w:val="bottom"/>
            <w:hideMark/>
          </w:tcPr>
          <w:p w:rsidR="0067786F" w:rsidRPr="00B51D53" w:rsidRDefault="0067786F" w:rsidP="006527FC">
            <w:pPr>
              <w:spacing w:after="0" w:line="240" w:lineRule="auto"/>
              <w:rPr>
                <w:rFonts w:asciiTheme="majorBidi" w:eastAsia="Times New Roman" w:hAnsiTheme="majorBidi" w:cstheme="majorBidi"/>
                <w:color w:val="000000"/>
                <w:sz w:val="20"/>
                <w:szCs w:val="20"/>
                <w:lang w:eastAsia="en-GB" w:bidi="he-IL"/>
              </w:rPr>
            </w:pPr>
            <w:r w:rsidRPr="00B51D53">
              <w:rPr>
                <w:rFonts w:asciiTheme="majorBidi" w:eastAsia="Times New Roman" w:hAnsiTheme="majorBidi" w:cstheme="majorBidi"/>
                <w:color w:val="000000"/>
                <w:sz w:val="20"/>
                <w:szCs w:val="20"/>
                <w:lang w:eastAsia="en-GB" w:bidi="he-IL"/>
              </w:rPr>
              <w:t>The Committee of Bioethics and Deontology of the Hellenic Health Foundation</w:t>
            </w:r>
          </w:p>
        </w:tc>
      </w:tr>
      <w:tr w:rsidR="0067786F" w:rsidRPr="00B51D53"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Cambridge</w:t>
            </w:r>
          </w:p>
        </w:tc>
        <w:tc>
          <w:tcPr>
            <w:tcW w:w="6831" w:type="dxa"/>
            <w:tcBorders>
              <w:top w:val="nil"/>
              <w:left w:val="nil"/>
              <w:bottom w:val="nil"/>
              <w:right w:val="nil"/>
            </w:tcBorders>
            <w:shd w:val="clear" w:color="auto" w:fill="auto"/>
            <w:noWrap/>
            <w:vAlign w:val="bottom"/>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Norwich District Ethics Committee</w:t>
            </w:r>
          </w:p>
        </w:tc>
      </w:tr>
      <w:tr w:rsidR="0067786F" w:rsidRPr="00B51D53"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Denmark (Aarhus, Copenhagen)</w:t>
            </w:r>
          </w:p>
        </w:tc>
        <w:tc>
          <w:tcPr>
            <w:tcW w:w="6831" w:type="dxa"/>
            <w:tcBorders>
              <w:top w:val="nil"/>
              <w:left w:val="nil"/>
              <w:bottom w:val="nil"/>
              <w:right w:val="nil"/>
            </w:tcBorders>
            <w:shd w:val="clear" w:color="auto" w:fill="auto"/>
            <w:noWrap/>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 xml:space="preserve"> The National Committee on Health Research Ethics </w:t>
            </w:r>
          </w:p>
        </w:tc>
      </w:tr>
      <w:tr w:rsidR="0067786F" w:rsidRPr="00B51D53"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Heidelberg</w:t>
            </w:r>
          </w:p>
        </w:tc>
        <w:tc>
          <w:tcPr>
            <w:tcW w:w="6831" w:type="dxa"/>
            <w:tcBorders>
              <w:top w:val="nil"/>
              <w:left w:val="nil"/>
              <w:bottom w:val="nil"/>
              <w:right w:val="nil"/>
            </w:tcBorders>
            <w:shd w:val="clear" w:color="auto" w:fill="auto"/>
            <w:noWrap/>
            <w:vAlign w:val="bottom"/>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Ethics Committee of the Heidelberg University Medical School</w:t>
            </w:r>
          </w:p>
        </w:tc>
      </w:tr>
      <w:tr w:rsidR="0067786F" w:rsidRPr="00B51D53"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IARC</w:t>
            </w:r>
          </w:p>
        </w:tc>
        <w:tc>
          <w:tcPr>
            <w:tcW w:w="6831"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IARC Ethics Committee</w:t>
            </w:r>
          </w:p>
        </w:tc>
      </w:tr>
      <w:tr w:rsidR="0067786F" w:rsidRPr="00B51D53"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Imperial College</w:t>
            </w:r>
          </w:p>
        </w:tc>
        <w:tc>
          <w:tcPr>
            <w:tcW w:w="6831" w:type="dxa"/>
            <w:tcBorders>
              <w:top w:val="nil"/>
              <w:left w:val="nil"/>
              <w:bottom w:val="nil"/>
              <w:right w:val="nil"/>
            </w:tcBorders>
            <w:shd w:val="clear" w:color="auto" w:fill="auto"/>
            <w:noWrap/>
            <w:vAlign w:val="bottom"/>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Imperial College Research Ethics Committee [ICREC] </w:t>
            </w:r>
          </w:p>
        </w:tc>
      </w:tr>
      <w:tr w:rsidR="0067786F" w:rsidRPr="00B51D53"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Italy (Milan, Ragusa, Turin)</w:t>
            </w:r>
          </w:p>
        </w:tc>
        <w:tc>
          <w:tcPr>
            <w:tcW w:w="6831"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val="es-ES_tradnl" w:eastAsia="en-GB" w:bidi="he-IL"/>
              </w:rPr>
            </w:pPr>
            <w:proofErr w:type="spellStart"/>
            <w:r w:rsidRPr="00B51D53">
              <w:rPr>
                <w:rFonts w:asciiTheme="majorBidi" w:eastAsia="Times New Roman" w:hAnsiTheme="majorBidi" w:cstheme="majorBidi"/>
                <w:sz w:val="20"/>
                <w:szCs w:val="20"/>
                <w:lang w:val="es-ES_tradnl" w:eastAsia="en-GB" w:bidi="he-IL"/>
              </w:rPr>
              <w:t>Comitato</w:t>
            </w:r>
            <w:proofErr w:type="spellEnd"/>
            <w:r w:rsidRPr="00B51D53">
              <w:rPr>
                <w:rFonts w:asciiTheme="majorBidi" w:eastAsia="Times New Roman" w:hAnsiTheme="majorBidi" w:cstheme="majorBidi"/>
                <w:sz w:val="20"/>
                <w:szCs w:val="20"/>
                <w:lang w:val="es-ES_tradnl" w:eastAsia="en-GB" w:bidi="he-IL"/>
              </w:rPr>
              <w:t xml:space="preserve"> </w:t>
            </w:r>
            <w:proofErr w:type="spellStart"/>
            <w:r w:rsidRPr="00B51D53">
              <w:rPr>
                <w:rFonts w:asciiTheme="majorBidi" w:eastAsia="Times New Roman" w:hAnsiTheme="majorBidi" w:cstheme="majorBidi"/>
                <w:sz w:val="20"/>
                <w:szCs w:val="20"/>
                <w:lang w:val="es-ES_tradnl" w:eastAsia="en-GB" w:bidi="he-IL"/>
              </w:rPr>
              <w:t>Etico</w:t>
            </w:r>
            <w:proofErr w:type="spellEnd"/>
            <w:r w:rsidRPr="00B51D53">
              <w:rPr>
                <w:rFonts w:asciiTheme="majorBidi" w:eastAsia="Times New Roman" w:hAnsiTheme="majorBidi" w:cstheme="majorBidi"/>
                <w:sz w:val="20"/>
                <w:szCs w:val="20"/>
                <w:lang w:val="es-ES_tradnl" w:eastAsia="en-GB" w:bidi="he-IL"/>
              </w:rPr>
              <w:t xml:space="preserve"> </w:t>
            </w:r>
            <w:proofErr w:type="spellStart"/>
            <w:r w:rsidRPr="00B51D53">
              <w:rPr>
                <w:rFonts w:asciiTheme="majorBidi" w:eastAsia="Times New Roman" w:hAnsiTheme="majorBidi" w:cstheme="majorBidi"/>
                <w:sz w:val="20"/>
                <w:szCs w:val="20"/>
                <w:lang w:val="es-ES_tradnl" w:eastAsia="en-GB" w:bidi="he-IL"/>
              </w:rPr>
              <w:t>Indipendente</w:t>
            </w:r>
            <w:proofErr w:type="spellEnd"/>
            <w:r w:rsidRPr="00B51D53">
              <w:rPr>
                <w:rFonts w:asciiTheme="majorBidi" w:eastAsia="Times New Roman" w:hAnsiTheme="majorBidi" w:cstheme="majorBidi"/>
                <w:sz w:val="20"/>
                <w:szCs w:val="20"/>
                <w:lang w:val="es-ES_tradnl" w:eastAsia="en-GB" w:bidi="he-IL"/>
              </w:rPr>
              <w:t xml:space="preserve">, </w:t>
            </w:r>
            <w:proofErr w:type="spellStart"/>
            <w:r w:rsidRPr="00B51D53">
              <w:rPr>
                <w:rFonts w:asciiTheme="majorBidi" w:eastAsia="Times New Roman" w:hAnsiTheme="majorBidi" w:cstheme="majorBidi"/>
                <w:sz w:val="20"/>
                <w:szCs w:val="20"/>
                <w:lang w:val="es-ES_tradnl" w:eastAsia="en-GB" w:bidi="he-IL"/>
              </w:rPr>
              <w:t>Fondazione</w:t>
            </w:r>
            <w:proofErr w:type="spellEnd"/>
            <w:r w:rsidRPr="00B51D53">
              <w:rPr>
                <w:rFonts w:asciiTheme="majorBidi" w:eastAsia="Times New Roman" w:hAnsiTheme="majorBidi" w:cstheme="majorBidi"/>
                <w:sz w:val="20"/>
                <w:szCs w:val="20"/>
                <w:lang w:val="es-ES_tradnl" w:eastAsia="en-GB" w:bidi="he-IL"/>
              </w:rPr>
              <w:t xml:space="preserve"> IRCCS </w:t>
            </w:r>
            <w:proofErr w:type="spellStart"/>
            <w:r w:rsidRPr="00B51D53">
              <w:rPr>
                <w:rFonts w:asciiTheme="majorBidi" w:eastAsia="Times New Roman" w:hAnsiTheme="majorBidi" w:cstheme="majorBidi"/>
                <w:sz w:val="20"/>
                <w:szCs w:val="20"/>
                <w:lang w:val="es-ES_tradnl" w:eastAsia="en-GB" w:bidi="he-IL"/>
              </w:rPr>
              <w:t>Istituto</w:t>
            </w:r>
            <w:proofErr w:type="spellEnd"/>
            <w:r w:rsidRPr="00B51D53">
              <w:rPr>
                <w:rFonts w:asciiTheme="majorBidi" w:eastAsia="Times New Roman" w:hAnsiTheme="majorBidi" w:cstheme="majorBidi"/>
                <w:sz w:val="20"/>
                <w:szCs w:val="20"/>
                <w:lang w:val="es-ES_tradnl" w:eastAsia="en-GB" w:bidi="he-IL"/>
              </w:rPr>
              <w:t xml:space="preserve"> </w:t>
            </w:r>
            <w:proofErr w:type="spellStart"/>
            <w:r w:rsidRPr="00B51D53">
              <w:rPr>
                <w:rFonts w:asciiTheme="majorBidi" w:eastAsia="Times New Roman" w:hAnsiTheme="majorBidi" w:cstheme="majorBidi"/>
                <w:sz w:val="20"/>
                <w:szCs w:val="20"/>
                <w:lang w:val="es-ES_tradnl" w:eastAsia="en-GB" w:bidi="he-IL"/>
              </w:rPr>
              <w:t>Nazionale</w:t>
            </w:r>
            <w:proofErr w:type="spellEnd"/>
            <w:r w:rsidRPr="00B51D53">
              <w:rPr>
                <w:rFonts w:asciiTheme="majorBidi" w:eastAsia="Times New Roman" w:hAnsiTheme="majorBidi" w:cstheme="majorBidi"/>
                <w:sz w:val="20"/>
                <w:szCs w:val="20"/>
                <w:lang w:val="es-ES_tradnl" w:eastAsia="en-GB" w:bidi="he-IL"/>
              </w:rPr>
              <w:t xml:space="preserve"> </w:t>
            </w:r>
            <w:proofErr w:type="spellStart"/>
            <w:r w:rsidRPr="00B51D53">
              <w:rPr>
                <w:rFonts w:asciiTheme="majorBidi" w:eastAsia="Times New Roman" w:hAnsiTheme="majorBidi" w:cstheme="majorBidi"/>
                <w:sz w:val="20"/>
                <w:szCs w:val="20"/>
                <w:lang w:val="es-ES_tradnl" w:eastAsia="en-GB" w:bidi="he-IL"/>
              </w:rPr>
              <w:t>dei</w:t>
            </w:r>
            <w:proofErr w:type="spellEnd"/>
            <w:r w:rsidRPr="00B51D53">
              <w:rPr>
                <w:rFonts w:asciiTheme="majorBidi" w:eastAsia="Times New Roman" w:hAnsiTheme="majorBidi" w:cstheme="majorBidi"/>
                <w:sz w:val="20"/>
                <w:szCs w:val="20"/>
                <w:lang w:val="es-ES_tradnl" w:eastAsia="en-GB" w:bidi="he-IL"/>
              </w:rPr>
              <w:t xml:space="preserve"> </w:t>
            </w:r>
            <w:proofErr w:type="spellStart"/>
            <w:r w:rsidRPr="00B51D53">
              <w:rPr>
                <w:rFonts w:asciiTheme="majorBidi" w:eastAsia="Times New Roman" w:hAnsiTheme="majorBidi" w:cstheme="majorBidi"/>
                <w:sz w:val="20"/>
                <w:szCs w:val="20"/>
                <w:lang w:val="es-ES_tradnl" w:eastAsia="en-GB" w:bidi="he-IL"/>
              </w:rPr>
              <w:t>Tumori</w:t>
            </w:r>
            <w:proofErr w:type="spellEnd"/>
            <w:r w:rsidRPr="00B51D53">
              <w:rPr>
                <w:rFonts w:asciiTheme="majorBidi" w:eastAsia="Times New Roman" w:hAnsiTheme="majorBidi" w:cstheme="majorBidi"/>
                <w:sz w:val="20"/>
                <w:szCs w:val="20"/>
                <w:lang w:val="es-ES_tradnl" w:eastAsia="en-GB" w:bidi="he-IL"/>
              </w:rPr>
              <w:t>, Milano</w:t>
            </w:r>
          </w:p>
        </w:tc>
      </w:tr>
      <w:tr w:rsidR="0067786F" w:rsidRPr="00B51D53"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Florence</w:t>
            </w:r>
          </w:p>
        </w:tc>
        <w:tc>
          <w:tcPr>
            <w:tcW w:w="6831"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val="es-ES_tradnl" w:eastAsia="en-GB" w:bidi="he-IL"/>
              </w:rPr>
            </w:pPr>
            <w:proofErr w:type="spellStart"/>
            <w:r w:rsidRPr="00B51D53">
              <w:rPr>
                <w:rFonts w:asciiTheme="majorBidi" w:eastAsia="Times New Roman" w:hAnsiTheme="majorBidi" w:cstheme="majorBidi"/>
                <w:sz w:val="20"/>
                <w:szCs w:val="20"/>
                <w:lang w:val="es-ES_tradnl" w:eastAsia="en-GB" w:bidi="he-IL"/>
              </w:rPr>
              <w:t>Comitato</w:t>
            </w:r>
            <w:proofErr w:type="spellEnd"/>
            <w:r w:rsidRPr="00B51D53">
              <w:rPr>
                <w:rFonts w:asciiTheme="majorBidi" w:eastAsia="Times New Roman" w:hAnsiTheme="majorBidi" w:cstheme="majorBidi"/>
                <w:sz w:val="20"/>
                <w:szCs w:val="20"/>
                <w:lang w:val="es-ES_tradnl" w:eastAsia="en-GB" w:bidi="he-IL"/>
              </w:rPr>
              <w:t xml:space="preserve"> </w:t>
            </w:r>
            <w:proofErr w:type="spellStart"/>
            <w:r w:rsidRPr="00B51D53">
              <w:rPr>
                <w:rFonts w:asciiTheme="majorBidi" w:eastAsia="Times New Roman" w:hAnsiTheme="majorBidi" w:cstheme="majorBidi"/>
                <w:sz w:val="20"/>
                <w:szCs w:val="20"/>
                <w:lang w:val="es-ES_tradnl" w:eastAsia="en-GB" w:bidi="he-IL"/>
              </w:rPr>
              <w:t>Etico</w:t>
            </w:r>
            <w:proofErr w:type="spellEnd"/>
            <w:r w:rsidRPr="00B51D53">
              <w:rPr>
                <w:rFonts w:asciiTheme="majorBidi" w:eastAsia="Times New Roman" w:hAnsiTheme="majorBidi" w:cstheme="majorBidi"/>
                <w:sz w:val="20"/>
                <w:szCs w:val="20"/>
                <w:lang w:val="es-ES_tradnl" w:eastAsia="en-GB" w:bidi="he-IL"/>
              </w:rPr>
              <w:t xml:space="preserve"> </w:t>
            </w:r>
            <w:proofErr w:type="spellStart"/>
            <w:r w:rsidRPr="00B51D53">
              <w:rPr>
                <w:rFonts w:asciiTheme="majorBidi" w:eastAsia="Times New Roman" w:hAnsiTheme="majorBidi" w:cstheme="majorBidi"/>
                <w:sz w:val="20"/>
                <w:szCs w:val="20"/>
                <w:lang w:val="es-ES_tradnl" w:eastAsia="en-GB" w:bidi="he-IL"/>
              </w:rPr>
              <w:t>Locale</w:t>
            </w:r>
            <w:proofErr w:type="spellEnd"/>
            <w:r w:rsidRPr="00B51D53">
              <w:rPr>
                <w:rFonts w:asciiTheme="majorBidi" w:eastAsia="Times New Roman" w:hAnsiTheme="majorBidi" w:cstheme="majorBidi"/>
                <w:sz w:val="20"/>
                <w:szCs w:val="20"/>
                <w:lang w:val="es-ES_tradnl" w:eastAsia="en-GB" w:bidi="he-IL"/>
              </w:rPr>
              <w:t xml:space="preserve"> </w:t>
            </w:r>
            <w:proofErr w:type="spellStart"/>
            <w:r w:rsidRPr="00B51D53">
              <w:rPr>
                <w:rFonts w:asciiTheme="majorBidi" w:eastAsia="Times New Roman" w:hAnsiTheme="majorBidi" w:cstheme="majorBidi"/>
                <w:sz w:val="20"/>
                <w:szCs w:val="20"/>
                <w:lang w:val="es-ES_tradnl" w:eastAsia="en-GB" w:bidi="he-IL"/>
              </w:rPr>
              <w:t>Azienda</w:t>
            </w:r>
            <w:proofErr w:type="spellEnd"/>
            <w:r w:rsidRPr="00B51D53">
              <w:rPr>
                <w:rFonts w:asciiTheme="majorBidi" w:eastAsia="Times New Roman" w:hAnsiTheme="majorBidi" w:cstheme="majorBidi"/>
                <w:sz w:val="20"/>
                <w:szCs w:val="20"/>
                <w:lang w:val="es-ES_tradnl" w:eastAsia="en-GB" w:bidi="he-IL"/>
              </w:rPr>
              <w:t xml:space="preserve"> Sanitaria di </w:t>
            </w:r>
            <w:proofErr w:type="spellStart"/>
            <w:r w:rsidRPr="00B51D53">
              <w:rPr>
                <w:rFonts w:asciiTheme="majorBidi" w:eastAsia="Times New Roman" w:hAnsiTheme="majorBidi" w:cstheme="majorBidi"/>
                <w:sz w:val="20"/>
                <w:szCs w:val="20"/>
                <w:lang w:val="es-ES_tradnl" w:eastAsia="en-GB" w:bidi="he-IL"/>
              </w:rPr>
              <w:t>Firenze</w:t>
            </w:r>
            <w:proofErr w:type="spellEnd"/>
          </w:p>
        </w:tc>
      </w:tr>
      <w:tr w:rsidR="0067786F" w:rsidRPr="00B51D53"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Malmo</w:t>
            </w:r>
          </w:p>
        </w:tc>
        <w:tc>
          <w:tcPr>
            <w:tcW w:w="6831" w:type="dxa"/>
            <w:tcBorders>
              <w:top w:val="nil"/>
              <w:left w:val="nil"/>
              <w:bottom w:val="nil"/>
              <w:right w:val="nil"/>
            </w:tcBorders>
            <w:shd w:val="clear" w:color="auto" w:fill="auto"/>
            <w:noWrap/>
            <w:vAlign w:val="bottom"/>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Ethics Committee of Lund University</w:t>
            </w:r>
          </w:p>
        </w:tc>
      </w:tr>
      <w:tr w:rsidR="0067786F" w:rsidRPr="00B51D53" w:rsidTr="006527FC">
        <w:trPr>
          <w:trHeight w:val="6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Netherlands (</w:t>
            </w:r>
            <w:proofErr w:type="spellStart"/>
            <w:r w:rsidRPr="00B51D53">
              <w:rPr>
                <w:rFonts w:asciiTheme="majorBidi" w:eastAsia="Times New Roman" w:hAnsiTheme="majorBidi" w:cstheme="majorBidi"/>
                <w:sz w:val="20"/>
                <w:szCs w:val="20"/>
                <w:lang w:eastAsia="en-GB" w:bidi="he-IL"/>
              </w:rPr>
              <w:t>Bilthoven</w:t>
            </w:r>
            <w:proofErr w:type="spellEnd"/>
            <w:r w:rsidRPr="00B51D53">
              <w:rPr>
                <w:rFonts w:asciiTheme="majorBidi" w:eastAsia="Times New Roman" w:hAnsiTheme="majorBidi" w:cstheme="majorBidi"/>
                <w:sz w:val="20"/>
                <w:szCs w:val="20"/>
                <w:lang w:eastAsia="en-GB" w:bidi="he-IL"/>
              </w:rPr>
              <w:t>)</w:t>
            </w:r>
          </w:p>
        </w:tc>
        <w:tc>
          <w:tcPr>
            <w:tcW w:w="6831"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 xml:space="preserve">The Medical Ethical Committee (METC= </w:t>
            </w:r>
            <w:proofErr w:type="spellStart"/>
            <w:r w:rsidRPr="00B51D53">
              <w:rPr>
                <w:rFonts w:asciiTheme="majorBidi" w:eastAsia="Times New Roman" w:hAnsiTheme="majorBidi" w:cstheme="majorBidi"/>
                <w:sz w:val="20"/>
                <w:szCs w:val="20"/>
                <w:lang w:eastAsia="en-GB" w:bidi="he-IL"/>
              </w:rPr>
              <w:t>Medisch</w:t>
            </w:r>
            <w:proofErr w:type="spellEnd"/>
            <w:r w:rsidRPr="00B51D53">
              <w:rPr>
                <w:rFonts w:asciiTheme="majorBidi" w:eastAsia="Times New Roman" w:hAnsiTheme="majorBidi" w:cstheme="majorBidi"/>
                <w:sz w:val="20"/>
                <w:szCs w:val="20"/>
                <w:lang w:eastAsia="en-GB" w:bidi="he-IL"/>
              </w:rPr>
              <w:t xml:space="preserve"> </w:t>
            </w:r>
            <w:proofErr w:type="spellStart"/>
            <w:r w:rsidRPr="00B51D53">
              <w:rPr>
                <w:rFonts w:asciiTheme="majorBidi" w:eastAsia="Times New Roman" w:hAnsiTheme="majorBidi" w:cstheme="majorBidi"/>
                <w:sz w:val="20"/>
                <w:szCs w:val="20"/>
                <w:lang w:eastAsia="en-GB" w:bidi="he-IL"/>
              </w:rPr>
              <w:t>Ethische</w:t>
            </w:r>
            <w:proofErr w:type="spellEnd"/>
            <w:r w:rsidRPr="00B51D53">
              <w:rPr>
                <w:rFonts w:asciiTheme="majorBidi" w:eastAsia="Times New Roman" w:hAnsiTheme="majorBidi" w:cstheme="majorBidi"/>
                <w:sz w:val="20"/>
                <w:szCs w:val="20"/>
                <w:lang w:eastAsia="en-GB" w:bidi="he-IL"/>
              </w:rPr>
              <w:t xml:space="preserve"> </w:t>
            </w:r>
            <w:proofErr w:type="spellStart"/>
            <w:r w:rsidRPr="00B51D53">
              <w:rPr>
                <w:rFonts w:asciiTheme="majorBidi" w:eastAsia="Times New Roman" w:hAnsiTheme="majorBidi" w:cstheme="majorBidi"/>
                <w:sz w:val="20"/>
                <w:szCs w:val="20"/>
                <w:lang w:eastAsia="en-GB" w:bidi="he-IL"/>
              </w:rPr>
              <w:t>Toetsingscommissie</w:t>
            </w:r>
            <w:proofErr w:type="spellEnd"/>
            <w:r w:rsidRPr="00B51D53">
              <w:rPr>
                <w:rFonts w:asciiTheme="majorBidi" w:eastAsia="Times New Roman" w:hAnsiTheme="majorBidi" w:cstheme="majorBidi"/>
                <w:sz w:val="20"/>
                <w:szCs w:val="20"/>
                <w:lang w:eastAsia="en-GB" w:bidi="he-IL"/>
              </w:rPr>
              <w:t xml:space="preserve">) of the University Medical </w:t>
            </w:r>
            <w:proofErr w:type="spellStart"/>
            <w:r w:rsidRPr="00B51D53">
              <w:rPr>
                <w:rFonts w:asciiTheme="majorBidi" w:eastAsia="Times New Roman" w:hAnsiTheme="majorBidi" w:cstheme="majorBidi"/>
                <w:sz w:val="20"/>
                <w:szCs w:val="20"/>
                <w:lang w:eastAsia="en-GB" w:bidi="he-IL"/>
              </w:rPr>
              <w:t>Center</w:t>
            </w:r>
            <w:proofErr w:type="spellEnd"/>
            <w:r w:rsidRPr="00B51D53">
              <w:rPr>
                <w:rFonts w:asciiTheme="majorBidi" w:eastAsia="Times New Roman" w:hAnsiTheme="majorBidi" w:cstheme="majorBidi"/>
                <w:sz w:val="20"/>
                <w:szCs w:val="20"/>
                <w:lang w:eastAsia="en-GB" w:bidi="he-IL"/>
              </w:rPr>
              <w:t xml:space="preserve"> Utrecht (UMCU), Utrecht, the Netherlands</w:t>
            </w:r>
          </w:p>
        </w:tc>
      </w:tr>
      <w:tr w:rsidR="0067786F" w:rsidRPr="00B51D53"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Oxford</w:t>
            </w:r>
          </w:p>
        </w:tc>
        <w:tc>
          <w:tcPr>
            <w:tcW w:w="6831"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Scotland A Research Ethics Committee</w:t>
            </w:r>
          </w:p>
        </w:tc>
      </w:tr>
      <w:tr w:rsidR="0067786F" w:rsidRPr="00B51D53"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Potsdam</w:t>
            </w:r>
          </w:p>
        </w:tc>
        <w:tc>
          <w:tcPr>
            <w:tcW w:w="6831" w:type="dxa"/>
            <w:tcBorders>
              <w:top w:val="nil"/>
              <w:left w:val="nil"/>
              <w:bottom w:val="nil"/>
              <w:right w:val="nil"/>
            </w:tcBorders>
            <w:shd w:val="clear" w:color="auto" w:fill="auto"/>
            <w:noWrap/>
            <w:vAlign w:val="bottom"/>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proofErr w:type="spellStart"/>
            <w:r w:rsidRPr="00B51D53">
              <w:rPr>
                <w:rFonts w:asciiTheme="majorBidi" w:eastAsia="Times New Roman" w:hAnsiTheme="majorBidi" w:cstheme="majorBidi"/>
                <w:sz w:val="20"/>
                <w:szCs w:val="20"/>
                <w:lang w:eastAsia="en-GB" w:bidi="he-IL"/>
              </w:rPr>
              <w:t>Ethikkommission</w:t>
            </w:r>
            <w:proofErr w:type="spellEnd"/>
            <w:r w:rsidRPr="00B51D53">
              <w:rPr>
                <w:rFonts w:asciiTheme="majorBidi" w:eastAsia="Times New Roman" w:hAnsiTheme="majorBidi" w:cstheme="majorBidi"/>
                <w:sz w:val="20"/>
                <w:szCs w:val="20"/>
                <w:lang w:eastAsia="en-GB" w:bidi="he-IL"/>
              </w:rPr>
              <w:t xml:space="preserve"> der </w:t>
            </w:r>
            <w:proofErr w:type="spellStart"/>
            <w:r w:rsidRPr="00B51D53">
              <w:rPr>
                <w:rFonts w:asciiTheme="majorBidi" w:eastAsia="Times New Roman" w:hAnsiTheme="majorBidi" w:cstheme="majorBidi"/>
                <w:sz w:val="20"/>
                <w:szCs w:val="20"/>
                <w:lang w:eastAsia="en-GB" w:bidi="he-IL"/>
              </w:rPr>
              <w:t>Landesärztekammer</w:t>
            </w:r>
            <w:proofErr w:type="spellEnd"/>
            <w:r w:rsidRPr="00B51D53">
              <w:rPr>
                <w:rFonts w:asciiTheme="majorBidi" w:eastAsia="Times New Roman" w:hAnsiTheme="majorBidi" w:cstheme="majorBidi"/>
                <w:sz w:val="20"/>
                <w:szCs w:val="20"/>
                <w:lang w:eastAsia="en-GB" w:bidi="he-IL"/>
              </w:rPr>
              <w:t xml:space="preserve"> Brandenburg Cottbus, Deutschland</w:t>
            </w:r>
          </w:p>
        </w:tc>
      </w:tr>
      <w:tr w:rsidR="0067786F" w:rsidRPr="00B51D53" w:rsidTr="006527FC">
        <w:trPr>
          <w:trHeight w:val="6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val="es-ES_tradnl" w:eastAsia="en-GB" w:bidi="he-IL"/>
              </w:rPr>
            </w:pPr>
            <w:proofErr w:type="spellStart"/>
            <w:r w:rsidRPr="00B51D53">
              <w:rPr>
                <w:rFonts w:asciiTheme="majorBidi" w:eastAsia="Times New Roman" w:hAnsiTheme="majorBidi" w:cstheme="majorBidi"/>
                <w:sz w:val="20"/>
                <w:szCs w:val="20"/>
                <w:lang w:val="es-ES_tradnl" w:eastAsia="en-GB" w:bidi="he-IL"/>
              </w:rPr>
              <w:t>Spain</w:t>
            </w:r>
            <w:proofErr w:type="spellEnd"/>
            <w:r w:rsidRPr="00B51D53">
              <w:rPr>
                <w:rFonts w:asciiTheme="majorBidi" w:eastAsia="Times New Roman" w:hAnsiTheme="majorBidi" w:cstheme="majorBidi"/>
                <w:sz w:val="20"/>
                <w:szCs w:val="20"/>
                <w:lang w:val="es-ES_tradnl" w:eastAsia="en-GB" w:bidi="he-IL"/>
              </w:rPr>
              <w:t xml:space="preserve"> (Asturias, Barcelona, Granada, Murcia, </w:t>
            </w:r>
            <w:proofErr w:type="spellStart"/>
            <w:r w:rsidRPr="00B51D53">
              <w:rPr>
                <w:rFonts w:asciiTheme="majorBidi" w:eastAsia="Times New Roman" w:hAnsiTheme="majorBidi" w:cstheme="majorBidi"/>
                <w:sz w:val="20"/>
                <w:szCs w:val="20"/>
                <w:lang w:val="es-ES_tradnl" w:eastAsia="en-GB" w:bidi="he-IL"/>
              </w:rPr>
              <w:t>Navarre</w:t>
            </w:r>
            <w:proofErr w:type="spellEnd"/>
            <w:r w:rsidRPr="00B51D53">
              <w:rPr>
                <w:rFonts w:asciiTheme="majorBidi" w:eastAsia="Times New Roman" w:hAnsiTheme="majorBidi" w:cstheme="majorBidi"/>
                <w:sz w:val="20"/>
                <w:szCs w:val="20"/>
                <w:lang w:val="es-ES_tradnl" w:eastAsia="en-GB" w:bidi="he-IL"/>
              </w:rPr>
              <w:t xml:space="preserve">,  San </w:t>
            </w:r>
            <w:proofErr w:type="spellStart"/>
            <w:r w:rsidRPr="00B51D53">
              <w:rPr>
                <w:rFonts w:asciiTheme="majorBidi" w:eastAsia="Times New Roman" w:hAnsiTheme="majorBidi" w:cstheme="majorBidi"/>
                <w:sz w:val="20"/>
                <w:szCs w:val="20"/>
                <w:lang w:val="es-ES_tradnl" w:eastAsia="en-GB" w:bidi="he-IL"/>
              </w:rPr>
              <w:t>Sebastian</w:t>
            </w:r>
            <w:proofErr w:type="spellEnd"/>
            <w:r w:rsidRPr="00B51D53">
              <w:rPr>
                <w:rFonts w:asciiTheme="majorBidi" w:eastAsia="Times New Roman" w:hAnsiTheme="majorBidi" w:cstheme="majorBidi"/>
                <w:sz w:val="20"/>
                <w:szCs w:val="20"/>
                <w:lang w:val="es-ES_tradnl" w:eastAsia="en-GB" w:bidi="he-IL"/>
              </w:rPr>
              <w:t>)</w:t>
            </w:r>
          </w:p>
        </w:tc>
        <w:tc>
          <w:tcPr>
            <w:tcW w:w="6831"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val="es-ES_tradnl" w:eastAsia="en-GB" w:bidi="he-IL"/>
              </w:rPr>
            </w:pPr>
            <w:r w:rsidRPr="00B51D53">
              <w:rPr>
                <w:rFonts w:asciiTheme="majorBidi" w:eastAsia="Times New Roman" w:hAnsiTheme="majorBidi" w:cstheme="majorBidi"/>
                <w:sz w:val="20"/>
                <w:szCs w:val="20"/>
                <w:lang w:val="es-ES_tradnl" w:eastAsia="en-GB" w:bidi="he-IL"/>
              </w:rPr>
              <w:t>CEIC Comité de Ética de Investigación Clínica</w:t>
            </w:r>
          </w:p>
        </w:tc>
      </w:tr>
      <w:tr w:rsidR="0067786F" w:rsidRPr="00B51D53"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Turin</w:t>
            </w:r>
          </w:p>
        </w:tc>
        <w:tc>
          <w:tcPr>
            <w:tcW w:w="6831"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Human Genetics Foundation Torino: Ethics Committee</w:t>
            </w:r>
          </w:p>
        </w:tc>
      </w:tr>
      <w:tr w:rsidR="0067786F" w:rsidRPr="008F5CA6" w:rsidTr="006527FC">
        <w:trPr>
          <w:trHeight w:val="300"/>
        </w:trPr>
        <w:tc>
          <w:tcPr>
            <w:tcW w:w="2142" w:type="dxa"/>
            <w:tcBorders>
              <w:top w:val="nil"/>
              <w:left w:val="nil"/>
              <w:bottom w:val="nil"/>
              <w:right w:val="nil"/>
            </w:tcBorders>
            <w:shd w:val="clear" w:color="auto" w:fill="auto"/>
            <w:hideMark/>
          </w:tcPr>
          <w:p w:rsidR="0067786F" w:rsidRPr="00B51D53"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Umea</w:t>
            </w:r>
          </w:p>
        </w:tc>
        <w:tc>
          <w:tcPr>
            <w:tcW w:w="6831" w:type="dxa"/>
            <w:tcBorders>
              <w:top w:val="nil"/>
              <w:left w:val="nil"/>
              <w:bottom w:val="nil"/>
              <w:right w:val="nil"/>
            </w:tcBorders>
            <w:shd w:val="clear" w:color="auto" w:fill="auto"/>
            <w:hideMark/>
          </w:tcPr>
          <w:p w:rsidR="0067786F" w:rsidRPr="00313FCF" w:rsidRDefault="0067786F" w:rsidP="006527FC">
            <w:pPr>
              <w:spacing w:after="0" w:line="240" w:lineRule="auto"/>
              <w:rPr>
                <w:rFonts w:asciiTheme="majorBidi" w:eastAsia="Times New Roman" w:hAnsiTheme="majorBidi" w:cstheme="majorBidi"/>
                <w:sz w:val="20"/>
                <w:szCs w:val="20"/>
                <w:lang w:eastAsia="en-GB" w:bidi="he-IL"/>
              </w:rPr>
            </w:pPr>
            <w:r w:rsidRPr="00B51D53">
              <w:rPr>
                <w:rFonts w:asciiTheme="majorBidi" w:eastAsia="Times New Roman" w:hAnsiTheme="majorBidi" w:cstheme="majorBidi"/>
                <w:sz w:val="20"/>
                <w:szCs w:val="20"/>
                <w:lang w:eastAsia="en-GB" w:bidi="he-IL"/>
              </w:rPr>
              <w:t>Umea Regional Ethical Review Board</w:t>
            </w:r>
          </w:p>
        </w:tc>
      </w:tr>
    </w:tbl>
    <w:p w:rsidR="008F5CA6" w:rsidRPr="008F5CA6" w:rsidRDefault="008F5CA6" w:rsidP="008F5CA6">
      <w:pPr>
        <w:rPr>
          <w:rFonts w:asciiTheme="majorBidi" w:hAnsiTheme="majorBidi" w:cstheme="majorBidi"/>
          <w:sz w:val="20"/>
          <w:szCs w:val="20"/>
        </w:rPr>
      </w:pPr>
    </w:p>
    <w:p w:rsidR="008F5CA6" w:rsidRPr="008F5CA6" w:rsidRDefault="008F5CA6">
      <w:r w:rsidRPr="008F5CA6">
        <w:br w:type="page"/>
      </w:r>
    </w:p>
    <w:tbl>
      <w:tblPr>
        <w:tblStyle w:val="Tabellenraster"/>
        <w:tblpPr w:leftFromText="180" w:rightFromText="180" w:vertAnchor="page" w:horzAnchor="margin" w:tblpY="15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828"/>
        <w:gridCol w:w="3605"/>
      </w:tblGrid>
      <w:tr w:rsidR="008F5CA6" w:rsidRPr="008F5CA6" w:rsidTr="008F5CA6">
        <w:trPr>
          <w:trHeight w:val="425"/>
        </w:trPr>
        <w:tc>
          <w:tcPr>
            <w:tcW w:w="9242" w:type="dxa"/>
            <w:gridSpan w:val="3"/>
            <w:tcBorders>
              <w:left w:val="nil"/>
              <w:bottom w:val="single" w:sz="4" w:space="0" w:color="auto"/>
              <w:right w:val="nil"/>
            </w:tcBorders>
          </w:tcPr>
          <w:p w:rsidR="008F5CA6" w:rsidRPr="008F5CA6" w:rsidRDefault="0017262A" w:rsidP="008F5CA6">
            <w:pPr>
              <w:jc w:val="both"/>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lastRenderedPageBreak/>
              <w:t>T</w:t>
            </w:r>
            <w:r w:rsidR="008F5CA6" w:rsidRPr="008F5CA6">
              <w:rPr>
                <w:rFonts w:ascii="Times New Roman" w:eastAsia="Times New Roman" w:hAnsi="Times New Roman" w:cs="Times New Roman"/>
                <w:b/>
                <w:sz w:val="20"/>
                <w:szCs w:val="20"/>
                <w:lang w:eastAsia="en-GB"/>
              </w:rPr>
              <w:t xml:space="preserve">able </w:t>
            </w:r>
            <w:r w:rsidRPr="00A73858">
              <w:rPr>
                <w:rFonts w:ascii="Times New Roman" w:eastAsia="Times New Roman" w:hAnsi="Times New Roman" w:cs="Times New Roman"/>
                <w:b/>
                <w:sz w:val="20"/>
                <w:szCs w:val="20"/>
                <w:lang w:eastAsia="en-GB"/>
              </w:rPr>
              <w:t>S</w:t>
            </w:r>
            <w:r w:rsidR="008F5CA6" w:rsidRPr="00A73858">
              <w:rPr>
                <w:rFonts w:ascii="Times New Roman" w:eastAsia="Times New Roman" w:hAnsi="Times New Roman" w:cs="Times New Roman"/>
                <w:b/>
                <w:sz w:val="20"/>
                <w:szCs w:val="20"/>
                <w:lang w:eastAsia="en-GB"/>
              </w:rPr>
              <w:t>2.</w:t>
            </w:r>
            <w:r w:rsidR="008F5CA6" w:rsidRPr="00A73858">
              <w:rPr>
                <w:rFonts w:ascii="Times New Roman" w:eastAsia="Times New Roman" w:hAnsi="Times New Roman" w:cs="Times New Roman"/>
                <w:sz w:val="20"/>
                <w:szCs w:val="20"/>
                <w:lang w:eastAsia="en-GB"/>
              </w:rPr>
              <w:t xml:space="preserve"> </w:t>
            </w:r>
            <w:r w:rsidR="008F5CA6" w:rsidRPr="00A73858">
              <w:t>D</w:t>
            </w:r>
            <w:r w:rsidR="008F5CA6" w:rsidRPr="00A73858">
              <w:rPr>
                <w:rFonts w:ascii="Times New Roman" w:eastAsia="Times New Roman" w:hAnsi="Times New Roman" w:cs="Times New Roman"/>
                <w:sz w:val="20"/>
                <w:szCs w:val="20"/>
                <w:lang w:eastAsia="en-GB"/>
              </w:rPr>
              <w:t>istribution</w:t>
            </w:r>
            <w:r w:rsidR="008F5CA6" w:rsidRPr="008F5CA6">
              <w:rPr>
                <w:rFonts w:ascii="Times New Roman" w:eastAsia="Times New Roman" w:hAnsi="Times New Roman" w:cs="Times New Roman"/>
                <w:sz w:val="20"/>
                <w:szCs w:val="20"/>
                <w:lang w:eastAsia="en-GB"/>
              </w:rPr>
              <w:t xml:space="preserve"> of cases by tumour grade in men from the European Prospective Investigation into Cancer and Nutrition (EPIC) study.</w:t>
            </w:r>
          </w:p>
        </w:tc>
      </w:tr>
      <w:tr w:rsidR="008F5CA6" w:rsidRPr="008F5CA6" w:rsidTr="008F5CA6">
        <w:trPr>
          <w:trHeight w:val="251"/>
        </w:trPr>
        <w:tc>
          <w:tcPr>
            <w:tcW w:w="1809" w:type="dxa"/>
            <w:tcBorders>
              <w:top w:val="single" w:sz="4" w:space="0" w:color="auto"/>
              <w:left w:val="nil"/>
              <w:bottom w:val="single" w:sz="4" w:space="0" w:color="auto"/>
              <w:right w:val="nil"/>
            </w:tcBorders>
          </w:tcPr>
          <w:p w:rsidR="008F5CA6" w:rsidRPr="008F5CA6" w:rsidRDefault="008F5CA6" w:rsidP="008F5CA6">
            <w:pPr>
              <w:tabs>
                <w:tab w:val="left" w:pos="915"/>
              </w:tabs>
              <w:rPr>
                <w:rFonts w:ascii="Times New Roman" w:eastAsia="Times New Roman" w:hAnsi="Times New Roman" w:cs="Times New Roman"/>
                <w:b/>
                <w:sz w:val="20"/>
                <w:szCs w:val="20"/>
                <w:lang w:eastAsia="en-GB"/>
              </w:rPr>
            </w:pPr>
            <w:r w:rsidRPr="008F5CA6">
              <w:rPr>
                <w:rFonts w:ascii="Times New Roman" w:eastAsia="Times New Roman" w:hAnsi="Times New Roman" w:cs="Times New Roman"/>
                <w:b/>
                <w:sz w:val="20"/>
                <w:szCs w:val="20"/>
                <w:lang w:eastAsia="en-GB"/>
              </w:rPr>
              <w:t>Grade</w:t>
            </w:r>
            <w:r w:rsidRPr="008F5CA6">
              <w:rPr>
                <w:rFonts w:ascii="Times New Roman" w:eastAsia="Times New Roman" w:hAnsi="Times New Roman" w:cs="Times New Roman"/>
                <w:b/>
                <w:sz w:val="20"/>
                <w:szCs w:val="20"/>
                <w:lang w:eastAsia="en-GB"/>
              </w:rPr>
              <w:tab/>
            </w:r>
          </w:p>
        </w:tc>
        <w:tc>
          <w:tcPr>
            <w:tcW w:w="3828" w:type="dxa"/>
            <w:tcBorders>
              <w:top w:val="single" w:sz="4" w:space="0" w:color="auto"/>
              <w:left w:val="nil"/>
              <w:bottom w:val="single" w:sz="4" w:space="0" w:color="auto"/>
              <w:right w:val="nil"/>
            </w:tcBorders>
            <w:vAlign w:val="bottom"/>
            <w:hideMark/>
          </w:tcPr>
          <w:p w:rsidR="008F5CA6" w:rsidRPr="008F5CA6" w:rsidRDefault="008F5CA6" w:rsidP="008F5CA6">
            <w:pPr>
              <w:rPr>
                <w:rFonts w:ascii="Times New Roman" w:eastAsia="Times New Roman" w:hAnsi="Times New Roman" w:cs="Times New Roman"/>
                <w:b/>
                <w:sz w:val="20"/>
                <w:szCs w:val="20"/>
                <w:lang w:eastAsia="en-GB"/>
              </w:rPr>
            </w:pPr>
            <w:r w:rsidRPr="008F5CA6">
              <w:rPr>
                <w:rFonts w:ascii="Times New Roman" w:eastAsia="Times New Roman" w:hAnsi="Times New Roman" w:cs="Times New Roman"/>
                <w:b/>
                <w:sz w:val="20"/>
                <w:szCs w:val="20"/>
                <w:lang w:eastAsia="en-GB"/>
              </w:rPr>
              <w:t>Gleason sum</w:t>
            </w:r>
          </w:p>
        </w:tc>
        <w:tc>
          <w:tcPr>
            <w:tcW w:w="3605" w:type="dxa"/>
            <w:tcBorders>
              <w:top w:val="nil"/>
              <w:left w:val="nil"/>
              <w:bottom w:val="single" w:sz="4" w:space="0" w:color="auto"/>
              <w:right w:val="nil"/>
            </w:tcBorders>
            <w:vAlign w:val="bottom"/>
            <w:hideMark/>
          </w:tcPr>
          <w:p w:rsidR="008F5CA6" w:rsidRPr="008F5CA6" w:rsidRDefault="008F5CA6" w:rsidP="008F5CA6">
            <w:pPr>
              <w:rPr>
                <w:rFonts w:ascii="Times New Roman" w:eastAsia="Times New Roman" w:hAnsi="Times New Roman" w:cs="Times New Roman"/>
                <w:b/>
                <w:sz w:val="20"/>
                <w:szCs w:val="20"/>
                <w:lang w:eastAsia="en-GB"/>
              </w:rPr>
            </w:pPr>
            <w:r w:rsidRPr="008F5CA6">
              <w:rPr>
                <w:rFonts w:ascii="Times New Roman" w:eastAsia="Times New Roman" w:hAnsi="Times New Roman" w:cs="Times New Roman"/>
                <w:b/>
                <w:sz w:val="20"/>
                <w:szCs w:val="20"/>
                <w:lang w:eastAsia="en-GB"/>
              </w:rPr>
              <w:t>Prostate cancer cases, n</w:t>
            </w:r>
          </w:p>
        </w:tc>
      </w:tr>
      <w:tr w:rsidR="008F5CA6" w:rsidRPr="008F5CA6" w:rsidTr="008F5CA6">
        <w:trPr>
          <w:trHeight w:val="266"/>
        </w:trPr>
        <w:tc>
          <w:tcPr>
            <w:tcW w:w="1809" w:type="dxa"/>
            <w:tcBorders>
              <w:top w:val="single" w:sz="4" w:space="0" w:color="auto"/>
              <w:left w:val="nil"/>
              <w:bottom w:val="nil"/>
              <w:right w:val="nil"/>
            </w:tcBorders>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Low-intermediate</w:t>
            </w:r>
          </w:p>
        </w:tc>
        <w:tc>
          <w:tcPr>
            <w:tcW w:w="3828" w:type="dxa"/>
            <w:tcBorders>
              <w:top w:val="single" w:sz="4" w:space="0" w:color="auto"/>
              <w:left w:val="nil"/>
              <w:bottom w:val="nil"/>
              <w:right w:val="nil"/>
            </w:tcBorders>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w:t>
            </w:r>
          </w:p>
        </w:tc>
        <w:tc>
          <w:tcPr>
            <w:tcW w:w="3605" w:type="dxa"/>
            <w:tcBorders>
              <w:top w:val="single" w:sz="4" w:space="0" w:color="auto"/>
              <w:left w:val="nil"/>
              <w:bottom w:val="nil"/>
              <w:right w:val="nil"/>
            </w:tcBorders>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19</w:t>
            </w:r>
          </w:p>
        </w:tc>
      </w:tr>
      <w:tr w:rsidR="008F5CA6" w:rsidRPr="008F5CA6" w:rsidTr="008F5CA6">
        <w:trPr>
          <w:trHeight w:val="266"/>
        </w:trPr>
        <w:tc>
          <w:tcPr>
            <w:tcW w:w="1809" w:type="dxa"/>
          </w:tcPr>
          <w:p w:rsidR="008F5CA6" w:rsidRPr="008F5CA6" w:rsidRDefault="008F5CA6" w:rsidP="008F5CA6">
            <w:pPr>
              <w:rPr>
                <w:rFonts w:ascii="Times New Roman" w:eastAsia="Times New Roman" w:hAnsi="Times New Roman" w:cs="Times New Roman"/>
                <w:sz w:val="20"/>
                <w:szCs w:val="20"/>
                <w:lang w:eastAsia="en-GB"/>
              </w:rPr>
            </w:pPr>
          </w:p>
        </w:tc>
        <w:tc>
          <w:tcPr>
            <w:tcW w:w="3828"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3</w:t>
            </w:r>
          </w:p>
        </w:tc>
        <w:tc>
          <w:tcPr>
            <w:tcW w:w="3605"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38</w:t>
            </w:r>
          </w:p>
        </w:tc>
      </w:tr>
      <w:tr w:rsidR="008F5CA6" w:rsidRPr="008F5CA6" w:rsidTr="008F5CA6">
        <w:trPr>
          <w:trHeight w:val="266"/>
        </w:trPr>
        <w:tc>
          <w:tcPr>
            <w:tcW w:w="1809" w:type="dxa"/>
          </w:tcPr>
          <w:p w:rsidR="008F5CA6" w:rsidRPr="008F5CA6" w:rsidRDefault="008F5CA6" w:rsidP="008F5CA6">
            <w:pPr>
              <w:rPr>
                <w:rFonts w:ascii="Times New Roman" w:eastAsia="Times New Roman" w:hAnsi="Times New Roman" w:cs="Times New Roman"/>
                <w:sz w:val="20"/>
                <w:szCs w:val="20"/>
                <w:lang w:eastAsia="en-GB"/>
              </w:rPr>
            </w:pPr>
          </w:p>
        </w:tc>
        <w:tc>
          <w:tcPr>
            <w:tcW w:w="3828"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4</w:t>
            </w:r>
          </w:p>
        </w:tc>
        <w:tc>
          <w:tcPr>
            <w:tcW w:w="3605"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157</w:t>
            </w:r>
          </w:p>
        </w:tc>
      </w:tr>
      <w:tr w:rsidR="008F5CA6" w:rsidRPr="008F5CA6" w:rsidTr="008F5CA6">
        <w:trPr>
          <w:trHeight w:val="251"/>
        </w:trPr>
        <w:tc>
          <w:tcPr>
            <w:tcW w:w="1809" w:type="dxa"/>
          </w:tcPr>
          <w:p w:rsidR="008F5CA6" w:rsidRPr="008F5CA6" w:rsidRDefault="008F5CA6" w:rsidP="008F5CA6">
            <w:pPr>
              <w:rPr>
                <w:rFonts w:ascii="Times New Roman" w:eastAsia="Times New Roman" w:hAnsi="Times New Roman" w:cs="Times New Roman"/>
                <w:sz w:val="20"/>
                <w:szCs w:val="20"/>
                <w:lang w:eastAsia="en-GB"/>
              </w:rPr>
            </w:pPr>
          </w:p>
        </w:tc>
        <w:tc>
          <w:tcPr>
            <w:tcW w:w="3828"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5</w:t>
            </w:r>
          </w:p>
        </w:tc>
        <w:tc>
          <w:tcPr>
            <w:tcW w:w="3605"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284</w:t>
            </w:r>
          </w:p>
        </w:tc>
      </w:tr>
      <w:tr w:rsidR="008F5CA6" w:rsidRPr="008F5CA6" w:rsidTr="008F5CA6">
        <w:trPr>
          <w:trHeight w:val="266"/>
        </w:trPr>
        <w:tc>
          <w:tcPr>
            <w:tcW w:w="1809" w:type="dxa"/>
          </w:tcPr>
          <w:p w:rsidR="008F5CA6" w:rsidRPr="008F5CA6" w:rsidRDefault="008F5CA6" w:rsidP="008F5CA6">
            <w:pPr>
              <w:rPr>
                <w:rFonts w:ascii="Times New Roman" w:eastAsia="Times New Roman" w:hAnsi="Times New Roman" w:cs="Times New Roman"/>
                <w:sz w:val="20"/>
                <w:szCs w:val="20"/>
                <w:lang w:eastAsia="en-GB"/>
              </w:rPr>
            </w:pPr>
          </w:p>
        </w:tc>
        <w:tc>
          <w:tcPr>
            <w:tcW w:w="3828"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w:t>
            </w:r>
          </w:p>
        </w:tc>
        <w:tc>
          <w:tcPr>
            <w:tcW w:w="3605"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1393</w:t>
            </w:r>
          </w:p>
        </w:tc>
      </w:tr>
      <w:tr w:rsidR="008F5CA6" w:rsidRPr="008F5CA6" w:rsidTr="008F5CA6">
        <w:trPr>
          <w:trHeight w:val="266"/>
        </w:trPr>
        <w:tc>
          <w:tcPr>
            <w:tcW w:w="1809" w:type="dxa"/>
          </w:tcPr>
          <w:p w:rsidR="008F5CA6" w:rsidRPr="008F5CA6" w:rsidRDefault="008F5CA6" w:rsidP="008F5CA6">
            <w:pPr>
              <w:rPr>
                <w:rFonts w:ascii="Times New Roman" w:eastAsia="Times New Roman" w:hAnsi="Times New Roman" w:cs="Times New Roman"/>
                <w:sz w:val="20"/>
                <w:szCs w:val="20"/>
                <w:lang w:eastAsia="en-GB"/>
              </w:rPr>
            </w:pPr>
          </w:p>
        </w:tc>
        <w:tc>
          <w:tcPr>
            <w:tcW w:w="3828"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w:t>
            </w:r>
          </w:p>
        </w:tc>
        <w:tc>
          <w:tcPr>
            <w:tcW w:w="3605"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1358</w:t>
            </w:r>
          </w:p>
        </w:tc>
      </w:tr>
      <w:tr w:rsidR="008F5CA6" w:rsidRPr="008F5CA6" w:rsidTr="008F5CA6">
        <w:trPr>
          <w:trHeight w:val="266"/>
        </w:trPr>
        <w:tc>
          <w:tcPr>
            <w:tcW w:w="1809" w:type="dxa"/>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High</w:t>
            </w:r>
          </w:p>
        </w:tc>
        <w:tc>
          <w:tcPr>
            <w:tcW w:w="3828"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w:t>
            </w:r>
          </w:p>
        </w:tc>
        <w:tc>
          <w:tcPr>
            <w:tcW w:w="3605"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413</w:t>
            </w:r>
          </w:p>
        </w:tc>
      </w:tr>
      <w:tr w:rsidR="008F5CA6" w:rsidRPr="008F5CA6" w:rsidTr="008F5CA6">
        <w:trPr>
          <w:trHeight w:val="266"/>
        </w:trPr>
        <w:tc>
          <w:tcPr>
            <w:tcW w:w="1809" w:type="dxa"/>
          </w:tcPr>
          <w:p w:rsidR="008F5CA6" w:rsidRPr="008F5CA6" w:rsidRDefault="008F5CA6" w:rsidP="008F5CA6">
            <w:pPr>
              <w:rPr>
                <w:rFonts w:ascii="Times New Roman" w:eastAsia="Times New Roman" w:hAnsi="Times New Roman" w:cs="Times New Roman"/>
                <w:sz w:val="20"/>
                <w:szCs w:val="20"/>
                <w:lang w:eastAsia="en-GB"/>
              </w:rPr>
            </w:pPr>
          </w:p>
        </w:tc>
        <w:tc>
          <w:tcPr>
            <w:tcW w:w="3828"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w:t>
            </w:r>
          </w:p>
        </w:tc>
        <w:tc>
          <w:tcPr>
            <w:tcW w:w="3605"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277</w:t>
            </w:r>
          </w:p>
        </w:tc>
      </w:tr>
      <w:tr w:rsidR="008F5CA6" w:rsidRPr="008F5CA6" w:rsidTr="008F5CA6">
        <w:trPr>
          <w:trHeight w:val="266"/>
        </w:trPr>
        <w:tc>
          <w:tcPr>
            <w:tcW w:w="1809" w:type="dxa"/>
            <w:tcBorders>
              <w:top w:val="nil"/>
              <w:left w:val="nil"/>
              <w:bottom w:val="single" w:sz="4" w:space="0" w:color="auto"/>
              <w:right w:val="nil"/>
            </w:tcBorders>
          </w:tcPr>
          <w:p w:rsidR="008F5CA6" w:rsidRPr="008F5CA6" w:rsidRDefault="008F5CA6" w:rsidP="008F5CA6">
            <w:pPr>
              <w:rPr>
                <w:rFonts w:ascii="Times New Roman" w:eastAsia="Times New Roman" w:hAnsi="Times New Roman" w:cs="Times New Roman"/>
                <w:sz w:val="20"/>
                <w:szCs w:val="20"/>
                <w:lang w:eastAsia="en-GB"/>
              </w:rPr>
            </w:pPr>
          </w:p>
        </w:tc>
        <w:tc>
          <w:tcPr>
            <w:tcW w:w="3828" w:type="dxa"/>
            <w:tcBorders>
              <w:top w:val="nil"/>
              <w:left w:val="nil"/>
              <w:bottom w:val="single" w:sz="4" w:space="0" w:color="auto"/>
              <w:right w:val="nil"/>
            </w:tcBorders>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w:t>
            </w:r>
          </w:p>
        </w:tc>
        <w:tc>
          <w:tcPr>
            <w:tcW w:w="3605" w:type="dxa"/>
            <w:tcBorders>
              <w:top w:val="nil"/>
              <w:left w:val="nil"/>
              <w:bottom w:val="single" w:sz="4" w:space="0" w:color="auto"/>
              <w:right w:val="nil"/>
            </w:tcBorders>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33</w:t>
            </w:r>
          </w:p>
        </w:tc>
      </w:tr>
      <w:tr w:rsidR="008F5CA6" w:rsidRPr="008F5CA6" w:rsidTr="008F5CA6">
        <w:trPr>
          <w:trHeight w:val="251"/>
        </w:trPr>
        <w:tc>
          <w:tcPr>
            <w:tcW w:w="1809" w:type="dxa"/>
            <w:tcBorders>
              <w:top w:val="single" w:sz="4" w:space="0" w:color="auto"/>
              <w:left w:val="nil"/>
              <w:bottom w:val="single" w:sz="4" w:space="0" w:color="auto"/>
              <w:right w:val="nil"/>
            </w:tcBorders>
          </w:tcPr>
          <w:p w:rsidR="008F5CA6" w:rsidRPr="008F5CA6" w:rsidRDefault="008F5CA6" w:rsidP="008F5CA6">
            <w:pPr>
              <w:rPr>
                <w:rFonts w:ascii="Times New Roman" w:eastAsia="Times New Roman" w:hAnsi="Times New Roman" w:cs="Times New Roman"/>
                <w:sz w:val="20"/>
                <w:szCs w:val="20"/>
                <w:lang w:eastAsia="en-GB"/>
              </w:rPr>
            </w:pPr>
          </w:p>
        </w:tc>
        <w:tc>
          <w:tcPr>
            <w:tcW w:w="3828" w:type="dxa"/>
            <w:tcBorders>
              <w:top w:val="single" w:sz="4" w:space="0" w:color="auto"/>
              <w:left w:val="nil"/>
              <w:bottom w:val="single" w:sz="4" w:space="0" w:color="auto"/>
              <w:right w:val="nil"/>
            </w:tcBorders>
            <w:vAlign w:val="bottom"/>
            <w:hideMark/>
          </w:tcPr>
          <w:p w:rsidR="008F5CA6" w:rsidRPr="008F5CA6" w:rsidRDefault="008F5CA6" w:rsidP="008F5CA6">
            <w:pPr>
              <w:rPr>
                <w:rFonts w:ascii="Times New Roman" w:eastAsia="Times New Roman" w:hAnsi="Times New Roman" w:cs="Times New Roman"/>
                <w:b/>
                <w:sz w:val="20"/>
                <w:szCs w:val="20"/>
                <w:lang w:eastAsia="en-GB"/>
              </w:rPr>
            </w:pPr>
            <w:r w:rsidRPr="008F5CA6">
              <w:rPr>
                <w:rFonts w:ascii="Times New Roman" w:eastAsia="Times New Roman" w:hAnsi="Times New Roman" w:cs="Times New Roman"/>
                <w:b/>
                <w:sz w:val="20"/>
                <w:szCs w:val="20"/>
                <w:lang w:eastAsia="en-GB"/>
              </w:rPr>
              <w:t>Grade as coded in the recruitment centre</w:t>
            </w:r>
          </w:p>
        </w:tc>
        <w:tc>
          <w:tcPr>
            <w:tcW w:w="3605" w:type="dxa"/>
            <w:tcBorders>
              <w:top w:val="single" w:sz="4" w:space="0" w:color="auto"/>
              <w:left w:val="nil"/>
              <w:bottom w:val="single" w:sz="4" w:space="0" w:color="auto"/>
              <w:right w:val="nil"/>
            </w:tcBorders>
            <w:vAlign w:val="bottom"/>
          </w:tcPr>
          <w:p w:rsidR="008F5CA6" w:rsidRPr="008F5CA6" w:rsidRDefault="008F5CA6" w:rsidP="008F5CA6">
            <w:pPr>
              <w:rPr>
                <w:rFonts w:ascii="Times New Roman" w:eastAsia="Times New Roman" w:hAnsi="Times New Roman" w:cs="Times New Roman"/>
                <w:sz w:val="20"/>
                <w:szCs w:val="20"/>
                <w:lang w:eastAsia="en-GB"/>
              </w:rPr>
            </w:pPr>
          </w:p>
        </w:tc>
      </w:tr>
      <w:tr w:rsidR="008F5CA6" w:rsidRPr="008F5CA6" w:rsidTr="008F5CA6">
        <w:trPr>
          <w:trHeight w:val="266"/>
        </w:trPr>
        <w:tc>
          <w:tcPr>
            <w:tcW w:w="1809" w:type="dxa"/>
            <w:tcBorders>
              <w:top w:val="single" w:sz="4" w:space="0" w:color="auto"/>
              <w:left w:val="nil"/>
              <w:bottom w:val="nil"/>
              <w:right w:val="nil"/>
            </w:tcBorders>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Low-intermediate</w:t>
            </w:r>
          </w:p>
        </w:tc>
        <w:tc>
          <w:tcPr>
            <w:tcW w:w="3828" w:type="dxa"/>
            <w:tcBorders>
              <w:top w:val="single" w:sz="4" w:space="0" w:color="auto"/>
              <w:left w:val="nil"/>
              <w:bottom w:val="nil"/>
              <w:right w:val="nil"/>
            </w:tcBorders>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Well differentiated</w:t>
            </w:r>
          </w:p>
        </w:tc>
        <w:tc>
          <w:tcPr>
            <w:tcW w:w="3605" w:type="dxa"/>
            <w:tcBorders>
              <w:top w:val="single" w:sz="4" w:space="0" w:color="auto"/>
              <w:left w:val="nil"/>
              <w:bottom w:val="nil"/>
              <w:right w:val="nil"/>
            </w:tcBorders>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105</w:t>
            </w:r>
          </w:p>
        </w:tc>
      </w:tr>
      <w:tr w:rsidR="008F5CA6" w:rsidRPr="008F5CA6" w:rsidTr="008F5CA6">
        <w:trPr>
          <w:trHeight w:val="266"/>
        </w:trPr>
        <w:tc>
          <w:tcPr>
            <w:tcW w:w="1809" w:type="dxa"/>
          </w:tcPr>
          <w:p w:rsidR="008F5CA6" w:rsidRPr="008F5CA6" w:rsidRDefault="008F5CA6" w:rsidP="008F5CA6">
            <w:pPr>
              <w:rPr>
                <w:rFonts w:ascii="Times New Roman" w:eastAsia="Times New Roman" w:hAnsi="Times New Roman" w:cs="Times New Roman"/>
                <w:sz w:val="20"/>
                <w:szCs w:val="20"/>
                <w:lang w:eastAsia="en-GB"/>
              </w:rPr>
            </w:pPr>
          </w:p>
        </w:tc>
        <w:tc>
          <w:tcPr>
            <w:tcW w:w="3828"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Moderately differentiated</w:t>
            </w:r>
          </w:p>
        </w:tc>
        <w:tc>
          <w:tcPr>
            <w:tcW w:w="3605" w:type="dxa"/>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288</w:t>
            </w:r>
          </w:p>
        </w:tc>
      </w:tr>
      <w:tr w:rsidR="008F5CA6" w:rsidRPr="008F5CA6" w:rsidTr="008F5CA6">
        <w:trPr>
          <w:trHeight w:val="266"/>
        </w:trPr>
        <w:tc>
          <w:tcPr>
            <w:tcW w:w="1809" w:type="dxa"/>
          </w:tcPr>
          <w:p w:rsidR="008F5CA6" w:rsidRPr="008F5CA6" w:rsidRDefault="008F5CA6" w:rsidP="008F5CA6">
            <w:pPr>
              <w:rPr>
                <w:rFonts w:ascii="Times New Roman" w:eastAsia="Times New Roman" w:hAnsi="Times New Roman" w:cs="Times New Roman"/>
                <w:sz w:val="20"/>
                <w:szCs w:val="20"/>
                <w:lang w:eastAsia="en-GB"/>
              </w:rPr>
            </w:pPr>
          </w:p>
        </w:tc>
        <w:tc>
          <w:tcPr>
            <w:tcW w:w="3828" w:type="dxa"/>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Poorly differentiated</w:t>
            </w:r>
          </w:p>
        </w:tc>
        <w:tc>
          <w:tcPr>
            <w:tcW w:w="3605" w:type="dxa"/>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107</w:t>
            </w:r>
          </w:p>
        </w:tc>
      </w:tr>
      <w:tr w:rsidR="008F5CA6" w:rsidRPr="008F5CA6" w:rsidTr="008F5CA6">
        <w:trPr>
          <w:trHeight w:val="266"/>
        </w:trPr>
        <w:tc>
          <w:tcPr>
            <w:tcW w:w="1809" w:type="dxa"/>
            <w:tcBorders>
              <w:bottom w:val="single" w:sz="4" w:space="0" w:color="auto"/>
            </w:tcBorders>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High</w:t>
            </w:r>
          </w:p>
        </w:tc>
        <w:tc>
          <w:tcPr>
            <w:tcW w:w="3828" w:type="dxa"/>
            <w:tcBorders>
              <w:bottom w:val="single" w:sz="4" w:space="0" w:color="auto"/>
            </w:tcBorders>
            <w:vAlign w:val="bottom"/>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Undifferentiated</w:t>
            </w:r>
          </w:p>
        </w:tc>
        <w:tc>
          <w:tcPr>
            <w:tcW w:w="3605" w:type="dxa"/>
            <w:tcBorders>
              <w:bottom w:val="single" w:sz="4" w:space="0" w:color="auto"/>
            </w:tcBorders>
            <w:hideMark/>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3</w:t>
            </w:r>
          </w:p>
        </w:tc>
      </w:tr>
      <w:tr w:rsidR="008F5CA6" w:rsidRPr="008F5CA6" w:rsidTr="008F5CA6">
        <w:trPr>
          <w:trHeight w:val="266"/>
        </w:trPr>
        <w:tc>
          <w:tcPr>
            <w:tcW w:w="9242" w:type="dxa"/>
            <w:gridSpan w:val="3"/>
            <w:tcBorders>
              <w:top w:val="single" w:sz="4" w:space="0" w:color="auto"/>
            </w:tcBorders>
          </w:tcPr>
          <w:p w:rsidR="008F5CA6" w:rsidRPr="008F5CA6" w:rsidRDefault="008F5CA6" w:rsidP="008F5CA6">
            <w:pP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Some people had both Gleason sum and grade as coded in the recruitment centre and when both were available we used Gleason sum.</w:t>
            </w:r>
          </w:p>
        </w:tc>
      </w:tr>
    </w:tbl>
    <w:p w:rsidR="00F36D9C" w:rsidRPr="008F5CA6" w:rsidRDefault="00F36D9C"/>
    <w:p w:rsidR="00F36D9C" w:rsidRPr="008F5CA6" w:rsidRDefault="00F36D9C"/>
    <w:p w:rsidR="00F36D9C" w:rsidRPr="008F5CA6" w:rsidRDefault="00F36D9C"/>
    <w:p w:rsidR="00F36D9C" w:rsidRPr="008F5CA6" w:rsidRDefault="00F36D9C"/>
    <w:p w:rsidR="00F36D9C" w:rsidRPr="008F5CA6" w:rsidRDefault="00F36D9C"/>
    <w:p w:rsidR="00F36D9C" w:rsidRPr="008F5CA6" w:rsidRDefault="00F36D9C"/>
    <w:p w:rsidR="00F36D9C" w:rsidRPr="008F5CA6" w:rsidRDefault="00F36D9C"/>
    <w:p w:rsidR="00F36D9C" w:rsidRPr="008F5CA6" w:rsidRDefault="00F36D9C"/>
    <w:p w:rsidR="00F36D9C" w:rsidRPr="008F5CA6" w:rsidRDefault="00F36D9C"/>
    <w:p w:rsidR="00F36D9C" w:rsidRPr="008F5CA6" w:rsidRDefault="00F36D9C"/>
    <w:p w:rsidR="00F36D9C" w:rsidRPr="008F5CA6" w:rsidRDefault="00134CAA">
      <w:r w:rsidRPr="008F5CA6">
        <w:br w:type="page"/>
      </w:r>
    </w:p>
    <w:tbl>
      <w:tblPr>
        <w:tblW w:w="9214" w:type="dxa"/>
        <w:tblLook w:val="04A0" w:firstRow="1" w:lastRow="0" w:firstColumn="1" w:lastColumn="0" w:noHBand="0" w:noVBand="1"/>
      </w:tblPr>
      <w:tblGrid>
        <w:gridCol w:w="2464"/>
        <w:gridCol w:w="1350"/>
        <w:gridCol w:w="1350"/>
        <w:gridCol w:w="1350"/>
        <w:gridCol w:w="1350"/>
        <w:gridCol w:w="1350"/>
      </w:tblGrid>
      <w:tr w:rsidR="00F36D9C" w:rsidRPr="008F5CA6" w:rsidTr="00F36D9C">
        <w:trPr>
          <w:trHeight w:val="347"/>
        </w:trPr>
        <w:tc>
          <w:tcPr>
            <w:tcW w:w="9214" w:type="dxa"/>
            <w:gridSpan w:val="6"/>
            <w:tcBorders>
              <w:top w:val="nil"/>
              <w:left w:val="nil"/>
              <w:bottom w:val="single" w:sz="4" w:space="0" w:color="auto"/>
              <w:right w:val="nil"/>
            </w:tcBorders>
            <w:shd w:val="clear" w:color="auto" w:fill="auto"/>
            <w:noWrap/>
            <w:vAlign w:val="center"/>
          </w:tcPr>
          <w:p w:rsidR="00F36D9C" w:rsidRPr="00A73858" w:rsidRDefault="0017262A" w:rsidP="008F5CA6">
            <w:pPr>
              <w:spacing w:after="0" w:line="240" w:lineRule="auto"/>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lastRenderedPageBreak/>
              <w:t>T</w:t>
            </w:r>
            <w:r w:rsidR="00F36D9C" w:rsidRPr="00A73858">
              <w:rPr>
                <w:rFonts w:ascii="Times New Roman" w:eastAsia="Times New Roman" w:hAnsi="Times New Roman" w:cs="Times New Roman"/>
                <w:b/>
                <w:sz w:val="20"/>
                <w:szCs w:val="20"/>
                <w:lang w:eastAsia="en-GB"/>
              </w:rPr>
              <w:t xml:space="preserve">able </w:t>
            </w:r>
            <w:r w:rsidRPr="00A73858">
              <w:rPr>
                <w:rFonts w:ascii="Times New Roman" w:eastAsia="Times New Roman" w:hAnsi="Times New Roman" w:cs="Times New Roman"/>
                <w:b/>
                <w:sz w:val="20"/>
                <w:szCs w:val="20"/>
                <w:lang w:eastAsia="en-GB"/>
              </w:rPr>
              <w:t>S</w:t>
            </w:r>
            <w:r w:rsidR="008F5CA6" w:rsidRPr="00A73858">
              <w:rPr>
                <w:rFonts w:ascii="Times New Roman" w:eastAsia="Times New Roman" w:hAnsi="Times New Roman" w:cs="Times New Roman"/>
                <w:b/>
                <w:sz w:val="20"/>
                <w:szCs w:val="20"/>
                <w:lang w:eastAsia="en-GB"/>
              </w:rPr>
              <w:t>3</w:t>
            </w:r>
            <w:r w:rsidR="00F36D9C" w:rsidRPr="00A73858">
              <w:rPr>
                <w:rFonts w:ascii="Times New Roman" w:eastAsia="Times New Roman" w:hAnsi="Times New Roman" w:cs="Times New Roman"/>
                <w:b/>
                <w:sz w:val="20"/>
                <w:szCs w:val="20"/>
                <w:lang w:eastAsia="en-GB"/>
              </w:rPr>
              <w:t>.</w:t>
            </w:r>
            <w:r w:rsidR="00F36D9C" w:rsidRPr="00A73858">
              <w:rPr>
                <w:rFonts w:ascii="Times New Roman" w:eastAsia="Times New Roman" w:hAnsi="Times New Roman" w:cs="Times New Roman"/>
                <w:sz w:val="20"/>
                <w:szCs w:val="20"/>
                <w:lang w:eastAsia="en-GB"/>
              </w:rPr>
              <w:t xml:space="preserve"> Baseline characteristics of participants according to fifths of height </w:t>
            </w:r>
            <w:r w:rsidR="00F36D9C" w:rsidRPr="00A73858">
              <w:rPr>
                <w:rFonts w:ascii="Times New Roman" w:eastAsia="Times New Roman" w:hAnsi="Times New Roman" w:cs="Times New Roman"/>
                <w:bCs/>
                <w:sz w:val="20"/>
                <w:szCs w:val="20"/>
                <w:lang w:eastAsia="en-GB"/>
              </w:rPr>
              <w:t>at recruitment in men from</w:t>
            </w:r>
            <w:r w:rsidR="00F36D9C" w:rsidRPr="00A73858">
              <w:rPr>
                <w:rFonts w:ascii="Times New Roman" w:eastAsia="Times New Roman" w:hAnsi="Times New Roman" w:cs="Times New Roman"/>
                <w:sz w:val="20"/>
                <w:szCs w:val="20"/>
                <w:lang w:eastAsia="en-GB"/>
              </w:rPr>
              <w:t xml:space="preserve"> the European Prospective Investigation into Cancer and Nutrition (EPIC) study</w:t>
            </w:r>
            <w:r w:rsidR="00F36D9C" w:rsidRPr="00A73858">
              <w:rPr>
                <w:rFonts w:ascii="Times New Roman" w:eastAsia="Times New Roman" w:hAnsi="Times New Roman" w:cs="Times New Roman"/>
                <w:bCs/>
                <w:sz w:val="20"/>
                <w:szCs w:val="20"/>
                <w:lang w:eastAsia="en-GB"/>
              </w:rPr>
              <w:t>.</w:t>
            </w:r>
          </w:p>
        </w:tc>
      </w:tr>
      <w:tr w:rsidR="00F36D9C" w:rsidRPr="008F5CA6" w:rsidTr="00F36D9C">
        <w:trPr>
          <w:trHeight w:val="347"/>
        </w:trPr>
        <w:tc>
          <w:tcPr>
            <w:tcW w:w="2464" w:type="dxa"/>
            <w:tcBorders>
              <w:top w:val="single" w:sz="4" w:space="0" w:color="auto"/>
              <w:left w:val="nil"/>
              <w:right w:val="nil"/>
            </w:tcBorders>
            <w:shd w:val="clear" w:color="auto" w:fill="auto"/>
            <w:noWrap/>
            <w:vAlign w:val="center"/>
          </w:tcPr>
          <w:p w:rsidR="00F36D9C" w:rsidRPr="00A73858" w:rsidRDefault="00F36D9C" w:rsidP="00F36D9C">
            <w:pPr>
              <w:spacing w:after="0" w:line="240" w:lineRule="auto"/>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 </w:t>
            </w:r>
          </w:p>
        </w:tc>
        <w:tc>
          <w:tcPr>
            <w:tcW w:w="6750" w:type="dxa"/>
            <w:gridSpan w:val="5"/>
            <w:tcBorders>
              <w:top w:val="single" w:sz="4" w:space="0" w:color="auto"/>
              <w:left w:val="nil"/>
              <w:bottom w:val="single" w:sz="4" w:space="0" w:color="auto"/>
              <w:right w:val="nil"/>
            </w:tcBorders>
            <w:shd w:val="clear" w:color="auto" w:fill="auto"/>
            <w:noWrap/>
            <w:vAlign w:val="center"/>
          </w:tcPr>
          <w:p w:rsidR="00F36D9C" w:rsidRPr="00A73858" w:rsidRDefault="00F36D9C"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Height</w:t>
            </w:r>
          </w:p>
        </w:tc>
      </w:tr>
      <w:tr w:rsidR="00F36D9C" w:rsidRPr="008F5CA6" w:rsidTr="00F36D9C">
        <w:trPr>
          <w:trHeight w:val="347"/>
        </w:trPr>
        <w:tc>
          <w:tcPr>
            <w:tcW w:w="2464" w:type="dxa"/>
            <w:tcBorders>
              <w:top w:val="nil"/>
              <w:left w:val="nil"/>
              <w:bottom w:val="single" w:sz="4" w:space="0" w:color="auto"/>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Characteristic</w:t>
            </w:r>
          </w:p>
        </w:tc>
        <w:tc>
          <w:tcPr>
            <w:tcW w:w="1350" w:type="dxa"/>
            <w:tcBorders>
              <w:top w:val="nil"/>
              <w:left w:val="nil"/>
              <w:bottom w:val="single" w:sz="4" w:space="0" w:color="auto"/>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1</w:t>
            </w:r>
          </w:p>
        </w:tc>
        <w:tc>
          <w:tcPr>
            <w:tcW w:w="1350" w:type="dxa"/>
            <w:tcBorders>
              <w:top w:val="nil"/>
              <w:left w:val="nil"/>
              <w:bottom w:val="single" w:sz="4" w:space="0" w:color="auto"/>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2</w:t>
            </w:r>
          </w:p>
        </w:tc>
        <w:tc>
          <w:tcPr>
            <w:tcW w:w="1350" w:type="dxa"/>
            <w:tcBorders>
              <w:top w:val="nil"/>
              <w:left w:val="nil"/>
              <w:bottom w:val="single" w:sz="4" w:space="0" w:color="auto"/>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3</w:t>
            </w:r>
          </w:p>
        </w:tc>
        <w:tc>
          <w:tcPr>
            <w:tcW w:w="1350" w:type="dxa"/>
            <w:tcBorders>
              <w:top w:val="nil"/>
              <w:left w:val="nil"/>
              <w:bottom w:val="single" w:sz="4" w:space="0" w:color="auto"/>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4</w:t>
            </w:r>
          </w:p>
        </w:tc>
        <w:tc>
          <w:tcPr>
            <w:tcW w:w="1350" w:type="dxa"/>
            <w:tcBorders>
              <w:top w:val="nil"/>
              <w:left w:val="nil"/>
              <w:bottom w:val="single" w:sz="4" w:space="0" w:color="auto"/>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5</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Number of men</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50678</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68736</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21698</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21699</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21700</w:t>
            </w:r>
          </w:p>
        </w:tc>
      </w:tr>
      <w:tr w:rsidR="00F36D9C" w:rsidRPr="008F5CA6" w:rsidTr="00F36D9C">
        <w:trPr>
          <w:trHeight w:val="347"/>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Age at baseline</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y</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54.6 (9.5)</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52.9 (9.5)</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52.0 (9.8)</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50.6 (10.1)</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48.2 (10.6)</w:t>
            </w:r>
          </w:p>
        </w:tc>
      </w:tr>
      <w:tr w:rsidR="00F36D9C" w:rsidRPr="008F5CA6" w:rsidTr="00F36D9C">
        <w:trPr>
          <w:trHeight w:val="347"/>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Age at diagnosis</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y</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68.5 (7.0)</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68.5 (6.7)</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67.7 (6.4)</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67.7 (6.5)</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66.7 (6.3)</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Smoking status, N (%)</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Never smoker</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8552 (30.1)</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9662 (30.9)</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8016 (31.9)</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10500 (34.4)</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9853 (37.8)</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Former smoker</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10448 (36.7)</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11647 (37.3)</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9457 (37.6)</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11028 (36.1)</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8755 (33.6)</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Current smoker</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9022 (31.7)</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9422 (30.2)</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7323 (29.1)</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8673 (28.4)</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7204 (27.6)</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Unknown</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433 (1.5)</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515 (1.6)</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361 (1.4)</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352 (1.2)</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282 (1.1)</w:t>
            </w:r>
          </w:p>
        </w:tc>
      </w:tr>
      <w:tr w:rsidR="00F36D9C" w:rsidRPr="008F5CA6" w:rsidTr="00F36D9C">
        <w:trPr>
          <w:trHeight w:val="347"/>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Physical activity, N (%)</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Inactive</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6946 (24.4)</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6126 (19.6)</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4478 (17.8)</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5056 (16.5)</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3941 (15.1)</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Moderately inactive</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8114 (28.5)</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9502 (30.4)</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7777 (30.9)</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9698 (31.7)</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8190 (31.4)</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Moderately active</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6791 (23.9)</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7548 (24.2)</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6157 (24.5)</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7483 (24.5)</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6380 (24.5)</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Active</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6225 (21.9)</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7509 (24.0)</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6173 (24.5)</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7624 (25.0)</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6723 (25.8)</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Unknown</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379 (1.3)</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561 (1.8)</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572 (2.3)</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692 (2.3)</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860 (3.3)</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Diabetes at baseline, N (%)</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No</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26425 (92.9)</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29357 (94.0)</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23718 (94.3)</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28922 (94.7)</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24901 (95.4)</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Yes</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1665 (5.9)</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1220 (3.9)</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820 (3.3)</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826 (2.7)</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542 (2.1)</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Unknown</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365 (1.3)</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669 (2.1)</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619 (2.5)</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805 (2.6)</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651 (2.5)</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Education, N (%)</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Below degree level</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23614 (83.0)</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23421 (75.0)</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17545 (69.7)</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20066 (65.7)</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15628 (59.9)</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Degree level</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4080 (14.3)</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6943 (22.2)</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6867 (27.3)</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9682 (31.7)</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9869 (37.8)</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Unknown</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761 (2.7)</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882 (2.8)</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745 (3.0)</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805 (2.6)</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597 (2.3)</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Marital status, N (%)</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Married</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15284 (53.7)</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17596 (56.3)</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14213 (56.5)</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17520 (57.3)</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14519 (55.6)</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Not married</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2566 (9.0)</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3681 (11.8)</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3168 (12.6)</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4419 (14.5)</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4694 (18.0)</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Unknown</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10605 (37.3)</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9969 (31.9)</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7776 (30.9)</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8614 (28.2)</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6881 (26.4)</w:t>
            </w:r>
          </w:p>
        </w:tc>
      </w:tr>
      <w:tr w:rsidR="00F36D9C" w:rsidRPr="008F5CA6" w:rsidTr="00F36D9C">
        <w:trPr>
          <w:trHeight w:val="302"/>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Height</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cm</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164.4 (3.6)</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171.1 (1.3)</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174.9 (1.0)</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178.8 (1.3)</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185.3 (3.5)</w:t>
            </w:r>
          </w:p>
        </w:tc>
      </w:tr>
      <w:tr w:rsidR="00F36D9C" w:rsidRPr="008F5CA6" w:rsidTr="00F36D9C">
        <w:trPr>
          <w:trHeight w:val="347"/>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BMI</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kg/m</w:t>
            </w:r>
            <w:r w:rsidRPr="00A73858">
              <w:rPr>
                <w:rFonts w:ascii="Times New Roman" w:eastAsia="Times New Roman" w:hAnsi="Times New Roman" w:cs="Times New Roman"/>
                <w:sz w:val="20"/>
                <w:szCs w:val="20"/>
                <w:vertAlign w:val="superscript"/>
                <w:lang w:eastAsia="en-GB"/>
              </w:rPr>
              <w:t>2</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27.5 (3.8)</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26.8 (3.6)</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26.4 (3.5)</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26.1 (3.5)</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25.6 (3.5)</w:t>
            </w:r>
          </w:p>
        </w:tc>
      </w:tr>
      <w:tr w:rsidR="00F36D9C" w:rsidRPr="008F5CA6" w:rsidTr="00F36D9C">
        <w:trPr>
          <w:trHeight w:val="347"/>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Weight</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kg</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74.2 (10.4)</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78.4 (10.6)</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80.9 (10.9)</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83.4 (11.4)</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88.1 (12.3)</w:t>
            </w:r>
          </w:p>
        </w:tc>
      </w:tr>
      <w:tr w:rsidR="00F36D9C" w:rsidRPr="008F5CA6" w:rsidTr="00F36D9C">
        <w:trPr>
          <w:trHeight w:val="347"/>
        </w:trPr>
        <w:tc>
          <w:tcPr>
            <w:tcW w:w="2464"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Waist circumference</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cm</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94.7 (10.3)</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94.5 (10.2)</w:t>
            </w:r>
          </w:p>
        </w:tc>
        <w:tc>
          <w:tcPr>
            <w:tcW w:w="1350" w:type="dxa"/>
            <w:tcBorders>
              <w:top w:val="nil"/>
              <w:left w:val="nil"/>
              <w:bottom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94.5 (10.2)</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94.7 (10.3)</w:t>
            </w:r>
          </w:p>
        </w:tc>
        <w:tc>
          <w:tcPr>
            <w:tcW w:w="1350" w:type="dxa"/>
            <w:tcBorders>
              <w:top w:val="nil"/>
              <w:left w:val="nil"/>
              <w:bottom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95.1 (10.3)</w:t>
            </w:r>
          </w:p>
        </w:tc>
      </w:tr>
      <w:tr w:rsidR="00F36D9C" w:rsidRPr="008F5CA6" w:rsidTr="00F36D9C">
        <w:trPr>
          <w:trHeight w:val="347"/>
        </w:trPr>
        <w:tc>
          <w:tcPr>
            <w:tcW w:w="2464" w:type="dxa"/>
            <w:tcBorders>
              <w:top w:val="nil"/>
              <w:left w:val="nil"/>
              <w:right w:val="nil"/>
            </w:tcBorders>
            <w:shd w:val="clear" w:color="auto" w:fill="auto"/>
            <w:noWrap/>
            <w:vAlign w:val="center"/>
            <w:hideMark/>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Hip circumference</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cm</w:t>
            </w:r>
          </w:p>
        </w:tc>
        <w:tc>
          <w:tcPr>
            <w:tcW w:w="1350" w:type="dxa"/>
            <w:tcBorders>
              <w:top w:val="nil"/>
              <w:left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99.7 (7.3)</w:t>
            </w:r>
          </w:p>
        </w:tc>
        <w:tc>
          <w:tcPr>
            <w:tcW w:w="1350" w:type="dxa"/>
            <w:tcBorders>
              <w:top w:val="nil"/>
              <w:left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100.3 (6.9)</w:t>
            </w:r>
          </w:p>
        </w:tc>
        <w:tc>
          <w:tcPr>
            <w:tcW w:w="1350" w:type="dxa"/>
            <w:tcBorders>
              <w:top w:val="nil"/>
              <w:left w:val="nil"/>
              <w:right w:val="nil"/>
            </w:tcBorders>
            <w:shd w:val="clear" w:color="auto" w:fill="auto"/>
            <w:noWrap/>
            <w:vAlign w:val="center"/>
            <w:hideMark/>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100.8 (6.7)</w:t>
            </w:r>
          </w:p>
        </w:tc>
        <w:tc>
          <w:tcPr>
            <w:tcW w:w="1350" w:type="dxa"/>
            <w:tcBorders>
              <w:top w:val="nil"/>
              <w:left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101.4 (6.6)</w:t>
            </w:r>
          </w:p>
        </w:tc>
        <w:tc>
          <w:tcPr>
            <w:tcW w:w="1350" w:type="dxa"/>
            <w:tcBorders>
              <w:top w:val="nil"/>
              <w:left w:val="nil"/>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102.7 (6.6)</w:t>
            </w:r>
          </w:p>
        </w:tc>
      </w:tr>
      <w:tr w:rsidR="00F36D9C" w:rsidRPr="008F5CA6" w:rsidTr="00F36D9C">
        <w:trPr>
          <w:trHeight w:val="347"/>
        </w:trPr>
        <w:tc>
          <w:tcPr>
            <w:tcW w:w="2464" w:type="dxa"/>
            <w:tcBorders>
              <w:top w:val="nil"/>
              <w:left w:val="nil"/>
              <w:bottom w:val="single" w:sz="4" w:space="0" w:color="auto"/>
              <w:right w:val="nil"/>
            </w:tcBorders>
            <w:shd w:val="clear" w:color="auto" w:fill="auto"/>
            <w:noWrap/>
            <w:vAlign w:val="center"/>
          </w:tcPr>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WHR</w:t>
            </w:r>
            <w:r w:rsidRPr="00A73858">
              <w:rPr>
                <w:rFonts w:ascii="Times New Roman" w:eastAsia="Times New Roman" w:hAnsi="Times New Roman" w:cs="Times New Roman"/>
                <w:sz w:val="20"/>
                <w:szCs w:val="20"/>
                <w:vertAlign w:val="superscript"/>
                <w:lang w:eastAsia="en-GB"/>
              </w:rPr>
              <w:t>1</w:t>
            </w:r>
          </w:p>
        </w:tc>
        <w:tc>
          <w:tcPr>
            <w:tcW w:w="1350" w:type="dxa"/>
            <w:tcBorders>
              <w:top w:val="nil"/>
              <w:left w:val="nil"/>
              <w:bottom w:val="single" w:sz="4" w:space="0" w:color="auto"/>
              <w:right w:val="nil"/>
            </w:tcBorders>
            <w:shd w:val="clear" w:color="auto" w:fill="auto"/>
            <w:noWrap/>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0.950 (0.063)</w:t>
            </w:r>
          </w:p>
        </w:tc>
        <w:tc>
          <w:tcPr>
            <w:tcW w:w="1350" w:type="dxa"/>
            <w:tcBorders>
              <w:top w:val="nil"/>
              <w:left w:val="nil"/>
              <w:bottom w:val="single" w:sz="4" w:space="0" w:color="auto"/>
              <w:right w:val="nil"/>
            </w:tcBorders>
            <w:shd w:val="clear" w:color="auto" w:fill="auto"/>
            <w:noWrap/>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0.942 (0.064)</w:t>
            </w:r>
          </w:p>
        </w:tc>
        <w:tc>
          <w:tcPr>
            <w:tcW w:w="1350" w:type="dxa"/>
            <w:tcBorders>
              <w:top w:val="nil"/>
              <w:left w:val="nil"/>
              <w:bottom w:val="single" w:sz="4" w:space="0" w:color="auto"/>
              <w:right w:val="nil"/>
            </w:tcBorders>
            <w:shd w:val="clear" w:color="auto" w:fill="auto"/>
            <w:noWrap/>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0.938 (0.063)</w:t>
            </w:r>
          </w:p>
        </w:tc>
        <w:tc>
          <w:tcPr>
            <w:tcW w:w="1350" w:type="dxa"/>
            <w:tcBorders>
              <w:top w:val="nil"/>
              <w:left w:val="nil"/>
              <w:bottom w:val="single" w:sz="4" w:space="0" w:color="auto"/>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0.934 (0.065)</w:t>
            </w:r>
          </w:p>
        </w:tc>
        <w:tc>
          <w:tcPr>
            <w:tcW w:w="1350" w:type="dxa"/>
            <w:tcBorders>
              <w:top w:val="nil"/>
              <w:left w:val="nil"/>
              <w:bottom w:val="single" w:sz="4" w:space="0" w:color="auto"/>
              <w:right w:val="nil"/>
            </w:tcBorders>
            <w:vAlign w:val="center"/>
          </w:tcPr>
          <w:p w:rsidR="00F36D9C" w:rsidRPr="00A73858" w:rsidRDefault="00F36D9C"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0.927 (0.065)</w:t>
            </w:r>
          </w:p>
        </w:tc>
      </w:tr>
      <w:tr w:rsidR="00F36D9C" w:rsidRPr="008F5CA6" w:rsidTr="00F36D9C">
        <w:trPr>
          <w:trHeight w:val="347"/>
        </w:trPr>
        <w:tc>
          <w:tcPr>
            <w:tcW w:w="9214" w:type="dxa"/>
            <w:gridSpan w:val="6"/>
            <w:tcBorders>
              <w:top w:val="single" w:sz="4" w:space="0" w:color="auto"/>
              <w:left w:val="nil"/>
              <w:right w:val="nil"/>
            </w:tcBorders>
            <w:shd w:val="clear" w:color="auto" w:fill="auto"/>
            <w:noWrap/>
            <w:vAlign w:val="center"/>
          </w:tcPr>
          <w:p w:rsidR="00F36D9C" w:rsidRPr="00A73858" w:rsidRDefault="00F36D9C" w:rsidP="00F36D9C">
            <w:pPr>
              <w:spacing w:after="0" w:line="240" w:lineRule="auto"/>
              <w:rPr>
                <w:rFonts w:ascii="Times New Roman" w:eastAsia="Times New Roman" w:hAnsi="Times New Roman" w:cs="Times New Roman"/>
                <w:sz w:val="16"/>
                <w:szCs w:val="20"/>
                <w:lang w:eastAsia="en-GB"/>
              </w:rPr>
            </w:pPr>
            <w:r w:rsidRPr="00A73858">
              <w:rPr>
                <w:rFonts w:ascii="Times New Roman" w:eastAsia="Times New Roman" w:hAnsi="Times New Roman" w:cs="Times New Roman"/>
                <w:sz w:val="16"/>
                <w:szCs w:val="20"/>
                <w:lang w:eastAsia="en-GB"/>
              </w:rPr>
              <w:t>BMI, body mass index; WHR, waist to hip ratio.</w:t>
            </w:r>
          </w:p>
          <w:p w:rsidR="00F36D9C" w:rsidRPr="00A73858" w:rsidRDefault="00F36D9C"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16"/>
                <w:szCs w:val="20"/>
                <w:vertAlign w:val="superscript"/>
                <w:lang w:eastAsia="en-GB"/>
              </w:rPr>
              <w:t>1</w:t>
            </w:r>
            <w:r w:rsidRPr="00A73858">
              <w:rPr>
                <w:rFonts w:ascii="Times New Roman" w:eastAsia="Times New Roman" w:hAnsi="Times New Roman" w:cs="Times New Roman"/>
                <w:sz w:val="16"/>
                <w:szCs w:val="20"/>
                <w:lang w:eastAsia="en-GB"/>
              </w:rPr>
              <w:t xml:space="preserve"> Values are means (SD).</w:t>
            </w:r>
          </w:p>
        </w:tc>
      </w:tr>
    </w:tbl>
    <w:p w:rsidR="00F36D9C" w:rsidRPr="008F5CA6" w:rsidRDefault="00F36D9C"/>
    <w:p w:rsidR="00F36D9C" w:rsidRPr="008F5CA6" w:rsidRDefault="00F36D9C">
      <w:r w:rsidRPr="008F5CA6">
        <w:br w:type="page"/>
      </w:r>
    </w:p>
    <w:p w:rsidR="00134CAA" w:rsidRPr="008F5CA6" w:rsidRDefault="00134CAA" w:rsidP="00134CAA"/>
    <w:tbl>
      <w:tblPr>
        <w:tblW w:w="9214" w:type="dxa"/>
        <w:tblLook w:val="04A0" w:firstRow="1" w:lastRow="0" w:firstColumn="1" w:lastColumn="0" w:noHBand="0" w:noVBand="1"/>
      </w:tblPr>
      <w:tblGrid>
        <w:gridCol w:w="2464"/>
        <w:gridCol w:w="1350"/>
        <w:gridCol w:w="1350"/>
        <w:gridCol w:w="1350"/>
        <w:gridCol w:w="1350"/>
        <w:gridCol w:w="1350"/>
      </w:tblGrid>
      <w:tr w:rsidR="00134CAA" w:rsidRPr="008F5CA6" w:rsidTr="00F36D9C">
        <w:trPr>
          <w:trHeight w:val="347"/>
        </w:trPr>
        <w:tc>
          <w:tcPr>
            <w:tcW w:w="9214" w:type="dxa"/>
            <w:gridSpan w:val="6"/>
            <w:tcBorders>
              <w:top w:val="nil"/>
              <w:left w:val="nil"/>
              <w:bottom w:val="single" w:sz="4" w:space="0" w:color="auto"/>
              <w:right w:val="nil"/>
            </w:tcBorders>
            <w:shd w:val="clear" w:color="auto" w:fill="auto"/>
            <w:noWrap/>
            <w:vAlign w:val="center"/>
          </w:tcPr>
          <w:p w:rsidR="00134CAA" w:rsidRPr="00A73858" w:rsidRDefault="0017262A" w:rsidP="008F5CA6">
            <w:pPr>
              <w:spacing w:after="0" w:line="240" w:lineRule="auto"/>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T</w:t>
            </w:r>
            <w:r w:rsidR="00134CAA" w:rsidRPr="00A73858">
              <w:rPr>
                <w:rFonts w:ascii="Times New Roman" w:eastAsia="Times New Roman" w:hAnsi="Times New Roman" w:cs="Times New Roman"/>
                <w:b/>
                <w:sz w:val="20"/>
                <w:szCs w:val="20"/>
                <w:lang w:eastAsia="en-GB"/>
              </w:rPr>
              <w:t xml:space="preserve">able </w:t>
            </w:r>
            <w:r w:rsidRPr="00A73858">
              <w:rPr>
                <w:rFonts w:ascii="Times New Roman" w:eastAsia="Times New Roman" w:hAnsi="Times New Roman" w:cs="Times New Roman"/>
                <w:b/>
                <w:sz w:val="20"/>
                <w:szCs w:val="20"/>
                <w:lang w:eastAsia="en-GB"/>
              </w:rPr>
              <w:t>S</w:t>
            </w:r>
            <w:r w:rsidR="008F5CA6" w:rsidRPr="00A73858">
              <w:rPr>
                <w:rFonts w:ascii="Times New Roman" w:eastAsia="Times New Roman" w:hAnsi="Times New Roman" w:cs="Times New Roman"/>
                <w:b/>
                <w:sz w:val="20"/>
                <w:szCs w:val="20"/>
                <w:lang w:eastAsia="en-GB"/>
              </w:rPr>
              <w:t>4</w:t>
            </w:r>
            <w:r w:rsidR="00134CAA" w:rsidRPr="00A73858">
              <w:rPr>
                <w:rFonts w:ascii="Times New Roman" w:eastAsia="Times New Roman" w:hAnsi="Times New Roman" w:cs="Times New Roman"/>
                <w:b/>
                <w:sz w:val="20"/>
                <w:szCs w:val="20"/>
                <w:lang w:eastAsia="en-GB"/>
              </w:rPr>
              <w:t>.</w:t>
            </w:r>
            <w:r w:rsidR="00134CAA" w:rsidRPr="00A73858">
              <w:rPr>
                <w:rFonts w:ascii="Times New Roman" w:eastAsia="Times New Roman" w:hAnsi="Times New Roman" w:cs="Times New Roman"/>
                <w:sz w:val="20"/>
                <w:szCs w:val="20"/>
                <w:lang w:eastAsia="en-GB"/>
              </w:rPr>
              <w:t xml:space="preserve"> Baseline characteristics of participants according to fifths of waist circumference </w:t>
            </w:r>
            <w:r w:rsidR="00134CAA" w:rsidRPr="00A73858">
              <w:rPr>
                <w:rFonts w:ascii="Times New Roman" w:eastAsia="Times New Roman" w:hAnsi="Times New Roman" w:cs="Times New Roman"/>
                <w:bCs/>
                <w:sz w:val="20"/>
                <w:szCs w:val="20"/>
                <w:lang w:eastAsia="en-GB"/>
              </w:rPr>
              <w:t>at recruitment in men from</w:t>
            </w:r>
            <w:r w:rsidR="00134CAA" w:rsidRPr="00A73858">
              <w:rPr>
                <w:rFonts w:ascii="Times New Roman" w:eastAsia="Times New Roman" w:hAnsi="Times New Roman" w:cs="Times New Roman"/>
                <w:sz w:val="20"/>
                <w:szCs w:val="20"/>
                <w:lang w:eastAsia="en-GB"/>
              </w:rPr>
              <w:t xml:space="preserve"> the European Prospective Investigation into Cancer and Nutrition (EPIC) study</w:t>
            </w:r>
            <w:r w:rsidR="00134CAA" w:rsidRPr="00A73858">
              <w:rPr>
                <w:rFonts w:ascii="Times New Roman" w:eastAsia="Times New Roman" w:hAnsi="Times New Roman" w:cs="Times New Roman"/>
                <w:bCs/>
                <w:sz w:val="20"/>
                <w:szCs w:val="20"/>
                <w:lang w:eastAsia="en-GB"/>
              </w:rPr>
              <w:t>.</w:t>
            </w:r>
          </w:p>
        </w:tc>
      </w:tr>
      <w:tr w:rsidR="00134CAA" w:rsidRPr="008F5CA6" w:rsidTr="00F36D9C">
        <w:trPr>
          <w:trHeight w:val="347"/>
        </w:trPr>
        <w:tc>
          <w:tcPr>
            <w:tcW w:w="2464" w:type="dxa"/>
            <w:tcBorders>
              <w:top w:val="single" w:sz="4" w:space="0" w:color="auto"/>
              <w:left w:val="nil"/>
              <w:right w:val="nil"/>
            </w:tcBorders>
            <w:shd w:val="clear" w:color="auto" w:fill="auto"/>
            <w:noWrap/>
            <w:vAlign w:val="center"/>
          </w:tcPr>
          <w:p w:rsidR="00134CAA" w:rsidRPr="00A73858" w:rsidRDefault="00134CAA" w:rsidP="00F36D9C">
            <w:pPr>
              <w:spacing w:after="0" w:line="240" w:lineRule="auto"/>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 </w:t>
            </w:r>
          </w:p>
        </w:tc>
        <w:tc>
          <w:tcPr>
            <w:tcW w:w="6750" w:type="dxa"/>
            <w:gridSpan w:val="5"/>
            <w:tcBorders>
              <w:top w:val="single" w:sz="4" w:space="0" w:color="auto"/>
              <w:left w:val="nil"/>
              <w:bottom w:val="single" w:sz="4" w:space="0" w:color="auto"/>
              <w:right w:val="nil"/>
            </w:tcBorders>
            <w:shd w:val="clear" w:color="auto" w:fill="auto"/>
            <w:noWrap/>
            <w:vAlign w:val="center"/>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Waist circumference</w:t>
            </w:r>
          </w:p>
        </w:tc>
      </w:tr>
      <w:tr w:rsidR="00134CAA" w:rsidRPr="008F5CA6" w:rsidTr="00F36D9C">
        <w:trPr>
          <w:trHeight w:val="347"/>
        </w:trPr>
        <w:tc>
          <w:tcPr>
            <w:tcW w:w="2464"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Characteristic</w:t>
            </w:r>
          </w:p>
        </w:tc>
        <w:tc>
          <w:tcPr>
            <w:tcW w:w="1350"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1</w:t>
            </w:r>
          </w:p>
        </w:tc>
        <w:tc>
          <w:tcPr>
            <w:tcW w:w="1350"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2</w:t>
            </w:r>
          </w:p>
        </w:tc>
        <w:tc>
          <w:tcPr>
            <w:tcW w:w="1350"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3</w:t>
            </w:r>
          </w:p>
        </w:tc>
        <w:tc>
          <w:tcPr>
            <w:tcW w:w="1350" w:type="dxa"/>
            <w:tcBorders>
              <w:top w:val="nil"/>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4</w:t>
            </w:r>
          </w:p>
        </w:tc>
        <w:tc>
          <w:tcPr>
            <w:tcW w:w="1350" w:type="dxa"/>
            <w:tcBorders>
              <w:top w:val="nil"/>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5</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Number of men</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25938</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25357</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25804</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27793</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23719</w:t>
            </w:r>
          </w:p>
        </w:tc>
      </w:tr>
      <w:tr w:rsidR="00134CAA" w:rsidRPr="008F5CA6" w:rsidTr="00F36D9C">
        <w:trPr>
          <w:trHeight w:val="347"/>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Age at baseline</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y</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48.4 (11.5)</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51.6 (10.3)</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53.0 (9.0)</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54.0 (8.7)</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54.8 (8.5)</w:t>
            </w:r>
          </w:p>
        </w:tc>
      </w:tr>
      <w:tr w:rsidR="00134CAA" w:rsidRPr="008F5CA6" w:rsidTr="00F36D9C">
        <w:trPr>
          <w:trHeight w:val="347"/>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Age at diagnosis</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y</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67.4 (7.0)</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68.2 (7.0)</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68.0 (6.4)</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68.3 (6.3)</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68.3 (6.5)</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Smoking status, N (%)</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Never smoker</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9821 (37.9)</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8712 (34.4)</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7694 (29.8)</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7474 (26.9)</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5766 (24.3)</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Former smoker</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7465 (28.8)</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9030 (35.6)</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9929 (38.5)</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11587 (41.7)</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10224 (43.1)</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Current smoker</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8361 (32.2)</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7254 (28.6)</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7810 (30.3)</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8374 (30.1)</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7392 (31.2)</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Unknown</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291 (1.1)</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361 (1.4)</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371 (1.4)</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358 (1.3)</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337 (1.4)</w:t>
            </w:r>
          </w:p>
        </w:tc>
      </w:tr>
      <w:tr w:rsidR="00134CAA" w:rsidRPr="008F5CA6" w:rsidTr="00F36D9C">
        <w:trPr>
          <w:trHeight w:val="347"/>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Physical activity, N (%)</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Inactive</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3373 (13.0)</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3917 (15.4)</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4642 (18.0)</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5794 (20.8)</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6312 (26.6)</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Moderately inactive</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7173 (27.7)</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7795 (30.7)</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8009 (31.0)</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8865 (31.9)</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7269 (30.6)</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Moderately active</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6425 (24.8)</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6351 (25.0)</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6281 (24.3)</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6475 (23.3)</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5203 (21.9)</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Active</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7991 (30.8)</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6680 (26.3)</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6333 (24.5)</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6156 (22.1)</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4551 (19.2)</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Unknown</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976 (3.8)</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614 (2.4)</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539 (2.1)</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503 (1.8)</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384 (1.6)</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Diabetes at baseline, N (%)</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No</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24886 (95.9)</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24159 (95.3)</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24379 (94.5)</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25917 (93.3)</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21341 (90.0)</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Yes</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483 (1.9)</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604 (2.4)</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813 (3.2)</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1227 (4.4)</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1750 (7.4)</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Unknown</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569 (2.2)</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594 (2.3)</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612 (2.4)</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649 (2.3)</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628 (2.6)</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Education, N (%)</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Below degree level</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16014 (61.7)</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16306 (64.3)</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17986 (69.7)</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20661 (74.3)</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18740 (79.0)</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Degree level</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9113 (35.1)</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8156 (32.2)</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7070 (27.4)</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6424 (23.1)</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4427 (18.7)</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Unknown</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811 (3.1)</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895 (3.5)</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748 (2.9)</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708 (2.5)</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552 (2.3)</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Marital status, N (%)</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350"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Married</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14616 (56.3)</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14641 (57.7)</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13945 (54.0)</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14067 (50.6)</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11520 (48.6)</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Not married</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5759 (22.2)</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3408 (13.4)</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2477 (9.6)</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2407 (8.7)</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2093 (8.8)</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Unknown</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5563 (21.4)</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7308 (28.8)</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9382 (36.4)</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11319 (40.7)</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10106 (42.6)</w:t>
            </w:r>
          </w:p>
        </w:tc>
      </w:tr>
      <w:tr w:rsidR="00134CAA" w:rsidRPr="008F5CA6" w:rsidTr="00F36D9C">
        <w:trPr>
          <w:trHeight w:val="302"/>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Height</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cm</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174.2 (7.3)</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174.4 (7.2)</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174.4 (7.3)</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174.4 (7.4)</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174.5 (7.6)</w:t>
            </w:r>
          </w:p>
        </w:tc>
      </w:tr>
      <w:tr w:rsidR="00134CAA" w:rsidRPr="008F5CA6" w:rsidTr="00F36D9C">
        <w:trPr>
          <w:trHeight w:val="347"/>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BMI</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kg/m</w:t>
            </w:r>
            <w:r w:rsidRPr="00A73858">
              <w:rPr>
                <w:rFonts w:ascii="Times New Roman" w:eastAsia="Times New Roman" w:hAnsi="Times New Roman" w:cs="Times New Roman"/>
                <w:sz w:val="20"/>
                <w:szCs w:val="20"/>
                <w:vertAlign w:val="superscript"/>
                <w:lang w:eastAsia="en-GB"/>
              </w:rPr>
              <w:t>2</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22.7 (2.0)</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24.8 (1.8)</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26.3 (1.8)</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28.0 (2.0)</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31.5 (3.2)</w:t>
            </w:r>
          </w:p>
        </w:tc>
      </w:tr>
      <w:tr w:rsidR="00134CAA" w:rsidRPr="008F5CA6" w:rsidTr="00F36D9C">
        <w:trPr>
          <w:trHeight w:val="347"/>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Weight</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kg</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68.9 (7.3)</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75.5 (6.6)</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79.9 (6.8)</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85.1 (7.5)</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96.0 (11.2)</w:t>
            </w:r>
          </w:p>
        </w:tc>
      </w:tr>
      <w:tr w:rsidR="00134CAA" w:rsidRPr="008F5CA6" w:rsidTr="00F36D9C">
        <w:trPr>
          <w:trHeight w:val="347"/>
        </w:trPr>
        <w:tc>
          <w:tcPr>
            <w:tcW w:w="2464"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Waist circumference</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cm</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81.3 (4.1)</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89.0 (1.5)</w:t>
            </w:r>
          </w:p>
        </w:tc>
        <w:tc>
          <w:tcPr>
            <w:tcW w:w="1350" w:type="dxa"/>
            <w:tcBorders>
              <w:top w:val="nil"/>
              <w:left w:val="nil"/>
              <w:bottom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94.0 (1.4)</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99.7 (1.9)</w:t>
            </w:r>
          </w:p>
        </w:tc>
        <w:tc>
          <w:tcPr>
            <w:tcW w:w="1350" w:type="dxa"/>
            <w:tcBorders>
              <w:top w:val="nil"/>
              <w:left w:val="nil"/>
              <w:bottom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110.2 (6.5)</w:t>
            </w:r>
          </w:p>
        </w:tc>
      </w:tr>
      <w:tr w:rsidR="00134CAA" w:rsidRPr="008F5CA6" w:rsidTr="00F36D9C">
        <w:trPr>
          <w:trHeight w:val="347"/>
        </w:trPr>
        <w:tc>
          <w:tcPr>
            <w:tcW w:w="2464" w:type="dxa"/>
            <w:tcBorders>
              <w:top w:val="nil"/>
              <w:left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Hip circumference</w:t>
            </w:r>
            <w:r w:rsidRPr="00A73858">
              <w:rPr>
                <w:rFonts w:ascii="Times New Roman" w:eastAsia="Times New Roman" w:hAnsi="Times New Roman" w:cs="Times New Roman"/>
                <w:sz w:val="20"/>
                <w:szCs w:val="20"/>
                <w:vertAlign w:val="superscript"/>
                <w:lang w:eastAsia="en-GB"/>
              </w:rPr>
              <w:t>1</w:t>
            </w:r>
            <w:r w:rsidRPr="00A73858">
              <w:rPr>
                <w:rFonts w:ascii="Times New Roman" w:eastAsia="Times New Roman" w:hAnsi="Times New Roman" w:cs="Times New Roman"/>
                <w:sz w:val="20"/>
                <w:szCs w:val="20"/>
                <w:lang w:eastAsia="en-GB"/>
              </w:rPr>
              <w:t>, cm</w:t>
            </w:r>
          </w:p>
        </w:tc>
        <w:tc>
          <w:tcPr>
            <w:tcW w:w="1350" w:type="dxa"/>
            <w:tcBorders>
              <w:top w:val="nil"/>
              <w:left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94.0 (4.5)</w:t>
            </w:r>
          </w:p>
        </w:tc>
        <w:tc>
          <w:tcPr>
            <w:tcW w:w="1350" w:type="dxa"/>
            <w:tcBorders>
              <w:top w:val="nil"/>
              <w:left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97.8 (3.9)</w:t>
            </w:r>
          </w:p>
        </w:tc>
        <w:tc>
          <w:tcPr>
            <w:tcW w:w="1350" w:type="dxa"/>
            <w:tcBorders>
              <w:top w:val="nil"/>
              <w:left w:val="nil"/>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100.2 (4.0)</w:t>
            </w:r>
          </w:p>
        </w:tc>
        <w:tc>
          <w:tcPr>
            <w:tcW w:w="1350" w:type="dxa"/>
            <w:tcBorders>
              <w:top w:val="nil"/>
              <w:left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103.3 (4.3)</w:t>
            </w:r>
          </w:p>
        </w:tc>
        <w:tc>
          <w:tcPr>
            <w:tcW w:w="1350" w:type="dxa"/>
            <w:tcBorders>
              <w:top w:val="nil"/>
              <w:left w:val="nil"/>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109.3 (6.5)</w:t>
            </w:r>
          </w:p>
        </w:tc>
      </w:tr>
      <w:tr w:rsidR="00134CAA" w:rsidRPr="008F5CA6" w:rsidTr="00F36D9C">
        <w:trPr>
          <w:trHeight w:val="347"/>
        </w:trPr>
        <w:tc>
          <w:tcPr>
            <w:tcW w:w="2464" w:type="dxa"/>
            <w:tcBorders>
              <w:top w:val="nil"/>
              <w:left w:val="nil"/>
              <w:bottom w:val="single" w:sz="4" w:space="0" w:color="auto"/>
              <w:right w:val="nil"/>
            </w:tcBorders>
            <w:shd w:val="clear" w:color="auto" w:fill="auto"/>
            <w:noWrap/>
            <w:vAlign w:val="center"/>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WHR</w:t>
            </w:r>
            <w:r w:rsidRPr="00A73858">
              <w:rPr>
                <w:rFonts w:ascii="Times New Roman" w:eastAsia="Times New Roman" w:hAnsi="Times New Roman" w:cs="Times New Roman"/>
                <w:sz w:val="20"/>
                <w:szCs w:val="20"/>
                <w:vertAlign w:val="superscript"/>
                <w:lang w:eastAsia="en-GB"/>
              </w:rPr>
              <w:t>1</w:t>
            </w:r>
          </w:p>
        </w:tc>
        <w:tc>
          <w:tcPr>
            <w:tcW w:w="1350" w:type="dxa"/>
            <w:tcBorders>
              <w:top w:val="nil"/>
              <w:left w:val="nil"/>
              <w:bottom w:val="single" w:sz="4" w:space="0" w:color="auto"/>
              <w:right w:val="nil"/>
            </w:tcBorders>
            <w:shd w:val="clear" w:color="auto" w:fill="auto"/>
            <w:noWrap/>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0.866 (0.046)</w:t>
            </w:r>
          </w:p>
        </w:tc>
        <w:tc>
          <w:tcPr>
            <w:tcW w:w="1350" w:type="dxa"/>
            <w:tcBorders>
              <w:top w:val="nil"/>
              <w:left w:val="nil"/>
              <w:bottom w:val="single" w:sz="4" w:space="0" w:color="auto"/>
              <w:right w:val="nil"/>
            </w:tcBorders>
            <w:shd w:val="clear" w:color="auto" w:fill="auto"/>
            <w:noWrap/>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0.913 (0.038)</w:t>
            </w:r>
          </w:p>
        </w:tc>
        <w:tc>
          <w:tcPr>
            <w:tcW w:w="1350" w:type="dxa"/>
            <w:tcBorders>
              <w:top w:val="nil"/>
              <w:left w:val="nil"/>
              <w:bottom w:val="single" w:sz="4" w:space="0" w:color="auto"/>
              <w:right w:val="nil"/>
            </w:tcBorders>
            <w:shd w:val="clear" w:color="auto" w:fill="auto"/>
            <w:noWrap/>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0.940 (0.039)</w:t>
            </w:r>
          </w:p>
        </w:tc>
        <w:tc>
          <w:tcPr>
            <w:tcW w:w="1350" w:type="dxa"/>
            <w:tcBorders>
              <w:top w:val="nil"/>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0.967 (0.040)</w:t>
            </w:r>
          </w:p>
        </w:tc>
        <w:tc>
          <w:tcPr>
            <w:tcW w:w="1350" w:type="dxa"/>
            <w:tcBorders>
              <w:top w:val="nil"/>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1.010 (0.052)</w:t>
            </w:r>
          </w:p>
        </w:tc>
      </w:tr>
      <w:tr w:rsidR="00134CAA" w:rsidRPr="008F5CA6" w:rsidTr="00F36D9C">
        <w:trPr>
          <w:trHeight w:val="347"/>
        </w:trPr>
        <w:tc>
          <w:tcPr>
            <w:tcW w:w="9214" w:type="dxa"/>
            <w:gridSpan w:val="6"/>
            <w:tcBorders>
              <w:top w:val="single" w:sz="4" w:space="0" w:color="auto"/>
              <w:left w:val="nil"/>
              <w:right w:val="nil"/>
            </w:tcBorders>
            <w:shd w:val="clear" w:color="auto" w:fill="auto"/>
            <w:noWrap/>
            <w:vAlign w:val="center"/>
          </w:tcPr>
          <w:p w:rsidR="00134CAA" w:rsidRPr="00A73858" w:rsidRDefault="00134CAA" w:rsidP="00F36D9C">
            <w:pPr>
              <w:spacing w:after="0" w:line="240" w:lineRule="auto"/>
              <w:rPr>
                <w:rFonts w:ascii="Times New Roman" w:eastAsia="Times New Roman" w:hAnsi="Times New Roman" w:cs="Times New Roman"/>
                <w:sz w:val="16"/>
                <w:szCs w:val="20"/>
                <w:lang w:eastAsia="en-GB"/>
              </w:rPr>
            </w:pPr>
            <w:r w:rsidRPr="00A73858">
              <w:rPr>
                <w:rFonts w:ascii="Times New Roman" w:eastAsia="Times New Roman" w:hAnsi="Times New Roman" w:cs="Times New Roman"/>
                <w:sz w:val="16"/>
                <w:szCs w:val="20"/>
                <w:lang w:eastAsia="en-GB"/>
              </w:rPr>
              <w:t>BMI, body mass index; WHR, waist to hip ratio.</w:t>
            </w:r>
          </w:p>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16"/>
                <w:szCs w:val="20"/>
                <w:vertAlign w:val="superscript"/>
                <w:lang w:eastAsia="en-GB"/>
              </w:rPr>
              <w:t>1</w:t>
            </w:r>
            <w:r w:rsidRPr="00A73858">
              <w:rPr>
                <w:rFonts w:ascii="Times New Roman" w:eastAsia="Times New Roman" w:hAnsi="Times New Roman" w:cs="Times New Roman"/>
                <w:sz w:val="16"/>
                <w:szCs w:val="20"/>
                <w:lang w:eastAsia="en-GB"/>
              </w:rPr>
              <w:t xml:space="preserve"> Values are means (SD).</w:t>
            </w:r>
          </w:p>
        </w:tc>
      </w:tr>
    </w:tbl>
    <w:p w:rsidR="00134CAA" w:rsidRPr="008F5CA6" w:rsidRDefault="00134CAA" w:rsidP="00134CAA"/>
    <w:p w:rsidR="00F36D9C" w:rsidRPr="008F5CA6" w:rsidRDefault="00F36D9C">
      <w:r w:rsidRPr="008F5CA6">
        <w:br w:type="page"/>
      </w:r>
    </w:p>
    <w:tbl>
      <w:tblPr>
        <w:tblpPr w:leftFromText="180" w:rightFromText="180" w:horzAnchor="margin" w:tblpY="210"/>
        <w:tblW w:w="9200" w:type="dxa"/>
        <w:tblLook w:val="04A0" w:firstRow="1" w:lastRow="0" w:firstColumn="1" w:lastColumn="0" w:noHBand="0" w:noVBand="1"/>
      </w:tblPr>
      <w:tblGrid>
        <w:gridCol w:w="1842"/>
        <w:gridCol w:w="2177"/>
        <w:gridCol w:w="1805"/>
        <w:gridCol w:w="1569"/>
        <w:gridCol w:w="1807"/>
      </w:tblGrid>
      <w:tr w:rsidR="00F36D9C" w:rsidRPr="008F5CA6" w:rsidTr="00F36D9C">
        <w:trPr>
          <w:trHeight w:val="349"/>
        </w:trPr>
        <w:tc>
          <w:tcPr>
            <w:tcW w:w="9200" w:type="dxa"/>
            <w:gridSpan w:val="5"/>
            <w:tcBorders>
              <w:top w:val="nil"/>
              <w:left w:val="nil"/>
              <w:right w:val="nil"/>
            </w:tcBorders>
            <w:shd w:val="clear" w:color="auto" w:fill="auto"/>
            <w:noWrap/>
            <w:vAlign w:val="center"/>
          </w:tcPr>
          <w:p w:rsidR="00F36D9C" w:rsidRPr="00A73858" w:rsidRDefault="0017262A" w:rsidP="008F5CA6">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b/>
                <w:sz w:val="20"/>
                <w:szCs w:val="20"/>
                <w:lang w:eastAsia="en-GB"/>
              </w:rPr>
              <w:lastRenderedPageBreak/>
              <w:t>T</w:t>
            </w:r>
            <w:r w:rsidR="00F36D9C" w:rsidRPr="00A73858">
              <w:rPr>
                <w:rFonts w:ascii="Times New Roman" w:eastAsia="Times New Roman" w:hAnsi="Times New Roman" w:cs="Times New Roman"/>
                <w:b/>
                <w:sz w:val="20"/>
                <w:szCs w:val="20"/>
                <w:lang w:eastAsia="en-GB"/>
              </w:rPr>
              <w:t xml:space="preserve">able </w:t>
            </w:r>
            <w:r w:rsidRPr="00A73858">
              <w:rPr>
                <w:rFonts w:ascii="Times New Roman" w:eastAsia="Times New Roman" w:hAnsi="Times New Roman" w:cs="Times New Roman"/>
                <w:b/>
                <w:sz w:val="20"/>
                <w:szCs w:val="20"/>
                <w:lang w:eastAsia="en-GB"/>
              </w:rPr>
              <w:t>S</w:t>
            </w:r>
            <w:r w:rsidR="008F5CA6" w:rsidRPr="00A73858">
              <w:rPr>
                <w:rFonts w:ascii="Times New Roman" w:eastAsia="Times New Roman" w:hAnsi="Times New Roman" w:cs="Times New Roman"/>
                <w:b/>
                <w:sz w:val="20"/>
                <w:szCs w:val="20"/>
                <w:lang w:eastAsia="en-GB"/>
              </w:rPr>
              <w:t>5</w:t>
            </w:r>
            <w:r w:rsidR="00F36D9C" w:rsidRPr="00A73858">
              <w:rPr>
                <w:rFonts w:ascii="Times New Roman" w:eastAsia="Times New Roman" w:hAnsi="Times New Roman" w:cs="Times New Roman"/>
                <w:sz w:val="20"/>
                <w:szCs w:val="20"/>
                <w:lang w:eastAsia="en-GB"/>
              </w:rPr>
              <w:t xml:space="preserve">. Distribution of the study </w:t>
            </w:r>
            <w:r w:rsidR="00895FA4" w:rsidRPr="00A73858">
              <w:rPr>
                <w:rFonts w:ascii="Times New Roman" w:eastAsia="Times New Roman" w:hAnsi="Times New Roman" w:cs="Times New Roman"/>
                <w:sz w:val="20"/>
                <w:szCs w:val="20"/>
                <w:lang w:eastAsia="en-GB"/>
              </w:rPr>
              <w:t>participants</w:t>
            </w:r>
            <w:r w:rsidR="00F36D9C" w:rsidRPr="00A73858">
              <w:rPr>
                <w:rFonts w:ascii="Times New Roman" w:eastAsia="Times New Roman" w:hAnsi="Times New Roman" w:cs="Times New Roman"/>
                <w:sz w:val="20"/>
                <w:szCs w:val="20"/>
                <w:lang w:eastAsia="en-GB"/>
              </w:rPr>
              <w:t xml:space="preserve"> and of prostate cancer cases by country.</w:t>
            </w:r>
          </w:p>
        </w:tc>
      </w:tr>
      <w:tr w:rsidR="00F36D9C" w:rsidRPr="008F5CA6" w:rsidTr="00F36D9C">
        <w:trPr>
          <w:trHeight w:val="304"/>
        </w:trPr>
        <w:tc>
          <w:tcPr>
            <w:tcW w:w="1842" w:type="dxa"/>
            <w:tcBorders>
              <w:top w:val="nil"/>
              <w:left w:val="nil"/>
              <w:bottom w:val="single" w:sz="4" w:space="0" w:color="auto"/>
              <w:right w:val="nil"/>
            </w:tcBorders>
            <w:shd w:val="clear" w:color="auto" w:fill="auto"/>
            <w:noWrap/>
            <w:vAlign w:val="center"/>
          </w:tcPr>
          <w:p w:rsidR="00F36D9C" w:rsidRPr="008F5CA6" w:rsidRDefault="00F36D9C" w:rsidP="00F36D9C">
            <w:pPr>
              <w:spacing w:after="0" w:line="240" w:lineRule="auto"/>
              <w:rPr>
                <w:rFonts w:ascii="Times New Roman" w:eastAsia="Times New Roman" w:hAnsi="Times New Roman" w:cs="Times New Roman"/>
                <w:b/>
                <w:sz w:val="20"/>
                <w:szCs w:val="20"/>
                <w:lang w:eastAsia="en-GB"/>
              </w:rPr>
            </w:pPr>
            <w:r w:rsidRPr="008F5CA6">
              <w:rPr>
                <w:rFonts w:ascii="Times New Roman" w:eastAsia="Times New Roman" w:hAnsi="Times New Roman" w:cs="Times New Roman"/>
                <w:b/>
                <w:sz w:val="20"/>
                <w:szCs w:val="20"/>
                <w:lang w:eastAsia="en-GB"/>
              </w:rPr>
              <w:t>Country</w:t>
            </w:r>
          </w:p>
        </w:tc>
        <w:tc>
          <w:tcPr>
            <w:tcW w:w="2177" w:type="dxa"/>
            <w:tcBorders>
              <w:top w:val="nil"/>
              <w:left w:val="nil"/>
              <w:bottom w:val="single" w:sz="4" w:space="0" w:color="auto"/>
              <w:right w:val="nil"/>
            </w:tcBorders>
            <w:shd w:val="clear" w:color="auto" w:fill="auto"/>
            <w:noWrap/>
          </w:tcPr>
          <w:p w:rsidR="00F36D9C" w:rsidRPr="00A73858" w:rsidRDefault="00F36D9C"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All participants, n (%)</w:t>
            </w:r>
          </w:p>
        </w:tc>
        <w:tc>
          <w:tcPr>
            <w:tcW w:w="1805" w:type="dxa"/>
            <w:tcBorders>
              <w:top w:val="nil"/>
              <w:left w:val="nil"/>
              <w:bottom w:val="single" w:sz="4" w:space="0" w:color="auto"/>
              <w:right w:val="nil"/>
            </w:tcBorders>
            <w:shd w:val="clear" w:color="auto" w:fill="auto"/>
            <w:noWrap/>
          </w:tcPr>
          <w:p w:rsidR="00F36D9C" w:rsidRPr="008F5CA6" w:rsidRDefault="00F36D9C" w:rsidP="00F36D9C">
            <w:pPr>
              <w:spacing w:after="0" w:line="240" w:lineRule="auto"/>
              <w:jc w:val="center"/>
              <w:rPr>
                <w:rFonts w:ascii="Times New Roman" w:eastAsia="Times New Roman" w:hAnsi="Times New Roman" w:cs="Times New Roman"/>
                <w:b/>
                <w:sz w:val="20"/>
                <w:szCs w:val="20"/>
                <w:lang w:eastAsia="en-GB"/>
              </w:rPr>
            </w:pPr>
            <w:r w:rsidRPr="008F5CA6">
              <w:rPr>
                <w:rFonts w:ascii="Times New Roman" w:eastAsia="Times New Roman" w:hAnsi="Times New Roman" w:cs="Times New Roman"/>
                <w:b/>
                <w:sz w:val="20"/>
                <w:szCs w:val="20"/>
                <w:lang w:eastAsia="en-GB"/>
              </w:rPr>
              <w:t>Prostate cancer cases, n (%)</w:t>
            </w:r>
          </w:p>
        </w:tc>
        <w:tc>
          <w:tcPr>
            <w:tcW w:w="1569" w:type="dxa"/>
            <w:tcBorders>
              <w:top w:val="nil"/>
              <w:left w:val="nil"/>
              <w:bottom w:val="single" w:sz="4" w:space="0" w:color="auto"/>
              <w:right w:val="nil"/>
            </w:tcBorders>
            <w:shd w:val="clear" w:color="auto" w:fill="auto"/>
            <w:noWrap/>
          </w:tcPr>
          <w:p w:rsidR="00F36D9C" w:rsidRPr="008F5CA6" w:rsidRDefault="00F36D9C" w:rsidP="00F36D9C">
            <w:pPr>
              <w:spacing w:after="0" w:line="240" w:lineRule="auto"/>
              <w:jc w:val="center"/>
              <w:rPr>
                <w:rFonts w:ascii="Times New Roman" w:eastAsia="Times New Roman" w:hAnsi="Times New Roman" w:cs="Times New Roman"/>
                <w:b/>
                <w:sz w:val="20"/>
                <w:szCs w:val="20"/>
                <w:lang w:eastAsia="en-GB"/>
              </w:rPr>
            </w:pPr>
            <w:r w:rsidRPr="008F5CA6">
              <w:rPr>
                <w:rFonts w:ascii="Times New Roman" w:eastAsia="Times New Roman" w:hAnsi="Times New Roman" w:cs="Times New Roman"/>
                <w:b/>
                <w:sz w:val="20"/>
                <w:szCs w:val="20"/>
                <w:lang w:eastAsia="en-GB"/>
              </w:rPr>
              <w:t>Height, m (SD)</w:t>
            </w:r>
          </w:p>
        </w:tc>
        <w:tc>
          <w:tcPr>
            <w:tcW w:w="1807" w:type="dxa"/>
            <w:tcBorders>
              <w:top w:val="nil"/>
              <w:left w:val="nil"/>
              <w:bottom w:val="single" w:sz="4" w:space="0" w:color="auto"/>
              <w:right w:val="nil"/>
            </w:tcBorders>
          </w:tcPr>
          <w:p w:rsidR="00F36D9C" w:rsidRPr="008F5CA6" w:rsidRDefault="00F36D9C" w:rsidP="00F36D9C">
            <w:pPr>
              <w:spacing w:after="0" w:line="240" w:lineRule="auto"/>
              <w:jc w:val="center"/>
              <w:rPr>
                <w:rFonts w:ascii="Times New Roman" w:eastAsia="Times New Roman" w:hAnsi="Times New Roman" w:cs="Times New Roman"/>
                <w:b/>
                <w:sz w:val="20"/>
                <w:szCs w:val="20"/>
                <w:lang w:eastAsia="en-GB"/>
              </w:rPr>
            </w:pPr>
            <w:r w:rsidRPr="008F5CA6">
              <w:rPr>
                <w:rFonts w:ascii="Times New Roman" w:eastAsia="Times New Roman" w:hAnsi="Times New Roman" w:cs="Times New Roman"/>
                <w:b/>
                <w:sz w:val="20"/>
                <w:szCs w:val="20"/>
                <w:lang w:eastAsia="en-GB"/>
              </w:rPr>
              <w:t>BMI, kg/m</w:t>
            </w:r>
            <w:r w:rsidRPr="008F5CA6">
              <w:rPr>
                <w:rFonts w:ascii="Times New Roman" w:eastAsia="Times New Roman" w:hAnsi="Times New Roman" w:cs="Times New Roman"/>
                <w:b/>
                <w:sz w:val="20"/>
                <w:szCs w:val="20"/>
                <w:vertAlign w:val="superscript"/>
                <w:lang w:eastAsia="en-GB"/>
              </w:rPr>
              <w:t>2</w:t>
            </w:r>
            <w:r w:rsidRPr="008F5CA6">
              <w:rPr>
                <w:rFonts w:ascii="Times New Roman" w:eastAsia="Times New Roman" w:hAnsi="Times New Roman" w:cs="Times New Roman"/>
                <w:b/>
                <w:sz w:val="20"/>
                <w:szCs w:val="20"/>
                <w:lang w:eastAsia="en-GB"/>
              </w:rPr>
              <w:t xml:space="preserve"> (SD)</w:t>
            </w:r>
          </w:p>
        </w:tc>
      </w:tr>
      <w:tr w:rsidR="00F36D9C" w:rsidRPr="008F5CA6" w:rsidTr="00F36D9C">
        <w:trPr>
          <w:trHeight w:val="304"/>
        </w:trPr>
        <w:tc>
          <w:tcPr>
            <w:tcW w:w="1842" w:type="dxa"/>
            <w:tcBorders>
              <w:top w:val="single" w:sz="4" w:space="0" w:color="auto"/>
              <w:left w:val="nil"/>
              <w:bottom w:val="nil"/>
              <w:right w:val="nil"/>
            </w:tcBorders>
            <w:shd w:val="clear" w:color="auto" w:fill="auto"/>
            <w:noWrap/>
            <w:hideMark/>
          </w:tcPr>
          <w:p w:rsidR="00F36D9C" w:rsidRPr="008F5CA6" w:rsidRDefault="00F36D9C"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Denmark</w:t>
            </w:r>
          </w:p>
        </w:tc>
        <w:tc>
          <w:tcPr>
            <w:tcW w:w="2177" w:type="dxa"/>
            <w:tcBorders>
              <w:top w:val="single" w:sz="4" w:space="0" w:color="auto"/>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26,280 (18.5)</w:t>
            </w:r>
          </w:p>
        </w:tc>
        <w:tc>
          <w:tcPr>
            <w:tcW w:w="1805" w:type="dxa"/>
            <w:tcBorders>
              <w:top w:val="single" w:sz="4" w:space="0" w:color="auto"/>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1,884 (26.8)</w:t>
            </w:r>
          </w:p>
        </w:tc>
        <w:tc>
          <w:tcPr>
            <w:tcW w:w="1569" w:type="dxa"/>
            <w:tcBorders>
              <w:top w:val="single" w:sz="4" w:space="0" w:color="auto"/>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176.7 (6.5)</w:t>
            </w:r>
          </w:p>
        </w:tc>
        <w:tc>
          <w:tcPr>
            <w:tcW w:w="1807" w:type="dxa"/>
            <w:tcBorders>
              <w:top w:val="single" w:sz="4" w:space="0" w:color="auto"/>
              <w:left w:val="nil"/>
              <w:bottom w:val="nil"/>
              <w:right w:val="nil"/>
            </w:tcBorders>
            <w:vAlign w:val="bottom"/>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26.6 (3.6)</w:t>
            </w:r>
          </w:p>
        </w:tc>
      </w:tr>
      <w:tr w:rsidR="00F36D9C" w:rsidRPr="008F5CA6" w:rsidTr="00F36D9C">
        <w:trPr>
          <w:trHeight w:val="349"/>
        </w:trPr>
        <w:tc>
          <w:tcPr>
            <w:tcW w:w="1842" w:type="dxa"/>
            <w:tcBorders>
              <w:top w:val="nil"/>
              <w:left w:val="nil"/>
              <w:bottom w:val="nil"/>
              <w:right w:val="nil"/>
            </w:tcBorders>
            <w:shd w:val="clear" w:color="auto" w:fill="auto"/>
            <w:noWrap/>
            <w:hideMark/>
          </w:tcPr>
          <w:p w:rsidR="00F36D9C" w:rsidRPr="008F5CA6" w:rsidRDefault="00F36D9C"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Germany</w:t>
            </w:r>
          </w:p>
        </w:tc>
        <w:tc>
          <w:tcPr>
            <w:tcW w:w="2177"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21,149 (14.9)</w:t>
            </w:r>
          </w:p>
        </w:tc>
        <w:tc>
          <w:tcPr>
            <w:tcW w:w="1805"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832 (11.8)</w:t>
            </w:r>
          </w:p>
        </w:tc>
        <w:tc>
          <w:tcPr>
            <w:tcW w:w="1569"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175.4 (6.7)</w:t>
            </w:r>
          </w:p>
        </w:tc>
        <w:tc>
          <w:tcPr>
            <w:tcW w:w="1807" w:type="dxa"/>
            <w:tcBorders>
              <w:top w:val="nil"/>
              <w:left w:val="nil"/>
              <w:bottom w:val="nil"/>
              <w:right w:val="nil"/>
            </w:tcBorders>
            <w:vAlign w:val="bottom"/>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27.0 (3.6)</w:t>
            </w:r>
          </w:p>
        </w:tc>
      </w:tr>
      <w:tr w:rsidR="00F36D9C" w:rsidRPr="008F5CA6" w:rsidTr="00F36D9C">
        <w:trPr>
          <w:trHeight w:val="349"/>
        </w:trPr>
        <w:tc>
          <w:tcPr>
            <w:tcW w:w="1842" w:type="dxa"/>
            <w:tcBorders>
              <w:top w:val="nil"/>
              <w:left w:val="nil"/>
              <w:bottom w:val="nil"/>
              <w:right w:val="nil"/>
            </w:tcBorders>
            <w:shd w:val="clear" w:color="auto" w:fill="auto"/>
            <w:noWrap/>
            <w:hideMark/>
          </w:tcPr>
          <w:p w:rsidR="00F36D9C" w:rsidRPr="008F5CA6" w:rsidRDefault="00F36D9C"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Greece</w:t>
            </w:r>
          </w:p>
        </w:tc>
        <w:tc>
          <w:tcPr>
            <w:tcW w:w="2177"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10,782 (7.6)</w:t>
            </w:r>
          </w:p>
        </w:tc>
        <w:tc>
          <w:tcPr>
            <w:tcW w:w="1805"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95 (1.4)</w:t>
            </w:r>
          </w:p>
        </w:tc>
        <w:tc>
          <w:tcPr>
            <w:tcW w:w="1569"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170.0 (7.1)</w:t>
            </w:r>
          </w:p>
        </w:tc>
        <w:tc>
          <w:tcPr>
            <w:tcW w:w="1807" w:type="dxa"/>
            <w:tcBorders>
              <w:top w:val="nil"/>
              <w:left w:val="nil"/>
              <w:bottom w:val="nil"/>
              <w:right w:val="nil"/>
            </w:tcBorders>
            <w:vAlign w:val="bottom"/>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27.8 (3.8)</w:t>
            </w:r>
          </w:p>
        </w:tc>
      </w:tr>
      <w:tr w:rsidR="00F36D9C" w:rsidRPr="008F5CA6" w:rsidTr="00F36D9C">
        <w:trPr>
          <w:trHeight w:val="304"/>
        </w:trPr>
        <w:tc>
          <w:tcPr>
            <w:tcW w:w="1842" w:type="dxa"/>
            <w:tcBorders>
              <w:top w:val="nil"/>
              <w:left w:val="nil"/>
              <w:bottom w:val="nil"/>
              <w:right w:val="nil"/>
            </w:tcBorders>
            <w:shd w:val="clear" w:color="auto" w:fill="auto"/>
            <w:noWrap/>
            <w:hideMark/>
          </w:tcPr>
          <w:p w:rsidR="00F36D9C" w:rsidRPr="008F5CA6" w:rsidRDefault="00F36D9C"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Italy</w:t>
            </w:r>
          </w:p>
        </w:tc>
        <w:tc>
          <w:tcPr>
            <w:tcW w:w="2177"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13,912 (9.8)</w:t>
            </w:r>
          </w:p>
        </w:tc>
        <w:tc>
          <w:tcPr>
            <w:tcW w:w="1805"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477 (6.8)</w:t>
            </w:r>
          </w:p>
        </w:tc>
        <w:tc>
          <w:tcPr>
            <w:tcW w:w="1569"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171.7 (6.8)</w:t>
            </w:r>
          </w:p>
        </w:tc>
        <w:tc>
          <w:tcPr>
            <w:tcW w:w="1807" w:type="dxa"/>
            <w:tcBorders>
              <w:top w:val="nil"/>
              <w:left w:val="nil"/>
              <w:bottom w:val="nil"/>
              <w:right w:val="nil"/>
            </w:tcBorders>
            <w:vAlign w:val="bottom"/>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26.4 (3.4)</w:t>
            </w:r>
          </w:p>
        </w:tc>
      </w:tr>
      <w:tr w:rsidR="00F36D9C" w:rsidRPr="008F5CA6" w:rsidTr="00F36D9C">
        <w:trPr>
          <w:trHeight w:val="304"/>
        </w:trPr>
        <w:tc>
          <w:tcPr>
            <w:tcW w:w="1842" w:type="dxa"/>
            <w:tcBorders>
              <w:top w:val="nil"/>
              <w:left w:val="nil"/>
              <w:bottom w:val="nil"/>
              <w:right w:val="nil"/>
            </w:tcBorders>
            <w:shd w:val="clear" w:color="auto" w:fill="auto"/>
            <w:noWrap/>
            <w:hideMark/>
          </w:tcPr>
          <w:p w:rsidR="00F36D9C" w:rsidRPr="008F5CA6" w:rsidRDefault="00F36D9C"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The Netherlands</w:t>
            </w:r>
          </w:p>
        </w:tc>
        <w:tc>
          <w:tcPr>
            <w:tcW w:w="2177"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9,626 (6.8)</w:t>
            </w:r>
          </w:p>
        </w:tc>
        <w:tc>
          <w:tcPr>
            <w:tcW w:w="1805"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215 (3.1)</w:t>
            </w:r>
          </w:p>
        </w:tc>
        <w:tc>
          <w:tcPr>
            <w:tcW w:w="1569"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178.4 (7.3)</w:t>
            </w:r>
          </w:p>
        </w:tc>
        <w:tc>
          <w:tcPr>
            <w:tcW w:w="1807" w:type="dxa"/>
            <w:tcBorders>
              <w:top w:val="nil"/>
              <w:left w:val="nil"/>
              <w:bottom w:val="nil"/>
              <w:right w:val="nil"/>
            </w:tcBorders>
            <w:vAlign w:val="bottom"/>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25.5 (3.5)</w:t>
            </w:r>
          </w:p>
        </w:tc>
      </w:tr>
      <w:tr w:rsidR="00F36D9C" w:rsidRPr="008F5CA6" w:rsidTr="00F36D9C">
        <w:trPr>
          <w:trHeight w:val="304"/>
        </w:trPr>
        <w:tc>
          <w:tcPr>
            <w:tcW w:w="1842" w:type="dxa"/>
            <w:tcBorders>
              <w:top w:val="nil"/>
              <w:left w:val="nil"/>
              <w:bottom w:val="nil"/>
              <w:right w:val="nil"/>
            </w:tcBorders>
            <w:shd w:val="clear" w:color="auto" w:fill="auto"/>
            <w:noWrap/>
            <w:hideMark/>
          </w:tcPr>
          <w:p w:rsidR="00F36D9C" w:rsidRPr="008F5CA6" w:rsidRDefault="00F36D9C"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Spain</w:t>
            </w:r>
          </w:p>
        </w:tc>
        <w:tc>
          <w:tcPr>
            <w:tcW w:w="2177"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15,094 (10.6)</w:t>
            </w:r>
          </w:p>
        </w:tc>
        <w:tc>
          <w:tcPr>
            <w:tcW w:w="1805"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666 (9.5)</w:t>
            </w:r>
          </w:p>
        </w:tc>
        <w:tc>
          <w:tcPr>
            <w:tcW w:w="1569"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169.0 (6.3)</w:t>
            </w:r>
          </w:p>
        </w:tc>
        <w:tc>
          <w:tcPr>
            <w:tcW w:w="1807" w:type="dxa"/>
            <w:tcBorders>
              <w:top w:val="nil"/>
              <w:left w:val="nil"/>
              <w:bottom w:val="nil"/>
              <w:right w:val="nil"/>
            </w:tcBorders>
            <w:vAlign w:val="bottom"/>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28.4 (3.4)</w:t>
            </w:r>
          </w:p>
        </w:tc>
      </w:tr>
      <w:tr w:rsidR="00F36D9C" w:rsidRPr="008F5CA6" w:rsidTr="00F36D9C">
        <w:trPr>
          <w:trHeight w:val="304"/>
        </w:trPr>
        <w:tc>
          <w:tcPr>
            <w:tcW w:w="1842" w:type="dxa"/>
            <w:tcBorders>
              <w:top w:val="nil"/>
              <w:left w:val="nil"/>
              <w:bottom w:val="nil"/>
              <w:right w:val="nil"/>
            </w:tcBorders>
            <w:shd w:val="clear" w:color="auto" w:fill="auto"/>
            <w:noWrap/>
            <w:hideMark/>
          </w:tcPr>
          <w:p w:rsidR="00F36D9C" w:rsidRPr="008F5CA6" w:rsidRDefault="00F36D9C"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Sweden</w:t>
            </w:r>
          </w:p>
        </w:tc>
        <w:tc>
          <w:tcPr>
            <w:tcW w:w="2177"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22,245 (15.7)</w:t>
            </w:r>
          </w:p>
        </w:tc>
        <w:tc>
          <w:tcPr>
            <w:tcW w:w="1805"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1,830 (26.1)</w:t>
            </w:r>
          </w:p>
        </w:tc>
        <w:tc>
          <w:tcPr>
            <w:tcW w:w="1569"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177.3 (6.7)</w:t>
            </w:r>
          </w:p>
        </w:tc>
        <w:tc>
          <w:tcPr>
            <w:tcW w:w="1807" w:type="dxa"/>
            <w:tcBorders>
              <w:top w:val="nil"/>
              <w:left w:val="nil"/>
              <w:bottom w:val="nil"/>
              <w:right w:val="nil"/>
            </w:tcBorders>
            <w:vAlign w:val="bottom"/>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25.6 (3.5)</w:t>
            </w:r>
          </w:p>
        </w:tc>
      </w:tr>
      <w:tr w:rsidR="00F36D9C" w:rsidRPr="008F5CA6" w:rsidTr="00F36D9C">
        <w:trPr>
          <w:trHeight w:val="304"/>
        </w:trPr>
        <w:tc>
          <w:tcPr>
            <w:tcW w:w="1842" w:type="dxa"/>
            <w:tcBorders>
              <w:top w:val="nil"/>
              <w:left w:val="nil"/>
              <w:bottom w:val="nil"/>
              <w:right w:val="nil"/>
            </w:tcBorders>
            <w:shd w:val="clear" w:color="auto" w:fill="auto"/>
            <w:noWrap/>
            <w:hideMark/>
          </w:tcPr>
          <w:p w:rsidR="00F36D9C" w:rsidRPr="008F5CA6" w:rsidRDefault="00F36D9C"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United Kingdom</w:t>
            </w:r>
          </w:p>
        </w:tc>
        <w:tc>
          <w:tcPr>
            <w:tcW w:w="2177"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22,808 (16.1)</w:t>
            </w:r>
          </w:p>
        </w:tc>
        <w:tc>
          <w:tcPr>
            <w:tcW w:w="1805"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1,025 (14.6)</w:t>
            </w:r>
          </w:p>
        </w:tc>
        <w:tc>
          <w:tcPr>
            <w:tcW w:w="1569" w:type="dxa"/>
            <w:tcBorders>
              <w:top w:val="nil"/>
              <w:left w:val="nil"/>
              <w:bottom w:val="nil"/>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175.5 (6.8)</w:t>
            </w:r>
          </w:p>
        </w:tc>
        <w:tc>
          <w:tcPr>
            <w:tcW w:w="1807" w:type="dxa"/>
            <w:tcBorders>
              <w:top w:val="nil"/>
              <w:left w:val="nil"/>
              <w:bottom w:val="nil"/>
              <w:right w:val="nil"/>
            </w:tcBorders>
            <w:vAlign w:val="bottom"/>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25.4 (3.5)</w:t>
            </w:r>
          </w:p>
        </w:tc>
      </w:tr>
      <w:tr w:rsidR="00F36D9C" w:rsidRPr="008F5CA6" w:rsidTr="00F36D9C">
        <w:trPr>
          <w:trHeight w:val="304"/>
        </w:trPr>
        <w:tc>
          <w:tcPr>
            <w:tcW w:w="1842" w:type="dxa"/>
            <w:tcBorders>
              <w:top w:val="nil"/>
              <w:left w:val="nil"/>
              <w:bottom w:val="single" w:sz="4" w:space="0" w:color="auto"/>
              <w:right w:val="nil"/>
            </w:tcBorders>
            <w:shd w:val="clear" w:color="auto" w:fill="auto"/>
            <w:noWrap/>
            <w:vAlign w:val="center"/>
            <w:hideMark/>
          </w:tcPr>
          <w:p w:rsidR="00F36D9C" w:rsidRPr="008F5CA6" w:rsidRDefault="00F36D9C"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All countries</w:t>
            </w:r>
          </w:p>
        </w:tc>
        <w:tc>
          <w:tcPr>
            <w:tcW w:w="2177" w:type="dxa"/>
            <w:tcBorders>
              <w:top w:val="nil"/>
              <w:left w:val="nil"/>
              <w:bottom w:val="single" w:sz="4" w:space="0" w:color="auto"/>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141,896 (100.0)</w:t>
            </w:r>
          </w:p>
        </w:tc>
        <w:tc>
          <w:tcPr>
            <w:tcW w:w="1805" w:type="dxa"/>
            <w:tcBorders>
              <w:top w:val="nil"/>
              <w:left w:val="nil"/>
              <w:bottom w:val="single" w:sz="4" w:space="0" w:color="auto"/>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7,024 (100.0)</w:t>
            </w:r>
          </w:p>
        </w:tc>
        <w:tc>
          <w:tcPr>
            <w:tcW w:w="1569" w:type="dxa"/>
            <w:tcBorders>
              <w:top w:val="nil"/>
              <w:left w:val="nil"/>
              <w:bottom w:val="single" w:sz="4" w:space="0" w:color="auto"/>
              <w:right w:val="nil"/>
            </w:tcBorders>
            <w:shd w:val="clear" w:color="auto" w:fill="auto"/>
            <w:noWrap/>
            <w:vAlign w:val="bottom"/>
            <w:hideMark/>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174.7 (7.4)</w:t>
            </w:r>
          </w:p>
        </w:tc>
        <w:tc>
          <w:tcPr>
            <w:tcW w:w="1807" w:type="dxa"/>
            <w:tcBorders>
              <w:top w:val="nil"/>
              <w:left w:val="nil"/>
              <w:bottom w:val="single" w:sz="4" w:space="0" w:color="auto"/>
              <w:right w:val="nil"/>
            </w:tcBorders>
            <w:vAlign w:val="bottom"/>
          </w:tcPr>
          <w:p w:rsidR="00F36D9C" w:rsidRPr="008F5CA6" w:rsidRDefault="00F36D9C"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26.5 (3.7)</w:t>
            </w:r>
          </w:p>
        </w:tc>
      </w:tr>
    </w:tbl>
    <w:p w:rsidR="00134CAA" w:rsidRPr="008F5CA6" w:rsidRDefault="00134CAA" w:rsidP="00134CAA"/>
    <w:p w:rsidR="00134CAA" w:rsidRPr="008F5CA6" w:rsidRDefault="00134CAA" w:rsidP="00134CAA"/>
    <w:p w:rsidR="00134CAA" w:rsidRPr="008F5CA6" w:rsidRDefault="00134CAA" w:rsidP="00134CAA">
      <w:pPr>
        <w:sectPr w:rsidR="00134CAA" w:rsidRPr="008F5CA6" w:rsidSect="00F36D9C">
          <w:pgSz w:w="11906" w:h="16838"/>
          <w:pgMar w:top="1440" w:right="1440" w:bottom="1440" w:left="1440" w:header="708" w:footer="708" w:gutter="0"/>
          <w:cols w:space="708"/>
          <w:docGrid w:linePitch="360"/>
        </w:sectPr>
      </w:pPr>
    </w:p>
    <w:tbl>
      <w:tblPr>
        <w:tblpPr w:leftFromText="180" w:rightFromText="180" w:vertAnchor="page" w:horzAnchor="margin" w:tblpXSpec="center" w:tblpY="1075"/>
        <w:tblW w:w="15276" w:type="dxa"/>
        <w:tblLook w:val="04A0" w:firstRow="1" w:lastRow="0" w:firstColumn="1" w:lastColumn="0" w:noHBand="0" w:noVBand="1"/>
      </w:tblPr>
      <w:tblGrid>
        <w:gridCol w:w="1809"/>
        <w:gridCol w:w="650"/>
        <w:gridCol w:w="1652"/>
        <w:gridCol w:w="1652"/>
        <w:gridCol w:w="1886"/>
        <w:gridCol w:w="2005"/>
        <w:gridCol w:w="1928"/>
        <w:gridCol w:w="847"/>
        <w:gridCol w:w="779"/>
        <w:gridCol w:w="2259"/>
      </w:tblGrid>
      <w:tr w:rsidR="00134CAA" w:rsidRPr="008F5CA6" w:rsidTr="00F36D9C">
        <w:trPr>
          <w:trHeight w:val="255"/>
        </w:trPr>
        <w:tc>
          <w:tcPr>
            <w:tcW w:w="15276" w:type="dxa"/>
            <w:gridSpan w:val="10"/>
            <w:tcBorders>
              <w:top w:val="nil"/>
              <w:left w:val="nil"/>
              <w:bottom w:val="single" w:sz="4" w:space="0" w:color="auto"/>
              <w:right w:val="nil"/>
            </w:tcBorders>
            <w:shd w:val="clear" w:color="auto" w:fill="auto"/>
            <w:noWrap/>
            <w:vAlign w:val="bottom"/>
          </w:tcPr>
          <w:p w:rsidR="00134CAA" w:rsidRPr="00A73858" w:rsidRDefault="006B3C0B" w:rsidP="008F5CA6">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b/>
                <w:sz w:val="20"/>
                <w:szCs w:val="20"/>
                <w:lang w:eastAsia="en-GB"/>
              </w:rPr>
              <w:lastRenderedPageBreak/>
              <w:t>T</w:t>
            </w:r>
            <w:r w:rsidR="00134CAA" w:rsidRPr="00A73858">
              <w:rPr>
                <w:rFonts w:ascii="Times New Roman" w:eastAsia="Times New Roman" w:hAnsi="Times New Roman" w:cs="Times New Roman"/>
                <w:b/>
                <w:sz w:val="20"/>
                <w:szCs w:val="20"/>
                <w:lang w:eastAsia="en-GB"/>
              </w:rPr>
              <w:t xml:space="preserve">able </w:t>
            </w:r>
            <w:r w:rsidRPr="00A73858">
              <w:rPr>
                <w:rFonts w:ascii="Times New Roman" w:eastAsia="Times New Roman" w:hAnsi="Times New Roman" w:cs="Times New Roman"/>
                <w:b/>
                <w:sz w:val="20"/>
                <w:szCs w:val="20"/>
                <w:lang w:eastAsia="en-GB"/>
              </w:rPr>
              <w:t>S</w:t>
            </w:r>
            <w:r w:rsidR="008F5CA6" w:rsidRPr="00A73858">
              <w:rPr>
                <w:rFonts w:ascii="Times New Roman" w:eastAsia="Times New Roman" w:hAnsi="Times New Roman" w:cs="Times New Roman"/>
                <w:b/>
                <w:sz w:val="20"/>
                <w:szCs w:val="20"/>
                <w:lang w:eastAsia="en-GB"/>
              </w:rPr>
              <w:t>6</w:t>
            </w:r>
            <w:r w:rsidR="00134CAA" w:rsidRPr="00A73858">
              <w:rPr>
                <w:rFonts w:ascii="Times New Roman" w:eastAsia="Times New Roman" w:hAnsi="Times New Roman" w:cs="Times New Roman"/>
                <w:b/>
                <w:bCs/>
                <w:sz w:val="20"/>
                <w:szCs w:val="20"/>
                <w:lang w:eastAsia="en-GB"/>
              </w:rPr>
              <w:t xml:space="preserve">. </w:t>
            </w:r>
            <w:r w:rsidR="00134CAA" w:rsidRPr="00A73858">
              <w:rPr>
                <w:rFonts w:ascii="Times New Roman" w:eastAsia="Times New Roman" w:hAnsi="Times New Roman" w:cs="Times New Roman"/>
                <w:bCs/>
                <w:sz w:val="20"/>
                <w:szCs w:val="20"/>
                <w:lang w:eastAsia="en-GB"/>
              </w:rPr>
              <w:t>Multivariable-adjusted hazard ratios (95 % CI) for prostate cancer in relation to hip circumference and WHR at recruitment in men from</w:t>
            </w:r>
            <w:r w:rsidR="00134CAA" w:rsidRPr="00A73858">
              <w:rPr>
                <w:rFonts w:ascii="Times New Roman" w:eastAsia="Times New Roman" w:hAnsi="Times New Roman" w:cs="Times New Roman"/>
                <w:sz w:val="20"/>
                <w:szCs w:val="20"/>
                <w:lang w:eastAsia="en-GB"/>
              </w:rPr>
              <w:t xml:space="preserve"> the European Prospective Investigation into Cancer and Nutrition (EPIC) study</w:t>
            </w:r>
            <w:r w:rsidR="00134CAA" w:rsidRPr="00A73858">
              <w:rPr>
                <w:rFonts w:ascii="Times New Roman" w:eastAsia="Times New Roman" w:hAnsi="Times New Roman" w:cs="Times New Roman"/>
                <w:bCs/>
                <w:sz w:val="20"/>
                <w:szCs w:val="20"/>
                <w:lang w:eastAsia="en-GB"/>
              </w:rPr>
              <w:t>.</w:t>
            </w:r>
          </w:p>
        </w:tc>
      </w:tr>
      <w:tr w:rsidR="00134CAA" w:rsidRPr="008F5CA6" w:rsidTr="00F36D9C">
        <w:trPr>
          <w:trHeight w:val="255"/>
        </w:trPr>
        <w:tc>
          <w:tcPr>
            <w:tcW w:w="1809"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459" w:type="dxa"/>
            <w:vMerge w:val="restart"/>
            <w:tcBorders>
              <w:top w:val="single" w:sz="4" w:space="0" w:color="auto"/>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b/>
                <w:bCs/>
                <w:sz w:val="20"/>
                <w:szCs w:val="20"/>
                <w:lang w:eastAsia="en-GB"/>
              </w:rPr>
              <w:t>No. of cases</w:t>
            </w:r>
          </w:p>
        </w:tc>
        <w:tc>
          <w:tcPr>
            <w:tcW w:w="9123" w:type="dxa"/>
            <w:gridSpan w:val="5"/>
            <w:tcBorders>
              <w:top w:val="single" w:sz="4" w:space="0" w:color="auto"/>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Fifths</w:t>
            </w:r>
          </w:p>
        </w:tc>
        <w:tc>
          <w:tcPr>
            <w:tcW w:w="847" w:type="dxa"/>
            <w:vMerge w:val="restart"/>
            <w:tcBorders>
              <w:top w:val="single" w:sz="4" w:space="0" w:color="auto"/>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i/>
                <w:sz w:val="20"/>
                <w:szCs w:val="20"/>
                <w:lang w:eastAsia="en-GB"/>
              </w:rPr>
              <w:t>P</w:t>
            </w:r>
            <w:r w:rsidRPr="00A73858">
              <w:rPr>
                <w:rFonts w:ascii="Times New Roman" w:eastAsia="Times New Roman" w:hAnsi="Times New Roman" w:cs="Times New Roman"/>
                <w:b/>
                <w:bCs/>
                <w:sz w:val="20"/>
                <w:szCs w:val="20"/>
                <w:lang w:eastAsia="en-GB"/>
              </w:rPr>
              <w:t xml:space="preserve"> for trend</w:t>
            </w:r>
            <w:r w:rsidRPr="00A73858">
              <w:rPr>
                <w:rFonts w:ascii="Times New Roman" w:eastAsia="Times New Roman" w:hAnsi="Times New Roman" w:cs="Times New Roman"/>
                <w:sz w:val="16"/>
                <w:szCs w:val="16"/>
                <w:vertAlign w:val="superscript"/>
                <w:lang w:eastAsia="en-GB"/>
              </w:rPr>
              <w:t>1</w:t>
            </w:r>
          </w:p>
        </w:tc>
        <w:tc>
          <w:tcPr>
            <w:tcW w:w="779" w:type="dxa"/>
            <w:vMerge w:val="restart"/>
            <w:tcBorders>
              <w:top w:val="single" w:sz="4" w:space="0" w:color="auto"/>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b/>
                <w:i/>
                <w:sz w:val="20"/>
                <w:szCs w:val="20"/>
                <w:lang w:eastAsia="en-GB"/>
              </w:rPr>
              <w:t>P</w:t>
            </w:r>
            <w:r w:rsidRPr="00A73858">
              <w:rPr>
                <w:rFonts w:ascii="Times New Roman" w:eastAsia="Times New Roman" w:hAnsi="Times New Roman" w:cs="Times New Roman"/>
                <w:b/>
                <w:sz w:val="20"/>
                <w:szCs w:val="20"/>
                <w:lang w:eastAsia="en-GB"/>
              </w:rPr>
              <w:t xml:space="preserve"> for het.</w:t>
            </w:r>
            <w:r w:rsidRPr="00A73858">
              <w:rPr>
                <w:rFonts w:ascii="Times New Roman" w:eastAsia="Times New Roman" w:hAnsi="Times New Roman" w:cs="Times New Roman"/>
                <w:sz w:val="16"/>
                <w:szCs w:val="16"/>
                <w:vertAlign w:val="superscript"/>
                <w:lang w:eastAsia="en-GB"/>
              </w:rPr>
              <w:t>2</w:t>
            </w:r>
          </w:p>
        </w:tc>
        <w:tc>
          <w:tcPr>
            <w:tcW w:w="2259"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459" w:type="dxa"/>
            <w:vMerge/>
            <w:tcBorders>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1652" w:type="dxa"/>
            <w:tcBorders>
              <w:top w:val="nil"/>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1</w:t>
            </w:r>
          </w:p>
        </w:tc>
        <w:tc>
          <w:tcPr>
            <w:tcW w:w="1652" w:type="dxa"/>
            <w:tcBorders>
              <w:top w:val="nil"/>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2</w:t>
            </w:r>
          </w:p>
        </w:tc>
        <w:tc>
          <w:tcPr>
            <w:tcW w:w="1886" w:type="dxa"/>
            <w:tcBorders>
              <w:top w:val="nil"/>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3</w:t>
            </w:r>
          </w:p>
        </w:tc>
        <w:tc>
          <w:tcPr>
            <w:tcW w:w="2005" w:type="dxa"/>
            <w:tcBorders>
              <w:top w:val="nil"/>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4</w:t>
            </w:r>
          </w:p>
        </w:tc>
        <w:tc>
          <w:tcPr>
            <w:tcW w:w="1928" w:type="dxa"/>
            <w:tcBorders>
              <w:top w:val="nil"/>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5</w:t>
            </w:r>
          </w:p>
        </w:tc>
        <w:tc>
          <w:tcPr>
            <w:tcW w:w="847" w:type="dxa"/>
            <w:vMerge/>
            <w:tcBorders>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779" w:type="dxa"/>
            <w:vMerge/>
            <w:tcBorders>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55"/>
        </w:trPr>
        <w:tc>
          <w:tcPr>
            <w:tcW w:w="1809" w:type="dxa"/>
            <w:tcBorders>
              <w:top w:val="nil"/>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459" w:type="dxa"/>
            <w:vMerge/>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1652"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HR</w:t>
            </w:r>
          </w:p>
        </w:tc>
        <w:tc>
          <w:tcPr>
            <w:tcW w:w="1652"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HR (95 % CI)</w:t>
            </w:r>
          </w:p>
        </w:tc>
        <w:tc>
          <w:tcPr>
            <w:tcW w:w="1886"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HR (95 % CI)</w:t>
            </w:r>
          </w:p>
        </w:tc>
        <w:tc>
          <w:tcPr>
            <w:tcW w:w="2005"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HR (95 % CI)</w:t>
            </w:r>
          </w:p>
        </w:tc>
        <w:tc>
          <w:tcPr>
            <w:tcW w:w="1928"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HR (95 % CI)</w:t>
            </w:r>
          </w:p>
        </w:tc>
        <w:tc>
          <w:tcPr>
            <w:tcW w:w="847" w:type="dxa"/>
            <w:vMerge/>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779" w:type="dxa"/>
            <w:vMerge/>
            <w:tcBorders>
              <w:left w:val="nil"/>
              <w:bottom w:val="single" w:sz="4" w:space="0" w:color="auto"/>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2259" w:type="dxa"/>
            <w:tcBorders>
              <w:top w:val="nil"/>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r>
      <w:tr w:rsidR="00134CAA" w:rsidRPr="008F5CA6" w:rsidTr="00F36D9C">
        <w:trPr>
          <w:trHeight w:val="255"/>
        </w:trPr>
        <w:tc>
          <w:tcPr>
            <w:tcW w:w="1809"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Hip, cm</w:t>
            </w:r>
          </w:p>
        </w:tc>
        <w:tc>
          <w:tcPr>
            <w:tcW w:w="459"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1652"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1886"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2005"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1928"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847"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779" w:type="dxa"/>
            <w:tcBorders>
              <w:top w:val="single" w:sz="4" w:space="0" w:color="auto"/>
              <w:left w:val="nil"/>
              <w:bottom w:val="single" w:sz="4" w:space="0" w:color="auto"/>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2259"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Continuous per 10 cm</w:t>
            </w:r>
          </w:p>
        </w:tc>
      </w:tr>
      <w:tr w:rsidR="00134CAA" w:rsidRPr="008F5CA6" w:rsidTr="00F36D9C">
        <w:trPr>
          <w:trHeight w:val="255"/>
        </w:trPr>
        <w:tc>
          <w:tcPr>
            <w:tcW w:w="1809"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Median (range)</w:t>
            </w:r>
          </w:p>
        </w:tc>
        <w:tc>
          <w:tcPr>
            <w:tcW w:w="459"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93.0 (50.0 - 95.2)</w:t>
            </w:r>
          </w:p>
        </w:tc>
        <w:tc>
          <w:tcPr>
            <w:tcW w:w="1652"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97.5 (95.2 - 99.0)</w:t>
            </w:r>
          </w:p>
        </w:tc>
        <w:tc>
          <w:tcPr>
            <w:tcW w:w="1886"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101.0 (99.0 - 102.0)</w:t>
            </w:r>
          </w:p>
        </w:tc>
        <w:tc>
          <w:tcPr>
            <w:tcW w:w="2005"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104.0 (102.0 - 106.0)</w:t>
            </w:r>
          </w:p>
        </w:tc>
        <w:tc>
          <w:tcPr>
            <w:tcW w:w="1928"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110.0 (106.0 - 180.0)</w:t>
            </w:r>
          </w:p>
        </w:tc>
        <w:tc>
          <w:tcPr>
            <w:tcW w:w="847"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779" w:type="dxa"/>
            <w:tcBorders>
              <w:top w:val="single" w:sz="4" w:space="0" w:color="auto"/>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Total </w:t>
            </w:r>
            <w:proofErr w:type="spellStart"/>
            <w:r w:rsidRPr="00A73858">
              <w:rPr>
                <w:rFonts w:ascii="Times New Roman" w:eastAsia="Times New Roman" w:hAnsi="Times New Roman" w:cs="Times New Roman"/>
                <w:sz w:val="20"/>
                <w:szCs w:val="20"/>
                <w:lang w:eastAsia="en-GB"/>
              </w:rPr>
              <w:t>PCa</w:t>
            </w:r>
            <w:proofErr w:type="spellEnd"/>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6321</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0.93 (0.87 - 1.01)</w:t>
            </w: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0.95 (0.88 - 1.03)</w:t>
            </w: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0.95 (0.88 - 1.03)</w:t>
            </w: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0.86 (0.79 - 0.94)</w:t>
            </w: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0.001</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0.93 (0.89 - 0.98)</w:t>
            </w: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Grade</w:t>
            </w:r>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Low-intermediate</w:t>
            </w:r>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3234</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0.95 (0.85 - 1.05)</w:t>
            </w: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0.93 (0.83 - 1.04)</w:t>
            </w: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0.92 (0.82 - 1.03)</w:t>
            </w: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0.84 (0.75 - 0.95)</w:t>
            </w: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0.001</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0.91 (0.85 - 0.97)</w:t>
            </w: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High</w:t>
            </w:r>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639</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1.14 (0.88 - 1.48)</w:t>
            </w: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1.22 (0.94 - 1.60)</w:t>
            </w: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1.39 (1.07 - 1.81)</w:t>
            </w: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1.37 (1.04 - 1.80)</w:t>
            </w: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0.03</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&lt;0.001</w:t>
            </w: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1.21 (1.05 - 1.40)</w:t>
            </w: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Stage</w:t>
            </w:r>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Localized</w:t>
            </w:r>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2075</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0.92 (0.80 - 1.05)</w:t>
            </w: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0.98 (0.85 - 1.13)</w:t>
            </w: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0.91 (0.79 - 1.05)</w:t>
            </w: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0.90 (0.77 - 1.04)</w:t>
            </w: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0.03</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0.95 (0.87 - 1.03)</w:t>
            </w: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Advanced</w:t>
            </w:r>
          </w:p>
        </w:tc>
        <w:tc>
          <w:tcPr>
            <w:tcW w:w="459"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1288</w:t>
            </w:r>
          </w:p>
        </w:tc>
        <w:tc>
          <w:tcPr>
            <w:tcW w:w="1652"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1.02 (0.86 - 1.21)</w:t>
            </w:r>
          </w:p>
        </w:tc>
        <w:tc>
          <w:tcPr>
            <w:tcW w:w="1886"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0.98 (0.82 - 1.17)</w:t>
            </w:r>
          </w:p>
        </w:tc>
        <w:tc>
          <w:tcPr>
            <w:tcW w:w="2005"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1.04 (0.87 - 1.24)</w:t>
            </w:r>
          </w:p>
        </w:tc>
        <w:tc>
          <w:tcPr>
            <w:tcW w:w="1928"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0.97 (0.81 - 1.17)</w:t>
            </w:r>
          </w:p>
        </w:tc>
        <w:tc>
          <w:tcPr>
            <w:tcW w:w="847" w:type="dxa"/>
            <w:tcBorders>
              <w:top w:val="nil"/>
              <w:left w:val="nil"/>
              <w:right w:val="nil"/>
            </w:tcBorders>
            <w:shd w:val="clear" w:color="auto" w:fill="auto"/>
            <w:noWrap/>
            <w:vAlign w:val="bottom"/>
            <w:hideMark/>
          </w:tcPr>
          <w:p w:rsidR="00134CAA" w:rsidRPr="00A73858" w:rsidRDefault="00134CAA" w:rsidP="00FE1586">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w:t>
            </w:r>
            <w:r w:rsidR="00FE1586" w:rsidRPr="00A73858">
              <w:rPr>
                <w:rFonts w:ascii="Times New Roman" w:eastAsia="Times New Roman" w:hAnsi="Times New Roman" w:cs="Times New Roman"/>
                <w:sz w:val="20"/>
                <w:szCs w:val="20"/>
                <w:lang w:eastAsia="en-GB"/>
              </w:rPr>
              <w:t>8</w:t>
            </w:r>
          </w:p>
        </w:tc>
        <w:tc>
          <w:tcPr>
            <w:tcW w:w="779" w:type="dxa"/>
            <w:tcBorders>
              <w:top w:val="nil"/>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0.5</w:t>
            </w:r>
          </w:p>
        </w:tc>
        <w:tc>
          <w:tcPr>
            <w:tcW w:w="2259"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0.99 (0.89 - 1.09)</w:t>
            </w:r>
          </w:p>
        </w:tc>
      </w:tr>
      <w:tr w:rsidR="00134CAA" w:rsidRPr="008F5CA6" w:rsidTr="00F36D9C">
        <w:trPr>
          <w:trHeight w:val="255"/>
        </w:trPr>
        <w:tc>
          <w:tcPr>
            <w:tcW w:w="1809" w:type="dxa"/>
            <w:tcBorders>
              <w:top w:val="nil"/>
              <w:left w:val="nil"/>
              <w:right w:val="nil"/>
            </w:tcBorders>
            <w:shd w:val="clear" w:color="auto" w:fill="auto"/>
            <w:noWrap/>
            <w:vAlign w:val="bottom"/>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p>
        </w:tc>
        <w:tc>
          <w:tcPr>
            <w:tcW w:w="459"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886"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005"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928"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55"/>
        </w:trPr>
        <w:tc>
          <w:tcPr>
            <w:tcW w:w="1809" w:type="dxa"/>
            <w:tcBorders>
              <w:top w:val="nil"/>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proofErr w:type="spellStart"/>
            <w:r w:rsidRPr="00A73858">
              <w:rPr>
                <w:rFonts w:ascii="Times New Roman" w:eastAsia="Times New Roman" w:hAnsi="Times New Roman" w:cs="Times New Roman"/>
                <w:sz w:val="20"/>
                <w:szCs w:val="20"/>
                <w:lang w:eastAsia="en-GB"/>
              </w:rPr>
              <w:t>PCa</w:t>
            </w:r>
            <w:proofErr w:type="spellEnd"/>
            <w:r w:rsidRPr="00A73858">
              <w:rPr>
                <w:rFonts w:ascii="Times New Roman" w:eastAsia="Times New Roman" w:hAnsi="Times New Roman" w:cs="Times New Roman"/>
                <w:sz w:val="20"/>
                <w:szCs w:val="20"/>
                <w:lang w:eastAsia="en-GB"/>
              </w:rPr>
              <w:t xml:space="preserve"> death</w:t>
            </w:r>
          </w:p>
        </w:tc>
        <w:tc>
          <w:tcPr>
            <w:tcW w:w="459"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870</w:t>
            </w:r>
          </w:p>
        </w:tc>
        <w:tc>
          <w:tcPr>
            <w:tcW w:w="1652"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1.04 (0.84 - 1.30)</w:t>
            </w:r>
          </w:p>
        </w:tc>
        <w:tc>
          <w:tcPr>
            <w:tcW w:w="1886"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1.23 (0.99 - 1.53)</w:t>
            </w:r>
          </w:p>
        </w:tc>
        <w:tc>
          <w:tcPr>
            <w:tcW w:w="2005"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1.21 (0.96 - 1.51)</w:t>
            </w:r>
          </w:p>
        </w:tc>
        <w:tc>
          <w:tcPr>
            <w:tcW w:w="1928"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1.43 (1.14 - 1.79)</w:t>
            </w:r>
          </w:p>
        </w:tc>
        <w:tc>
          <w:tcPr>
            <w:tcW w:w="847"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0.001</w:t>
            </w:r>
          </w:p>
        </w:tc>
        <w:tc>
          <w:tcPr>
            <w:tcW w:w="779" w:type="dxa"/>
            <w:tcBorders>
              <w:left w:val="nil"/>
              <w:bottom w:val="single" w:sz="4" w:space="0" w:color="auto"/>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1.24 (1.10 - 1.40)</w:t>
            </w:r>
          </w:p>
        </w:tc>
      </w:tr>
      <w:tr w:rsidR="00134CAA" w:rsidRPr="008F5CA6" w:rsidTr="00F36D9C">
        <w:trPr>
          <w:trHeight w:val="255"/>
        </w:trPr>
        <w:tc>
          <w:tcPr>
            <w:tcW w:w="1809"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WHR</w:t>
            </w:r>
          </w:p>
        </w:tc>
        <w:tc>
          <w:tcPr>
            <w:tcW w:w="459"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1652"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1886"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2005"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1928"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847"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779" w:type="dxa"/>
            <w:tcBorders>
              <w:top w:val="single" w:sz="4" w:space="0" w:color="auto"/>
              <w:left w:val="nil"/>
              <w:bottom w:val="single" w:sz="4" w:space="0" w:color="auto"/>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p>
        </w:tc>
        <w:tc>
          <w:tcPr>
            <w:tcW w:w="2259" w:type="dxa"/>
            <w:tcBorders>
              <w:top w:val="single" w:sz="4" w:space="0" w:color="auto"/>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b/>
                <w:bCs/>
                <w:sz w:val="20"/>
                <w:szCs w:val="20"/>
                <w:lang w:eastAsia="en-GB"/>
              </w:rPr>
            </w:pPr>
            <w:r w:rsidRPr="00A73858">
              <w:rPr>
                <w:rFonts w:ascii="Times New Roman" w:eastAsia="Times New Roman" w:hAnsi="Times New Roman" w:cs="Times New Roman"/>
                <w:b/>
                <w:bCs/>
                <w:sz w:val="20"/>
                <w:szCs w:val="20"/>
                <w:lang w:eastAsia="en-GB"/>
              </w:rPr>
              <w:t>Continuous per 0.1 unit</w:t>
            </w:r>
          </w:p>
        </w:tc>
      </w:tr>
      <w:tr w:rsidR="00134CAA" w:rsidRPr="008F5CA6" w:rsidTr="00F36D9C">
        <w:trPr>
          <w:trHeight w:val="255"/>
        </w:trPr>
        <w:tc>
          <w:tcPr>
            <w:tcW w:w="1809"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Median (range)</w:t>
            </w:r>
          </w:p>
        </w:tc>
        <w:tc>
          <w:tcPr>
            <w:tcW w:w="459"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0.86 (0.35 - 0.88)</w:t>
            </w:r>
          </w:p>
        </w:tc>
        <w:tc>
          <w:tcPr>
            <w:tcW w:w="1652"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0.91 (0.89 - 0.92)</w:t>
            </w:r>
          </w:p>
        </w:tc>
        <w:tc>
          <w:tcPr>
            <w:tcW w:w="1886"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0.94 (0.93 - 0.94)</w:t>
            </w:r>
          </w:p>
        </w:tc>
        <w:tc>
          <w:tcPr>
            <w:tcW w:w="2005"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0.97 (0.95 - 0.99)</w:t>
            </w:r>
          </w:p>
        </w:tc>
        <w:tc>
          <w:tcPr>
            <w:tcW w:w="1928"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1.02 (1.00 - 1.90)</w:t>
            </w:r>
          </w:p>
        </w:tc>
        <w:tc>
          <w:tcPr>
            <w:tcW w:w="847"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779" w:type="dxa"/>
            <w:tcBorders>
              <w:top w:val="single" w:sz="4" w:space="0" w:color="auto"/>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Total </w:t>
            </w:r>
            <w:proofErr w:type="spellStart"/>
            <w:r w:rsidRPr="00A73858">
              <w:rPr>
                <w:rFonts w:ascii="Times New Roman" w:eastAsia="Times New Roman" w:hAnsi="Times New Roman" w:cs="Times New Roman"/>
                <w:sz w:val="20"/>
                <w:szCs w:val="20"/>
                <w:lang w:eastAsia="en-GB"/>
              </w:rPr>
              <w:t>PCa</w:t>
            </w:r>
            <w:proofErr w:type="spellEnd"/>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6321</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0.97 (0.90 - 1.06)</w:t>
            </w: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0.96 (0.88 - 1.06)</w:t>
            </w: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0.96 (0.89 - 1.04)</w:t>
            </w: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0.97 (0.89 - 1.06)</w:t>
            </w: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0.5</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0.98 (0.93 - 1.03)</w:t>
            </w: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Grade</w:t>
            </w:r>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Low-intermediate</w:t>
            </w:r>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3234</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0.94 (0.84 - 1.06)</w:t>
            </w: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0.93 (0.82 - 1.06)</w:t>
            </w: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0.96 (0.85 - 1.07)</w:t>
            </w: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0.92 (0.81 - 1.04)</w:t>
            </w: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0.1</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0.96 (0.90 - 1.04)</w:t>
            </w: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High</w:t>
            </w:r>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639</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1.09 (0.82 - 1.45)</w:t>
            </w: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1.40 (1.04 - 1.88)</w:t>
            </w: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1.23 (0.94 - 1.62)</w:t>
            </w: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1.46 (1.09 - 1.94)</w:t>
            </w: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0.004</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0.004</w:t>
            </w: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1.25 (1.06 - 1.47)</w:t>
            </w: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Stage</w:t>
            </w:r>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55"/>
        </w:trPr>
        <w:tc>
          <w:tcPr>
            <w:tcW w:w="180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Localized</w:t>
            </w:r>
          </w:p>
        </w:tc>
        <w:tc>
          <w:tcPr>
            <w:tcW w:w="4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2075</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0.94 (0.81 - 1.09)</w:t>
            </w:r>
          </w:p>
        </w:tc>
        <w:tc>
          <w:tcPr>
            <w:tcW w:w="1886"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0.90 (0.76 - 1.07)</w:t>
            </w:r>
          </w:p>
        </w:tc>
        <w:tc>
          <w:tcPr>
            <w:tcW w:w="2005"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0.91 (0.79 - 1.05)</w:t>
            </w:r>
          </w:p>
        </w:tc>
        <w:tc>
          <w:tcPr>
            <w:tcW w:w="1928"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0.93 (0.79 - 1.08)</w:t>
            </w:r>
          </w:p>
        </w:tc>
        <w:tc>
          <w:tcPr>
            <w:tcW w:w="84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0.2</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0.96 (0.87 - 1.05)</w:t>
            </w:r>
          </w:p>
        </w:tc>
      </w:tr>
      <w:tr w:rsidR="00134CAA" w:rsidRPr="008F5CA6" w:rsidTr="00F36D9C">
        <w:trPr>
          <w:trHeight w:val="255"/>
        </w:trPr>
        <w:tc>
          <w:tcPr>
            <w:tcW w:w="1809" w:type="dxa"/>
            <w:tcBorders>
              <w:top w:val="nil"/>
              <w:left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Advanced</w:t>
            </w:r>
          </w:p>
        </w:tc>
        <w:tc>
          <w:tcPr>
            <w:tcW w:w="459"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1288</w:t>
            </w:r>
          </w:p>
        </w:tc>
        <w:tc>
          <w:tcPr>
            <w:tcW w:w="1652"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1.20 (0.99 - 1.46)</w:t>
            </w:r>
          </w:p>
        </w:tc>
        <w:tc>
          <w:tcPr>
            <w:tcW w:w="1886"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1.07 (0.85 - 1.33)</w:t>
            </w:r>
          </w:p>
        </w:tc>
        <w:tc>
          <w:tcPr>
            <w:tcW w:w="2005"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1.21 (1.00 - 1.46)</w:t>
            </w:r>
          </w:p>
        </w:tc>
        <w:tc>
          <w:tcPr>
            <w:tcW w:w="1928"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1.29 (1.05 - 1.58)</w:t>
            </w:r>
          </w:p>
        </w:tc>
        <w:tc>
          <w:tcPr>
            <w:tcW w:w="847"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0.01</w:t>
            </w:r>
          </w:p>
        </w:tc>
        <w:tc>
          <w:tcPr>
            <w:tcW w:w="779" w:type="dxa"/>
            <w:tcBorders>
              <w:top w:val="nil"/>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0.02</w:t>
            </w:r>
          </w:p>
        </w:tc>
        <w:tc>
          <w:tcPr>
            <w:tcW w:w="2259" w:type="dxa"/>
            <w:tcBorders>
              <w:top w:val="nil"/>
              <w:left w:val="nil"/>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1.14 (1.02 - 1.28)</w:t>
            </w:r>
          </w:p>
        </w:tc>
      </w:tr>
      <w:tr w:rsidR="00134CAA" w:rsidRPr="008F5CA6" w:rsidTr="00F36D9C">
        <w:trPr>
          <w:trHeight w:val="255"/>
        </w:trPr>
        <w:tc>
          <w:tcPr>
            <w:tcW w:w="1809" w:type="dxa"/>
            <w:tcBorders>
              <w:top w:val="nil"/>
              <w:left w:val="nil"/>
              <w:right w:val="nil"/>
            </w:tcBorders>
            <w:shd w:val="clear" w:color="auto" w:fill="auto"/>
            <w:noWrap/>
            <w:vAlign w:val="bottom"/>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p>
        </w:tc>
        <w:tc>
          <w:tcPr>
            <w:tcW w:w="459"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652"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886"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005"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928"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847"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top w:val="nil"/>
              <w:left w:val="nil"/>
              <w:right w:val="nil"/>
            </w:tcBorders>
            <w:shd w:val="clear" w:color="auto" w:fill="auto"/>
            <w:noWrap/>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55"/>
        </w:trPr>
        <w:tc>
          <w:tcPr>
            <w:tcW w:w="1809"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proofErr w:type="spellStart"/>
            <w:r w:rsidRPr="00A73858">
              <w:rPr>
                <w:rFonts w:ascii="Times New Roman" w:eastAsia="Times New Roman" w:hAnsi="Times New Roman" w:cs="Times New Roman"/>
                <w:sz w:val="20"/>
                <w:szCs w:val="20"/>
                <w:lang w:eastAsia="en-GB"/>
              </w:rPr>
              <w:t>PCa</w:t>
            </w:r>
            <w:proofErr w:type="spellEnd"/>
            <w:r w:rsidRPr="00A73858">
              <w:rPr>
                <w:rFonts w:ascii="Times New Roman" w:eastAsia="Times New Roman" w:hAnsi="Times New Roman" w:cs="Times New Roman"/>
                <w:sz w:val="20"/>
                <w:szCs w:val="20"/>
                <w:lang w:eastAsia="en-GB"/>
              </w:rPr>
              <w:t xml:space="preserve"> death</w:t>
            </w:r>
          </w:p>
        </w:tc>
        <w:tc>
          <w:tcPr>
            <w:tcW w:w="459"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870</w:t>
            </w:r>
          </w:p>
        </w:tc>
        <w:tc>
          <w:tcPr>
            <w:tcW w:w="1652"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2"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0.94 (0.75 - 1.19)</w:t>
            </w:r>
          </w:p>
        </w:tc>
        <w:tc>
          <w:tcPr>
            <w:tcW w:w="1886"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0.94 (0.73 - 1.23)</w:t>
            </w:r>
          </w:p>
        </w:tc>
        <w:tc>
          <w:tcPr>
            <w:tcW w:w="2005"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1.03 (0.82 - 1.28)</w:t>
            </w:r>
          </w:p>
        </w:tc>
        <w:tc>
          <w:tcPr>
            <w:tcW w:w="1928"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1.19 (0.94 - 1.50)</w:t>
            </w:r>
          </w:p>
        </w:tc>
        <w:tc>
          <w:tcPr>
            <w:tcW w:w="847"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0.003</w:t>
            </w:r>
          </w:p>
        </w:tc>
        <w:tc>
          <w:tcPr>
            <w:tcW w:w="779" w:type="dxa"/>
            <w:tcBorders>
              <w:left w:val="nil"/>
              <w:bottom w:val="single" w:sz="4" w:space="0" w:color="auto"/>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259"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1.14 (0.99 - 1.31)</w:t>
            </w:r>
          </w:p>
        </w:tc>
      </w:tr>
      <w:tr w:rsidR="00134CAA" w:rsidRPr="008F5CA6" w:rsidTr="00F36D9C">
        <w:trPr>
          <w:trHeight w:val="301"/>
        </w:trPr>
        <w:tc>
          <w:tcPr>
            <w:tcW w:w="15276" w:type="dxa"/>
            <w:gridSpan w:val="10"/>
            <w:tcBorders>
              <w:top w:val="single" w:sz="4" w:space="0" w:color="auto"/>
              <w:left w:val="nil"/>
              <w:right w:val="nil"/>
            </w:tcBorders>
            <w:shd w:val="clear" w:color="auto" w:fill="auto"/>
            <w:noWrap/>
            <w:vAlign w:val="bottom"/>
          </w:tcPr>
          <w:p w:rsidR="00134CAA" w:rsidRPr="00A73858" w:rsidRDefault="00134CAA" w:rsidP="00F36D9C">
            <w:pPr>
              <w:spacing w:after="60" w:line="240" w:lineRule="auto"/>
              <w:jc w:val="both"/>
              <w:rPr>
                <w:rFonts w:ascii="Times New Roman" w:eastAsia="Times New Roman" w:hAnsi="Times New Roman" w:cs="Times New Roman"/>
                <w:sz w:val="16"/>
                <w:szCs w:val="20"/>
                <w:lang w:eastAsia="en-GB"/>
              </w:rPr>
            </w:pPr>
            <w:proofErr w:type="spellStart"/>
            <w:r w:rsidRPr="00A73858">
              <w:rPr>
                <w:rFonts w:ascii="Times New Roman" w:eastAsia="Times New Roman" w:hAnsi="Times New Roman" w:cs="Times New Roman"/>
                <w:sz w:val="16"/>
                <w:szCs w:val="20"/>
                <w:lang w:eastAsia="en-GB"/>
              </w:rPr>
              <w:t>PCa</w:t>
            </w:r>
            <w:proofErr w:type="spellEnd"/>
            <w:r w:rsidRPr="00A73858">
              <w:rPr>
                <w:rFonts w:ascii="Times New Roman" w:eastAsia="Times New Roman" w:hAnsi="Times New Roman" w:cs="Times New Roman"/>
                <w:sz w:val="16"/>
                <w:szCs w:val="20"/>
                <w:lang w:eastAsia="en-GB"/>
              </w:rPr>
              <w:t>, prostate cancer; WHR, waist to hip ratio.</w:t>
            </w:r>
          </w:p>
          <w:p w:rsidR="00134CAA" w:rsidRPr="00A73858" w:rsidRDefault="00134CAA" w:rsidP="00F36D9C">
            <w:pPr>
              <w:spacing w:after="60" w:line="240" w:lineRule="auto"/>
              <w:jc w:val="both"/>
              <w:rPr>
                <w:rFonts w:ascii="Times New Roman" w:eastAsia="Times New Roman" w:hAnsi="Times New Roman" w:cs="Times New Roman"/>
                <w:sz w:val="16"/>
                <w:szCs w:val="20"/>
                <w:lang w:eastAsia="en-GB"/>
              </w:rPr>
            </w:pPr>
            <w:r w:rsidRPr="00A73858">
              <w:rPr>
                <w:rFonts w:ascii="Times New Roman" w:eastAsia="Times New Roman" w:hAnsi="Times New Roman" w:cs="Times New Roman"/>
                <w:sz w:val="16"/>
                <w:szCs w:val="20"/>
                <w:lang w:eastAsia="en-GB"/>
              </w:rPr>
              <w:t>Cox regression analysis. All models are stratified by centre and age at recruitment and adjusted for education level (less than university, university graduate, missing), smoking status (never, former, current, missing), marital status (married, not married, missing), diabetes (yes, no, missing), and physical activity (inactive, moderately inactive, moderately active, active, missing).</w:t>
            </w:r>
          </w:p>
          <w:p w:rsidR="00134CAA" w:rsidRPr="00A73858" w:rsidRDefault="00134CAA" w:rsidP="00F36D9C">
            <w:pPr>
              <w:spacing w:after="60" w:line="240" w:lineRule="auto"/>
              <w:jc w:val="both"/>
              <w:rPr>
                <w:rFonts w:ascii="Times New Roman" w:eastAsia="Times New Roman" w:hAnsi="Times New Roman" w:cs="Times New Roman"/>
                <w:sz w:val="16"/>
                <w:szCs w:val="20"/>
                <w:lang w:eastAsia="en-GB"/>
              </w:rPr>
            </w:pPr>
            <w:r w:rsidRPr="00A73858">
              <w:rPr>
                <w:rFonts w:ascii="Times New Roman" w:eastAsia="Times New Roman" w:hAnsi="Times New Roman" w:cs="Times New Roman"/>
                <w:sz w:val="16"/>
                <w:szCs w:val="20"/>
                <w:vertAlign w:val="superscript"/>
                <w:lang w:eastAsia="en-GB"/>
              </w:rPr>
              <w:t xml:space="preserve">1 </w:t>
            </w:r>
            <w:r w:rsidRPr="00A73858">
              <w:rPr>
                <w:rFonts w:ascii="Times New Roman" w:eastAsia="Times New Roman" w:hAnsi="Times New Roman" w:cs="Times New Roman"/>
                <w:i/>
                <w:sz w:val="16"/>
                <w:szCs w:val="20"/>
                <w:lang w:eastAsia="en-GB"/>
              </w:rPr>
              <w:t>P</w:t>
            </w:r>
            <w:r w:rsidRPr="00A73858">
              <w:rPr>
                <w:rFonts w:ascii="Times New Roman" w:eastAsia="Times New Roman" w:hAnsi="Times New Roman" w:cs="Times New Roman"/>
                <w:sz w:val="16"/>
                <w:szCs w:val="20"/>
                <w:lang w:eastAsia="en-GB"/>
              </w:rPr>
              <w:t>-values for trend are obtained by entering the continuous anthropometric variable in the model.</w:t>
            </w:r>
          </w:p>
          <w:p w:rsidR="00134CAA" w:rsidRPr="00A73858" w:rsidRDefault="00134CAA" w:rsidP="00F36D9C">
            <w:pPr>
              <w:spacing w:after="60" w:line="240" w:lineRule="auto"/>
              <w:jc w:val="both"/>
              <w:rPr>
                <w:rFonts w:ascii="Times New Roman" w:eastAsia="Times New Roman" w:hAnsi="Times New Roman" w:cs="Times New Roman"/>
                <w:sz w:val="16"/>
                <w:szCs w:val="20"/>
                <w:lang w:eastAsia="en-GB"/>
              </w:rPr>
            </w:pPr>
            <w:r w:rsidRPr="00A73858">
              <w:rPr>
                <w:rFonts w:ascii="Times New Roman" w:eastAsia="Times New Roman" w:hAnsi="Times New Roman" w:cs="Times New Roman"/>
                <w:sz w:val="16"/>
                <w:szCs w:val="16"/>
                <w:vertAlign w:val="superscript"/>
                <w:lang w:eastAsia="en-GB"/>
              </w:rPr>
              <w:t>2</w:t>
            </w:r>
            <w:r w:rsidRPr="00A73858">
              <w:rPr>
                <w:rFonts w:ascii="Times New Roman" w:eastAsia="Times New Roman" w:hAnsi="Times New Roman" w:cs="Times New Roman"/>
                <w:sz w:val="16"/>
                <w:szCs w:val="16"/>
                <w:lang w:eastAsia="en-GB"/>
              </w:rPr>
              <w:t xml:space="preserve"> </w:t>
            </w:r>
            <w:r w:rsidRPr="00A73858">
              <w:rPr>
                <w:rFonts w:ascii="Times New Roman" w:eastAsia="Times New Roman" w:hAnsi="Times New Roman" w:cs="Times New Roman"/>
                <w:i/>
                <w:sz w:val="16"/>
                <w:szCs w:val="16"/>
                <w:lang w:eastAsia="en-GB"/>
              </w:rPr>
              <w:t>P</w:t>
            </w:r>
            <w:r w:rsidRPr="00A73858">
              <w:rPr>
                <w:rFonts w:ascii="Times New Roman" w:eastAsia="Times New Roman" w:hAnsi="Times New Roman" w:cs="Times New Roman"/>
                <w:sz w:val="16"/>
                <w:szCs w:val="16"/>
                <w:lang w:eastAsia="en-GB"/>
              </w:rPr>
              <w:t>-value from test for heterogeneity</w:t>
            </w:r>
            <w:r w:rsidRPr="00A73858">
              <w:rPr>
                <w:rFonts w:ascii="Times New Roman" w:eastAsia="Times New Roman" w:hAnsi="Times New Roman" w:cs="Times New Roman"/>
                <w:sz w:val="16"/>
                <w:szCs w:val="20"/>
                <w:lang w:eastAsia="en-GB"/>
              </w:rPr>
              <w:t xml:space="preserve"> for</w:t>
            </w:r>
            <w:r w:rsidRPr="00A73858">
              <w:t xml:space="preserve"> </w:t>
            </w:r>
            <w:r w:rsidRPr="00A73858">
              <w:rPr>
                <w:rFonts w:ascii="Times New Roman" w:eastAsia="Times New Roman" w:hAnsi="Times New Roman" w:cs="Times New Roman"/>
                <w:sz w:val="16"/>
                <w:szCs w:val="20"/>
                <w:lang w:eastAsia="en-GB"/>
              </w:rPr>
              <w:t>the associations of height with risk of prostate cancer categorized according to prostate tumour grade (low-intermediate or high) and stage (localized or advanced).</w:t>
            </w:r>
          </w:p>
          <w:p w:rsidR="00134CAA" w:rsidRPr="00A73858" w:rsidRDefault="00134CAA" w:rsidP="00F36D9C">
            <w:pPr>
              <w:spacing w:after="60" w:line="240" w:lineRule="auto"/>
              <w:jc w:val="both"/>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16"/>
                <w:szCs w:val="20"/>
                <w:lang w:eastAsia="en-GB"/>
              </w:rPr>
              <w:t xml:space="preserve">Low-intermediate grade (Gleason score of &lt;8, or grade coded as well, moderately, or poorly differentiated). High grade (Gleason score of ≥ 8, or grade coded as undifferentiated). Localized stage (TNM staging score of </w:t>
            </w:r>
            <w:r w:rsidRPr="00A73858">
              <w:rPr>
                <w:rFonts w:ascii="Times New Roman" w:hAnsi="Times New Roman" w:cs="Times New Roman"/>
                <w:bCs/>
                <w:sz w:val="16"/>
                <w:szCs w:val="16"/>
              </w:rPr>
              <w:t>≤T</w:t>
            </w:r>
            <w:r w:rsidRPr="00A73858">
              <w:rPr>
                <w:rFonts w:ascii="Times New Roman" w:hAnsi="Times New Roman" w:cs="Times New Roman"/>
                <w:bCs/>
                <w:sz w:val="16"/>
                <w:szCs w:val="16"/>
                <w:vertAlign w:val="subscript"/>
              </w:rPr>
              <w:t xml:space="preserve">2 </w:t>
            </w:r>
            <w:r w:rsidRPr="00A73858">
              <w:rPr>
                <w:rFonts w:ascii="Times New Roman" w:eastAsia="Times New Roman" w:hAnsi="Times New Roman" w:cs="Times New Roman"/>
                <w:sz w:val="16"/>
                <w:szCs w:val="20"/>
                <w:lang w:eastAsia="en-GB"/>
              </w:rPr>
              <w:t>and N</w:t>
            </w:r>
            <w:r w:rsidRPr="00A73858">
              <w:rPr>
                <w:rFonts w:ascii="Times New Roman" w:eastAsia="Times New Roman" w:hAnsi="Times New Roman" w:cs="Times New Roman"/>
                <w:sz w:val="16"/>
                <w:szCs w:val="20"/>
                <w:vertAlign w:val="subscript"/>
                <w:lang w:eastAsia="en-GB"/>
              </w:rPr>
              <w:t>0</w:t>
            </w:r>
            <w:r w:rsidRPr="00A73858">
              <w:rPr>
                <w:rFonts w:ascii="Times New Roman" w:eastAsia="Times New Roman" w:hAnsi="Times New Roman" w:cs="Times New Roman"/>
                <w:sz w:val="16"/>
                <w:szCs w:val="20"/>
                <w:lang w:eastAsia="en-GB"/>
              </w:rPr>
              <w:t>/</w:t>
            </w:r>
            <w:proofErr w:type="spellStart"/>
            <w:r w:rsidRPr="00A73858">
              <w:rPr>
                <w:rFonts w:ascii="Times New Roman" w:eastAsia="Times New Roman" w:hAnsi="Times New Roman" w:cs="Times New Roman"/>
                <w:sz w:val="16"/>
                <w:szCs w:val="20"/>
                <w:lang w:eastAsia="en-GB"/>
              </w:rPr>
              <w:t>N</w:t>
            </w:r>
            <w:r w:rsidRPr="00A73858">
              <w:rPr>
                <w:rFonts w:ascii="Times New Roman" w:eastAsia="Times New Roman" w:hAnsi="Times New Roman" w:cs="Times New Roman"/>
                <w:sz w:val="16"/>
                <w:szCs w:val="20"/>
                <w:vertAlign w:val="subscript"/>
                <w:lang w:eastAsia="en-GB"/>
              </w:rPr>
              <w:t>x</w:t>
            </w:r>
            <w:proofErr w:type="spellEnd"/>
            <w:r w:rsidRPr="00A73858">
              <w:rPr>
                <w:rFonts w:ascii="Times New Roman" w:eastAsia="Times New Roman" w:hAnsi="Times New Roman" w:cs="Times New Roman"/>
                <w:sz w:val="16"/>
                <w:szCs w:val="20"/>
                <w:lang w:eastAsia="en-GB"/>
              </w:rPr>
              <w:t xml:space="preserve"> and M</w:t>
            </w:r>
            <w:r w:rsidRPr="00A73858">
              <w:rPr>
                <w:rFonts w:ascii="Times New Roman" w:eastAsia="Times New Roman" w:hAnsi="Times New Roman" w:cs="Times New Roman"/>
                <w:sz w:val="16"/>
                <w:szCs w:val="20"/>
                <w:vertAlign w:val="subscript"/>
                <w:lang w:eastAsia="en-GB"/>
              </w:rPr>
              <w:t>0</w:t>
            </w:r>
            <w:r w:rsidRPr="00A73858">
              <w:rPr>
                <w:rFonts w:ascii="Times New Roman" w:eastAsia="Times New Roman" w:hAnsi="Times New Roman" w:cs="Times New Roman"/>
                <w:sz w:val="16"/>
                <w:szCs w:val="20"/>
                <w:lang w:eastAsia="en-GB"/>
              </w:rPr>
              <w:t xml:space="preserve">, or stage coded in the recruitment </w:t>
            </w:r>
            <w:proofErr w:type="spellStart"/>
            <w:r w:rsidRPr="00A73858">
              <w:rPr>
                <w:rFonts w:ascii="Times New Roman" w:eastAsia="Times New Roman" w:hAnsi="Times New Roman" w:cs="Times New Roman"/>
                <w:sz w:val="16"/>
                <w:szCs w:val="20"/>
                <w:lang w:eastAsia="en-GB"/>
              </w:rPr>
              <w:t>center</w:t>
            </w:r>
            <w:proofErr w:type="spellEnd"/>
            <w:r w:rsidRPr="00A73858">
              <w:rPr>
                <w:rFonts w:ascii="Times New Roman" w:eastAsia="Times New Roman" w:hAnsi="Times New Roman" w:cs="Times New Roman"/>
                <w:sz w:val="16"/>
                <w:szCs w:val="20"/>
                <w:lang w:eastAsia="en-GB"/>
              </w:rPr>
              <w:t xml:space="preserve"> as localized). Advanced stage (T</w:t>
            </w:r>
            <w:r w:rsidRPr="00A73858">
              <w:rPr>
                <w:rFonts w:ascii="Times New Roman" w:eastAsia="Times New Roman" w:hAnsi="Times New Roman" w:cs="Times New Roman"/>
                <w:sz w:val="16"/>
                <w:szCs w:val="20"/>
                <w:vertAlign w:val="subscript"/>
                <w:lang w:eastAsia="en-GB"/>
              </w:rPr>
              <w:t>3</w:t>
            </w:r>
            <w:r w:rsidRPr="00A73858">
              <w:rPr>
                <w:rFonts w:ascii="Times New Roman" w:eastAsia="Times New Roman" w:hAnsi="Times New Roman" w:cs="Times New Roman"/>
                <w:sz w:val="16"/>
                <w:szCs w:val="20"/>
                <w:lang w:eastAsia="en-GB"/>
              </w:rPr>
              <w:t>-T</w:t>
            </w:r>
            <w:r w:rsidRPr="00A73858">
              <w:rPr>
                <w:rFonts w:ascii="Times New Roman" w:eastAsia="Times New Roman" w:hAnsi="Times New Roman" w:cs="Times New Roman"/>
                <w:sz w:val="16"/>
                <w:szCs w:val="20"/>
                <w:vertAlign w:val="subscript"/>
                <w:lang w:eastAsia="en-GB"/>
              </w:rPr>
              <w:t>4</w:t>
            </w:r>
            <w:r w:rsidRPr="00A73858">
              <w:rPr>
                <w:rFonts w:ascii="Times New Roman" w:eastAsia="Times New Roman" w:hAnsi="Times New Roman" w:cs="Times New Roman"/>
                <w:sz w:val="16"/>
                <w:szCs w:val="20"/>
                <w:lang w:eastAsia="en-GB"/>
              </w:rPr>
              <w:t xml:space="preserve"> and/or N</w:t>
            </w:r>
            <w:r w:rsidRPr="00A73858">
              <w:rPr>
                <w:rFonts w:ascii="Times New Roman" w:eastAsia="Times New Roman" w:hAnsi="Times New Roman" w:cs="Times New Roman"/>
                <w:sz w:val="16"/>
                <w:szCs w:val="20"/>
                <w:vertAlign w:val="subscript"/>
                <w:lang w:eastAsia="en-GB"/>
              </w:rPr>
              <w:t>1</w:t>
            </w:r>
            <w:r w:rsidRPr="00A73858">
              <w:rPr>
                <w:rFonts w:ascii="Times New Roman" w:eastAsia="Times New Roman" w:hAnsi="Times New Roman" w:cs="Times New Roman"/>
                <w:sz w:val="16"/>
                <w:szCs w:val="20"/>
                <w:lang w:eastAsia="en-GB"/>
              </w:rPr>
              <w:t>-N</w:t>
            </w:r>
            <w:r w:rsidRPr="00A73858">
              <w:rPr>
                <w:rFonts w:ascii="Times New Roman" w:eastAsia="Times New Roman" w:hAnsi="Times New Roman" w:cs="Times New Roman"/>
                <w:sz w:val="16"/>
                <w:szCs w:val="20"/>
                <w:vertAlign w:val="subscript"/>
                <w:lang w:eastAsia="en-GB"/>
              </w:rPr>
              <w:t>3</w:t>
            </w:r>
            <w:r w:rsidRPr="00A73858">
              <w:rPr>
                <w:rFonts w:ascii="Times New Roman" w:eastAsia="Times New Roman" w:hAnsi="Times New Roman" w:cs="Times New Roman"/>
                <w:sz w:val="16"/>
                <w:szCs w:val="20"/>
                <w:lang w:eastAsia="en-GB"/>
              </w:rPr>
              <w:t xml:space="preserve"> and/or M</w:t>
            </w:r>
            <w:r w:rsidRPr="00A73858">
              <w:rPr>
                <w:rFonts w:ascii="Times New Roman" w:eastAsia="Times New Roman" w:hAnsi="Times New Roman" w:cs="Times New Roman"/>
                <w:sz w:val="16"/>
                <w:szCs w:val="20"/>
                <w:vertAlign w:val="subscript"/>
                <w:lang w:eastAsia="en-GB"/>
              </w:rPr>
              <w:t>1</w:t>
            </w:r>
            <w:r w:rsidRPr="00A73858">
              <w:rPr>
                <w:rFonts w:ascii="Times New Roman" w:eastAsia="Times New Roman" w:hAnsi="Times New Roman" w:cs="Times New Roman"/>
                <w:sz w:val="16"/>
                <w:szCs w:val="20"/>
                <w:lang w:eastAsia="en-GB"/>
              </w:rPr>
              <w:t xml:space="preserve">, and/or stage coded in the recruitment </w:t>
            </w:r>
            <w:proofErr w:type="spellStart"/>
            <w:r w:rsidRPr="00A73858">
              <w:rPr>
                <w:rFonts w:ascii="Times New Roman" w:eastAsia="Times New Roman" w:hAnsi="Times New Roman" w:cs="Times New Roman"/>
                <w:sz w:val="16"/>
                <w:szCs w:val="20"/>
                <w:lang w:eastAsia="en-GB"/>
              </w:rPr>
              <w:t>center</w:t>
            </w:r>
            <w:proofErr w:type="spellEnd"/>
            <w:r w:rsidRPr="00A73858">
              <w:rPr>
                <w:rFonts w:ascii="Times New Roman" w:eastAsia="Times New Roman" w:hAnsi="Times New Roman" w:cs="Times New Roman"/>
                <w:sz w:val="16"/>
                <w:szCs w:val="20"/>
                <w:lang w:eastAsia="en-GB"/>
              </w:rPr>
              <w:t xml:space="preserve"> as metastatic).</w:t>
            </w:r>
          </w:p>
        </w:tc>
      </w:tr>
    </w:tbl>
    <w:p w:rsidR="00134CAA" w:rsidRPr="008F5CA6" w:rsidRDefault="00134CAA" w:rsidP="00134CAA">
      <w:r w:rsidRPr="008F5CA6">
        <w:br w:type="page"/>
      </w:r>
    </w:p>
    <w:tbl>
      <w:tblPr>
        <w:tblpPr w:leftFromText="180" w:rightFromText="180" w:vertAnchor="page" w:horzAnchor="margin" w:tblpX="-528" w:tblpY="1636"/>
        <w:tblW w:w="15411" w:type="dxa"/>
        <w:tblLook w:val="04A0" w:firstRow="1" w:lastRow="0" w:firstColumn="1" w:lastColumn="0" w:noHBand="0" w:noVBand="1"/>
      </w:tblPr>
      <w:tblGrid>
        <w:gridCol w:w="1897"/>
        <w:gridCol w:w="868"/>
        <w:gridCol w:w="1675"/>
        <w:gridCol w:w="1675"/>
        <w:gridCol w:w="779"/>
        <w:gridCol w:w="912"/>
        <w:gridCol w:w="1655"/>
        <w:gridCol w:w="1810"/>
        <w:gridCol w:w="779"/>
        <w:gridCol w:w="912"/>
        <w:gridCol w:w="1716"/>
        <w:gridCol w:w="733"/>
      </w:tblGrid>
      <w:tr w:rsidR="00134CAA" w:rsidRPr="008F5CA6" w:rsidTr="00F36D9C">
        <w:trPr>
          <w:trHeight w:val="321"/>
        </w:trPr>
        <w:tc>
          <w:tcPr>
            <w:tcW w:w="15411" w:type="dxa"/>
            <w:gridSpan w:val="12"/>
            <w:tcBorders>
              <w:left w:val="nil"/>
              <w:bottom w:val="nil"/>
              <w:right w:val="nil"/>
            </w:tcBorders>
            <w:shd w:val="clear" w:color="auto" w:fill="auto"/>
            <w:noWrap/>
            <w:vAlign w:val="center"/>
          </w:tcPr>
          <w:p w:rsidR="00134CAA" w:rsidRPr="00A73858" w:rsidRDefault="006B3C0B" w:rsidP="008F5CA6">
            <w:pPr>
              <w:spacing w:after="0" w:line="240" w:lineRule="auto"/>
              <w:jc w:val="both"/>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lastRenderedPageBreak/>
              <w:t>T</w:t>
            </w:r>
            <w:r w:rsidR="00134CAA" w:rsidRPr="00A73858">
              <w:rPr>
                <w:rFonts w:ascii="Times New Roman" w:eastAsia="Times New Roman" w:hAnsi="Times New Roman" w:cs="Times New Roman"/>
                <w:b/>
                <w:sz w:val="20"/>
                <w:szCs w:val="20"/>
                <w:lang w:eastAsia="en-GB"/>
              </w:rPr>
              <w:t xml:space="preserve">able </w:t>
            </w:r>
            <w:r w:rsidRPr="00A73858">
              <w:rPr>
                <w:rFonts w:ascii="Times New Roman" w:eastAsia="Times New Roman" w:hAnsi="Times New Roman" w:cs="Times New Roman"/>
                <w:b/>
                <w:sz w:val="20"/>
                <w:szCs w:val="20"/>
                <w:lang w:eastAsia="en-GB"/>
              </w:rPr>
              <w:t>S</w:t>
            </w:r>
            <w:r w:rsidR="008F5CA6" w:rsidRPr="00A73858">
              <w:rPr>
                <w:rFonts w:ascii="Times New Roman" w:eastAsia="Times New Roman" w:hAnsi="Times New Roman" w:cs="Times New Roman"/>
                <w:b/>
                <w:sz w:val="20"/>
                <w:szCs w:val="20"/>
                <w:lang w:eastAsia="en-GB"/>
              </w:rPr>
              <w:t>7</w:t>
            </w:r>
            <w:r w:rsidR="00134CAA" w:rsidRPr="00A73858">
              <w:rPr>
                <w:rFonts w:ascii="Times New Roman" w:eastAsia="Times New Roman" w:hAnsi="Times New Roman" w:cs="Times New Roman"/>
                <w:b/>
                <w:sz w:val="20"/>
                <w:szCs w:val="20"/>
                <w:lang w:eastAsia="en-GB"/>
              </w:rPr>
              <w:t xml:space="preserve">. </w:t>
            </w:r>
            <w:r w:rsidR="00134CAA" w:rsidRPr="00A73858">
              <w:rPr>
                <w:rFonts w:ascii="Times New Roman" w:eastAsia="Times New Roman" w:hAnsi="Times New Roman" w:cs="Times New Roman"/>
                <w:sz w:val="20"/>
                <w:szCs w:val="20"/>
                <w:lang w:eastAsia="en-GB"/>
              </w:rPr>
              <w:t>Multivariable-adjusted hazard ratios (95 % CI) for prostate cancer in relation to BMI, waist circumference and WHR using the WHO cut-off points</w:t>
            </w:r>
            <w:r w:rsidR="00134CAA" w:rsidRPr="00A73858">
              <w:rPr>
                <w:rFonts w:ascii="Times New Roman" w:eastAsia="Times New Roman" w:hAnsi="Times New Roman" w:cs="Times New Roman"/>
                <w:bCs/>
                <w:sz w:val="20"/>
                <w:szCs w:val="20"/>
                <w:lang w:eastAsia="en-GB"/>
              </w:rPr>
              <w:t xml:space="preserve"> at recruitment in men from</w:t>
            </w:r>
            <w:r w:rsidR="00134CAA" w:rsidRPr="00A73858">
              <w:rPr>
                <w:rFonts w:ascii="Times New Roman" w:eastAsia="Times New Roman" w:hAnsi="Times New Roman" w:cs="Times New Roman"/>
                <w:sz w:val="20"/>
                <w:szCs w:val="20"/>
                <w:lang w:eastAsia="en-GB"/>
              </w:rPr>
              <w:t xml:space="preserve"> the European Prospective Investigation into Cancer and Nutrition (EPIC) study</w:t>
            </w:r>
            <w:r w:rsidR="00134CAA" w:rsidRPr="00A73858">
              <w:rPr>
                <w:rFonts w:ascii="Times New Roman" w:eastAsia="Times New Roman" w:hAnsi="Times New Roman" w:cs="Times New Roman"/>
                <w:bCs/>
                <w:sz w:val="20"/>
                <w:szCs w:val="20"/>
                <w:lang w:eastAsia="en-GB"/>
              </w:rPr>
              <w:t>.</w:t>
            </w:r>
          </w:p>
        </w:tc>
      </w:tr>
      <w:tr w:rsidR="00134CAA" w:rsidRPr="008F5CA6" w:rsidTr="00F36D9C">
        <w:trPr>
          <w:trHeight w:val="321"/>
        </w:trPr>
        <w:tc>
          <w:tcPr>
            <w:tcW w:w="1897" w:type="dxa"/>
            <w:tcBorders>
              <w:top w:val="single" w:sz="4" w:space="0" w:color="auto"/>
              <w:left w:val="nil"/>
              <w:bottom w:val="nil"/>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 </w:t>
            </w:r>
          </w:p>
        </w:tc>
        <w:tc>
          <w:tcPr>
            <w:tcW w:w="4218" w:type="dxa"/>
            <w:gridSpan w:val="3"/>
            <w:tcBorders>
              <w:top w:val="single" w:sz="4" w:space="0" w:color="auto"/>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BMI (kg/m</w:t>
            </w:r>
            <w:r w:rsidRPr="00A73858">
              <w:rPr>
                <w:rFonts w:ascii="Times New Roman" w:eastAsia="Times New Roman" w:hAnsi="Times New Roman" w:cs="Times New Roman"/>
                <w:b/>
                <w:sz w:val="20"/>
                <w:szCs w:val="20"/>
                <w:vertAlign w:val="superscript"/>
                <w:lang w:eastAsia="en-GB"/>
              </w:rPr>
              <w:t>2</w:t>
            </w:r>
            <w:r w:rsidRPr="00A73858">
              <w:rPr>
                <w:rFonts w:ascii="Times New Roman" w:eastAsia="Times New Roman" w:hAnsi="Times New Roman" w:cs="Times New Roman"/>
                <w:b/>
                <w:sz w:val="20"/>
                <w:szCs w:val="20"/>
                <w:lang w:eastAsia="en-GB"/>
              </w:rPr>
              <w:t>)</w:t>
            </w:r>
          </w:p>
        </w:tc>
        <w:tc>
          <w:tcPr>
            <w:tcW w:w="779" w:type="dxa"/>
            <w:tcBorders>
              <w:top w:val="single" w:sz="4" w:space="0" w:color="auto"/>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p>
        </w:tc>
        <w:tc>
          <w:tcPr>
            <w:tcW w:w="4377" w:type="dxa"/>
            <w:gridSpan w:val="3"/>
            <w:tcBorders>
              <w:top w:val="single" w:sz="4" w:space="0" w:color="auto"/>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Waist circumference (cm)</w:t>
            </w:r>
          </w:p>
        </w:tc>
        <w:tc>
          <w:tcPr>
            <w:tcW w:w="779" w:type="dxa"/>
            <w:tcBorders>
              <w:top w:val="single" w:sz="4" w:space="0" w:color="auto"/>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p>
        </w:tc>
        <w:tc>
          <w:tcPr>
            <w:tcW w:w="2628" w:type="dxa"/>
            <w:gridSpan w:val="2"/>
            <w:tcBorders>
              <w:top w:val="single" w:sz="4" w:space="0" w:color="auto"/>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WHR</w:t>
            </w:r>
          </w:p>
        </w:tc>
        <w:tc>
          <w:tcPr>
            <w:tcW w:w="733" w:type="dxa"/>
            <w:tcBorders>
              <w:top w:val="single" w:sz="4" w:space="0" w:color="auto"/>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p>
        </w:tc>
      </w:tr>
      <w:tr w:rsidR="00134CAA" w:rsidRPr="008F5CA6" w:rsidTr="00F36D9C">
        <w:trPr>
          <w:trHeight w:val="306"/>
        </w:trPr>
        <w:tc>
          <w:tcPr>
            <w:tcW w:w="1897"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 </w:t>
            </w:r>
          </w:p>
        </w:tc>
        <w:tc>
          <w:tcPr>
            <w:tcW w:w="868"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&lt;25</w:t>
            </w:r>
          </w:p>
        </w:tc>
        <w:tc>
          <w:tcPr>
            <w:tcW w:w="1675"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25-29.9</w:t>
            </w:r>
          </w:p>
        </w:tc>
        <w:tc>
          <w:tcPr>
            <w:tcW w:w="1675"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≥30</w:t>
            </w:r>
          </w:p>
        </w:tc>
        <w:tc>
          <w:tcPr>
            <w:tcW w:w="779" w:type="dxa"/>
            <w:tcBorders>
              <w:top w:val="nil"/>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bCs/>
                <w:i/>
                <w:sz w:val="20"/>
                <w:szCs w:val="20"/>
                <w:lang w:eastAsia="en-GB"/>
              </w:rPr>
              <w:t>P</w:t>
            </w:r>
            <w:r w:rsidRPr="00A73858">
              <w:rPr>
                <w:rFonts w:ascii="Times New Roman" w:eastAsia="Times New Roman" w:hAnsi="Times New Roman" w:cs="Times New Roman"/>
                <w:b/>
                <w:bCs/>
                <w:sz w:val="20"/>
                <w:szCs w:val="20"/>
                <w:lang w:eastAsia="en-GB"/>
              </w:rPr>
              <w:t xml:space="preserve"> for trend</w:t>
            </w:r>
            <w:r w:rsidRPr="00A73858">
              <w:rPr>
                <w:rFonts w:ascii="Times New Roman" w:eastAsia="Times New Roman" w:hAnsi="Times New Roman" w:cs="Times New Roman"/>
                <w:sz w:val="16"/>
                <w:szCs w:val="16"/>
                <w:vertAlign w:val="superscript"/>
                <w:lang w:eastAsia="en-GB"/>
              </w:rPr>
              <w:t>1</w:t>
            </w:r>
          </w:p>
        </w:tc>
        <w:tc>
          <w:tcPr>
            <w:tcW w:w="912"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&lt;94</w:t>
            </w:r>
          </w:p>
        </w:tc>
        <w:tc>
          <w:tcPr>
            <w:tcW w:w="1655"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94-101.9</w:t>
            </w:r>
          </w:p>
        </w:tc>
        <w:tc>
          <w:tcPr>
            <w:tcW w:w="1810"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 102 (higher risk)</w:t>
            </w:r>
          </w:p>
        </w:tc>
        <w:tc>
          <w:tcPr>
            <w:tcW w:w="779" w:type="dxa"/>
            <w:tcBorders>
              <w:top w:val="nil"/>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bCs/>
                <w:i/>
                <w:sz w:val="20"/>
                <w:szCs w:val="20"/>
                <w:lang w:eastAsia="en-GB"/>
              </w:rPr>
              <w:t>P</w:t>
            </w:r>
            <w:r w:rsidRPr="00A73858">
              <w:rPr>
                <w:rFonts w:ascii="Times New Roman" w:eastAsia="Times New Roman" w:hAnsi="Times New Roman" w:cs="Times New Roman"/>
                <w:b/>
                <w:bCs/>
                <w:sz w:val="20"/>
                <w:szCs w:val="20"/>
                <w:lang w:eastAsia="en-GB"/>
              </w:rPr>
              <w:t xml:space="preserve"> for trend</w:t>
            </w:r>
            <w:r w:rsidRPr="00A73858">
              <w:rPr>
                <w:rFonts w:ascii="Times New Roman" w:eastAsia="Times New Roman" w:hAnsi="Times New Roman" w:cs="Times New Roman"/>
                <w:sz w:val="16"/>
                <w:szCs w:val="16"/>
                <w:vertAlign w:val="superscript"/>
                <w:lang w:eastAsia="en-GB"/>
              </w:rPr>
              <w:t>1</w:t>
            </w:r>
          </w:p>
        </w:tc>
        <w:tc>
          <w:tcPr>
            <w:tcW w:w="912"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&lt;0.90</w:t>
            </w:r>
          </w:p>
        </w:tc>
        <w:tc>
          <w:tcPr>
            <w:tcW w:w="1716" w:type="dxa"/>
            <w:tcBorders>
              <w:top w:val="nil"/>
              <w:left w:val="nil"/>
              <w:bottom w:val="single" w:sz="4" w:space="0" w:color="auto"/>
              <w:right w:val="nil"/>
            </w:tcBorders>
            <w:shd w:val="clear" w:color="auto" w:fill="auto"/>
            <w:noWrap/>
            <w:vAlign w:val="center"/>
            <w:hideMark/>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 0.90</w:t>
            </w:r>
          </w:p>
        </w:tc>
        <w:tc>
          <w:tcPr>
            <w:tcW w:w="733" w:type="dxa"/>
            <w:tcBorders>
              <w:top w:val="nil"/>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bCs/>
                <w:i/>
                <w:sz w:val="20"/>
                <w:szCs w:val="20"/>
                <w:lang w:eastAsia="en-GB"/>
              </w:rPr>
              <w:t>P</w:t>
            </w:r>
            <w:r w:rsidRPr="00A73858">
              <w:rPr>
                <w:rFonts w:ascii="Times New Roman" w:eastAsia="Times New Roman" w:hAnsi="Times New Roman" w:cs="Times New Roman"/>
                <w:b/>
                <w:bCs/>
                <w:sz w:val="20"/>
                <w:szCs w:val="20"/>
                <w:lang w:eastAsia="en-GB"/>
              </w:rPr>
              <w:t xml:space="preserve"> for trend</w:t>
            </w:r>
            <w:r w:rsidRPr="00A73858">
              <w:rPr>
                <w:rFonts w:ascii="Times New Roman" w:eastAsia="Times New Roman" w:hAnsi="Times New Roman" w:cs="Times New Roman"/>
                <w:sz w:val="16"/>
                <w:szCs w:val="16"/>
                <w:vertAlign w:val="superscript"/>
                <w:lang w:eastAsia="en-GB"/>
              </w:rPr>
              <w:t>1</w:t>
            </w:r>
          </w:p>
        </w:tc>
      </w:tr>
      <w:tr w:rsidR="00134CAA" w:rsidRPr="008F5CA6" w:rsidTr="00F36D9C">
        <w:trPr>
          <w:trHeight w:val="306"/>
        </w:trPr>
        <w:tc>
          <w:tcPr>
            <w:tcW w:w="1897" w:type="dxa"/>
            <w:tcBorders>
              <w:top w:val="nil"/>
              <w:left w:val="nil"/>
              <w:bottom w:val="nil"/>
              <w:right w:val="nil"/>
            </w:tcBorders>
            <w:shd w:val="clear" w:color="auto" w:fill="auto"/>
            <w:noWrap/>
            <w:vAlign w:val="bottom"/>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n</w:t>
            </w:r>
          </w:p>
        </w:tc>
        <w:tc>
          <w:tcPr>
            <w:tcW w:w="868" w:type="dxa"/>
            <w:tcBorders>
              <w:top w:val="nil"/>
              <w:left w:val="nil"/>
              <w:bottom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50,678</w:t>
            </w:r>
          </w:p>
        </w:tc>
        <w:tc>
          <w:tcPr>
            <w:tcW w:w="1675" w:type="dxa"/>
            <w:tcBorders>
              <w:top w:val="nil"/>
              <w:left w:val="nil"/>
              <w:bottom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68,736</w:t>
            </w:r>
          </w:p>
        </w:tc>
        <w:tc>
          <w:tcPr>
            <w:tcW w:w="1675" w:type="dxa"/>
            <w:tcBorders>
              <w:top w:val="nil"/>
              <w:left w:val="nil"/>
              <w:bottom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21,698</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912" w:type="dxa"/>
            <w:tcBorders>
              <w:top w:val="nil"/>
              <w:left w:val="nil"/>
              <w:bottom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62,459</w:t>
            </w:r>
          </w:p>
        </w:tc>
        <w:tc>
          <w:tcPr>
            <w:tcW w:w="1655" w:type="dxa"/>
            <w:tcBorders>
              <w:top w:val="nil"/>
              <w:left w:val="nil"/>
              <w:bottom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36,499</w:t>
            </w:r>
          </w:p>
        </w:tc>
        <w:tc>
          <w:tcPr>
            <w:tcW w:w="1810" w:type="dxa"/>
            <w:tcBorders>
              <w:top w:val="nil"/>
              <w:left w:val="nil"/>
              <w:bottom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29,653</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912" w:type="dxa"/>
            <w:tcBorders>
              <w:top w:val="nil"/>
              <w:left w:val="nil"/>
              <w:bottom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29,939</w:t>
            </w:r>
          </w:p>
        </w:tc>
        <w:tc>
          <w:tcPr>
            <w:tcW w:w="1716" w:type="dxa"/>
            <w:tcBorders>
              <w:top w:val="nil"/>
              <w:left w:val="nil"/>
              <w:bottom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96,276</w:t>
            </w:r>
          </w:p>
        </w:tc>
        <w:tc>
          <w:tcPr>
            <w:tcW w:w="733"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306"/>
        </w:trPr>
        <w:tc>
          <w:tcPr>
            <w:tcW w:w="189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Total </w:t>
            </w:r>
            <w:proofErr w:type="spellStart"/>
            <w:r w:rsidRPr="00A73858">
              <w:rPr>
                <w:rFonts w:ascii="Times New Roman" w:eastAsia="Times New Roman" w:hAnsi="Times New Roman" w:cs="Times New Roman"/>
                <w:sz w:val="20"/>
                <w:szCs w:val="20"/>
                <w:lang w:eastAsia="en-GB"/>
              </w:rPr>
              <w:t>PCa</w:t>
            </w:r>
            <w:proofErr w:type="spellEnd"/>
          </w:p>
        </w:tc>
        <w:tc>
          <w:tcPr>
            <w:tcW w:w="868"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0.98 (0.93 - 1.03)</w:t>
            </w: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0.89 (0.82 - 0.96)</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&lt;0.001</w:t>
            </w: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0.99 (0.93 - 1.05)</w:t>
            </w:r>
          </w:p>
        </w:tc>
        <w:tc>
          <w:tcPr>
            <w:tcW w:w="1810"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0.93 (0.87 - 1.00)</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0.01</w:t>
            </w: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716"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(0.94 - 1.07)</w:t>
            </w:r>
          </w:p>
        </w:tc>
        <w:tc>
          <w:tcPr>
            <w:tcW w:w="733"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0.5</w:t>
            </w:r>
          </w:p>
        </w:tc>
      </w:tr>
      <w:tr w:rsidR="00134CAA" w:rsidRPr="008F5CA6" w:rsidTr="00F36D9C">
        <w:trPr>
          <w:trHeight w:val="306"/>
        </w:trPr>
        <w:tc>
          <w:tcPr>
            <w:tcW w:w="189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Grade</w:t>
            </w:r>
          </w:p>
        </w:tc>
        <w:tc>
          <w:tcPr>
            <w:tcW w:w="868"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65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810"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716"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733"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306"/>
        </w:trPr>
        <w:tc>
          <w:tcPr>
            <w:tcW w:w="189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ind w:left="142"/>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Low-intermediate</w:t>
            </w:r>
          </w:p>
        </w:tc>
        <w:tc>
          <w:tcPr>
            <w:tcW w:w="868"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(0.92 - 1.07)</w:t>
            </w: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0.87 (0.78 - 0.97)</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0.008</w:t>
            </w: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0.96 (0.89 - 1.05)</w:t>
            </w:r>
          </w:p>
        </w:tc>
        <w:tc>
          <w:tcPr>
            <w:tcW w:w="1810"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0.91 (0.83 - 1.00)</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0.03</w:t>
            </w: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716"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0.96 (0.88 - 1.05)</w:t>
            </w:r>
          </w:p>
        </w:tc>
        <w:tc>
          <w:tcPr>
            <w:tcW w:w="733"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0.06</w:t>
            </w:r>
          </w:p>
        </w:tc>
      </w:tr>
      <w:tr w:rsidR="00134CAA" w:rsidRPr="008F5CA6" w:rsidTr="00F36D9C">
        <w:trPr>
          <w:trHeight w:val="306"/>
        </w:trPr>
        <w:tc>
          <w:tcPr>
            <w:tcW w:w="189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ind w:left="142"/>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High</w:t>
            </w:r>
          </w:p>
        </w:tc>
        <w:tc>
          <w:tcPr>
            <w:tcW w:w="868"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1.06 (0.89 - 1.25)</w:t>
            </w: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1.09 (0.86 - 1.38)</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0.1</w:t>
            </w: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1.26 (1.04 - 1.52)</w:t>
            </w:r>
          </w:p>
        </w:tc>
        <w:tc>
          <w:tcPr>
            <w:tcW w:w="1810"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1.24 (1.02 - 1.53)</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0.003</w:t>
            </w: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716"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1.36 (1.09 - 1.70)</w:t>
            </w:r>
          </w:p>
        </w:tc>
        <w:tc>
          <w:tcPr>
            <w:tcW w:w="733"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0.06</w:t>
            </w:r>
          </w:p>
        </w:tc>
      </w:tr>
      <w:tr w:rsidR="00134CAA" w:rsidRPr="008F5CA6" w:rsidTr="00F36D9C">
        <w:trPr>
          <w:trHeight w:val="306"/>
        </w:trPr>
        <w:tc>
          <w:tcPr>
            <w:tcW w:w="189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Stage</w:t>
            </w:r>
          </w:p>
        </w:tc>
        <w:tc>
          <w:tcPr>
            <w:tcW w:w="868"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65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810"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716"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733"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306"/>
        </w:trPr>
        <w:tc>
          <w:tcPr>
            <w:tcW w:w="1897" w:type="dxa"/>
            <w:tcBorders>
              <w:top w:val="nil"/>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Localized</w:t>
            </w:r>
          </w:p>
        </w:tc>
        <w:tc>
          <w:tcPr>
            <w:tcW w:w="868"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0.94 (0.86 - 1.02)</w:t>
            </w:r>
          </w:p>
        </w:tc>
        <w:tc>
          <w:tcPr>
            <w:tcW w:w="167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0.84 (0.74 - 0.95)</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0.001</w:t>
            </w: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5"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0.94 (0.85 - 1.04)</w:t>
            </w:r>
          </w:p>
        </w:tc>
        <w:tc>
          <w:tcPr>
            <w:tcW w:w="1810"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0.90 (0.81 - 1.01)</w:t>
            </w:r>
          </w:p>
        </w:tc>
        <w:tc>
          <w:tcPr>
            <w:tcW w:w="77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0.03</w:t>
            </w:r>
          </w:p>
        </w:tc>
        <w:tc>
          <w:tcPr>
            <w:tcW w:w="912"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716" w:type="dxa"/>
            <w:tcBorders>
              <w:top w:val="nil"/>
              <w:left w:val="nil"/>
              <w:bottom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0.96 (0.86 - 1.08)</w:t>
            </w:r>
          </w:p>
        </w:tc>
        <w:tc>
          <w:tcPr>
            <w:tcW w:w="733"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0.2</w:t>
            </w:r>
          </w:p>
        </w:tc>
      </w:tr>
      <w:tr w:rsidR="00134CAA" w:rsidRPr="008F5CA6" w:rsidTr="00F36D9C">
        <w:trPr>
          <w:trHeight w:val="306"/>
        </w:trPr>
        <w:tc>
          <w:tcPr>
            <w:tcW w:w="1897" w:type="dxa"/>
            <w:tcBorders>
              <w:top w:val="nil"/>
              <w:left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Advanced</w:t>
            </w:r>
          </w:p>
        </w:tc>
        <w:tc>
          <w:tcPr>
            <w:tcW w:w="868" w:type="dxa"/>
            <w:tcBorders>
              <w:top w:val="nil"/>
              <w:left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75" w:type="dxa"/>
            <w:tcBorders>
              <w:top w:val="nil"/>
              <w:left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1.12 (0.99 - 1.26)</w:t>
            </w:r>
          </w:p>
        </w:tc>
        <w:tc>
          <w:tcPr>
            <w:tcW w:w="1675" w:type="dxa"/>
            <w:tcBorders>
              <w:top w:val="nil"/>
              <w:left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1.05 (0.88 - 1.24)</w:t>
            </w:r>
          </w:p>
        </w:tc>
        <w:tc>
          <w:tcPr>
            <w:tcW w:w="779" w:type="dxa"/>
            <w:tcBorders>
              <w:top w:val="nil"/>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0.3</w:t>
            </w:r>
          </w:p>
        </w:tc>
        <w:tc>
          <w:tcPr>
            <w:tcW w:w="912" w:type="dxa"/>
            <w:tcBorders>
              <w:top w:val="nil"/>
              <w:left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5" w:type="dxa"/>
            <w:tcBorders>
              <w:top w:val="nil"/>
              <w:left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1.14 (1.00 - 1.30)</w:t>
            </w:r>
          </w:p>
        </w:tc>
        <w:tc>
          <w:tcPr>
            <w:tcW w:w="1810" w:type="dxa"/>
            <w:tcBorders>
              <w:top w:val="nil"/>
              <w:left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1.02 (0.88 - 1.19)</w:t>
            </w:r>
          </w:p>
        </w:tc>
        <w:tc>
          <w:tcPr>
            <w:tcW w:w="779" w:type="dxa"/>
            <w:tcBorders>
              <w:top w:val="nil"/>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0.2</w:t>
            </w:r>
          </w:p>
        </w:tc>
        <w:tc>
          <w:tcPr>
            <w:tcW w:w="912" w:type="dxa"/>
            <w:tcBorders>
              <w:top w:val="nil"/>
              <w:left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716" w:type="dxa"/>
            <w:tcBorders>
              <w:top w:val="nil"/>
              <w:left w:val="nil"/>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1.17 (1.01 - 1.37)</w:t>
            </w:r>
          </w:p>
        </w:tc>
        <w:tc>
          <w:tcPr>
            <w:tcW w:w="733" w:type="dxa"/>
            <w:tcBorders>
              <w:top w:val="nil"/>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0.01</w:t>
            </w:r>
          </w:p>
        </w:tc>
      </w:tr>
      <w:tr w:rsidR="00134CAA" w:rsidRPr="008F5CA6" w:rsidTr="00F36D9C">
        <w:trPr>
          <w:trHeight w:val="306"/>
        </w:trPr>
        <w:tc>
          <w:tcPr>
            <w:tcW w:w="1897" w:type="dxa"/>
            <w:tcBorders>
              <w:top w:val="nil"/>
              <w:left w:val="nil"/>
              <w:right w:val="nil"/>
            </w:tcBorders>
            <w:shd w:val="clear" w:color="auto" w:fill="auto"/>
            <w:noWrap/>
            <w:vAlign w:val="bottom"/>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p>
        </w:tc>
        <w:tc>
          <w:tcPr>
            <w:tcW w:w="868" w:type="dxa"/>
            <w:tcBorders>
              <w:top w:val="nil"/>
              <w:left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675" w:type="dxa"/>
            <w:tcBorders>
              <w:top w:val="nil"/>
              <w:left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675" w:type="dxa"/>
            <w:tcBorders>
              <w:top w:val="nil"/>
              <w:left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912" w:type="dxa"/>
            <w:tcBorders>
              <w:top w:val="nil"/>
              <w:left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655" w:type="dxa"/>
            <w:tcBorders>
              <w:top w:val="nil"/>
              <w:left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810" w:type="dxa"/>
            <w:tcBorders>
              <w:top w:val="nil"/>
              <w:left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779" w:type="dxa"/>
            <w:tcBorders>
              <w:top w:val="nil"/>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912" w:type="dxa"/>
            <w:tcBorders>
              <w:top w:val="nil"/>
              <w:left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1716" w:type="dxa"/>
            <w:tcBorders>
              <w:top w:val="nil"/>
              <w:left w:val="nil"/>
              <w:right w:val="nil"/>
            </w:tcBorders>
            <w:shd w:val="clear" w:color="auto" w:fill="auto"/>
            <w:noWrap/>
            <w:vAlign w:val="bottom"/>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p>
        </w:tc>
        <w:tc>
          <w:tcPr>
            <w:tcW w:w="733" w:type="dxa"/>
            <w:tcBorders>
              <w:top w:val="nil"/>
              <w:left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306"/>
        </w:trPr>
        <w:tc>
          <w:tcPr>
            <w:tcW w:w="1897" w:type="dxa"/>
            <w:tcBorders>
              <w:left w:val="nil"/>
              <w:bottom w:val="single" w:sz="4" w:space="0" w:color="auto"/>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proofErr w:type="spellStart"/>
            <w:r w:rsidRPr="00A73858">
              <w:rPr>
                <w:rFonts w:ascii="Times New Roman" w:eastAsia="Times New Roman" w:hAnsi="Times New Roman" w:cs="Times New Roman"/>
                <w:sz w:val="20"/>
                <w:szCs w:val="20"/>
                <w:lang w:eastAsia="en-GB"/>
              </w:rPr>
              <w:t>PCa</w:t>
            </w:r>
            <w:proofErr w:type="spellEnd"/>
            <w:r w:rsidRPr="00A73858">
              <w:rPr>
                <w:rFonts w:ascii="Times New Roman" w:eastAsia="Times New Roman" w:hAnsi="Times New Roman" w:cs="Times New Roman"/>
                <w:sz w:val="20"/>
                <w:szCs w:val="20"/>
                <w:lang w:eastAsia="en-GB"/>
              </w:rPr>
              <w:t xml:space="preserve"> death</w:t>
            </w:r>
          </w:p>
        </w:tc>
        <w:tc>
          <w:tcPr>
            <w:tcW w:w="868" w:type="dxa"/>
            <w:tcBorders>
              <w:left w:val="nil"/>
              <w:bottom w:val="single" w:sz="4" w:space="0" w:color="auto"/>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75" w:type="dxa"/>
            <w:tcBorders>
              <w:left w:val="nil"/>
              <w:bottom w:val="single" w:sz="4" w:space="0" w:color="auto"/>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1.04 (0.89 - 1.20)</w:t>
            </w:r>
          </w:p>
        </w:tc>
        <w:tc>
          <w:tcPr>
            <w:tcW w:w="1675" w:type="dxa"/>
            <w:tcBorders>
              <w:left w:val="nil"/>
              <w:bottom w:val="single" w:sz="4" w:space="0" w:color="auto"/>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1.29 (1.06 - 1.58)</w:t>
            </w:r>
          </w:p>
        </w:tc>
        <w:tc>
          <w:tcPr>
            <w:tcW w:w="779" w:type="dxa"/>
            <w:tcBorders>
              <w:left w:val="nil"/>
              <w:bottom w:val="single" w:sz="4" w:space="0" w:color="auto"/>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0.01</w:t>
            </w:r>
          </w:p>
        </w:tc>
        <w:tc>
          <w:tcPr>
            <w:tcW w:w="912" w:type="dxa"/>
            <w:tcBorders>
              <w:left w:val="nil"/>
              <w:bottom w:val="single" w:sz="4" w:space="0" w:color="auto"/>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655" w:type="dxa"/>
            <w:tcBorders>
              <w:left w:val="nil"/>
              <w:bottom w:val="single" w:sz="4" w:space="0" w:color="auto"/>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1.22 (1.04 - 1.43)</w:t>
            </w:r>
          </w:p>
        </w:tc>
        <w:tc>
          <w:tcPr>
            <w:tcW w:w="1810" w:type="dxa"/>
            <w:tcBorders>
              <w:left w:val="nil"/>
              <w:bottom w:val="single" w:sz="4" w:space="0" w:color="auto"/>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1.35 (1.14 - 1.60)</w:t>
            </w:r>
          </w:p>
        </w:tc>
        <w:tc>
          <w:tcPr>
            <w:tcW w:w="779" w:type="dxa"/>
            <w:tcBorders>
              <w:left w:val="nil"/>
              <w:bottom w:val="single" w:sz="4" w:space="0" w:color="auto"/>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&lt;0.001</w:t>
            </w:r>
          </w:p>
        </w:tc>
        <w:tc>
          <w:tcPr>
            <w:tcW w:w="912" w:type="dxa"/>
            <w:tcBorders>
              <w:left w:val="nil"/>
              <w:bottom w:val="single" w:sz="4" w:space="0" w:color="auto"/>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1.00 ref</w:t>
            </w:r>
          </w:p>
        </w:tc>
        <w:tc>
          <w:tcPr>
            <w:tcW w:w="1716" w:type="dxa"/>
            <w:tcBorders>
              <w:left w:val="nil"/>
              <w:bottom w:val="single" w:sz="4" w:space="0" w:color="auto"/>
              <w:right w:val="nil"/>
            </w:tcBorders>
            <w:shd w:val="clear" w:color="auto" w:fill="auto"/>
            <w:noWrap/>
            <w:vAlign w:val="bottom"/>
            <w:hideMark/>
          </w:tcPr>
          <w:p w:rsidR="00134CAA" w:rsidRPr="00A73858" w:rsidRDefault="00134CAA" w:rsidP="00F36D9C">
            <w:pPr>
              <w:autoSpaceDE w:val="0"/>
              <w:autoSpaceDN w:val="0"/>
              <w:adjustRightInd w:val="0"/>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1.08 (0.90 - 1.29)</w:t>
            </w:r>
          </w:p>
        </w:tc>
        <w:tc>
          <w:tcPr>
            <w:tcW w:w="733" w:type="dxa"/>
            <w:tcBorders>
              <w:left w:val="nil"/>
              <w:bottom w:val="single" w:sz="4" w:space="0" w:color="auto"/>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0.003</w:t>
            </w:r>
          </w:p>
        </w:tc>
      </w:tr>
      <w:tr w:rsidR="00134CAA" w:rsidRPr="008F5CA6" w:rsidTr="00F36D9C">
        <w:trPr>
          <w:trHeight w:val="306"/>
        </w:trPr>
        <w:tc>
          <w:tcPr>
            <w:tcW w:w="15411" w:type="dxa"/>
            <w:gridSpan w:val="12"/>
            <w:tcBorders>
              <w:top w:val="single" w:sz="4" w:space="0" w:color="auto"/>
              <w:left w:val="nil"/>
              <w:right w:val="nil"/>
            </w:tcBorders>
            <w:shd w:val="clear" w:color="auto" w:fill="auto"/>
            <w:noWrap/>
            <w:vAlign w:val="center"/>
          </w:tcPr>
          <w:p w:rsidR="00134CAA" w:rsidRPr="00A73858" w:rsidRDefault="00134CAA" w:rsidP="00F36D9C">
            <w:pPr>
              <w:spacing w:after="60" w:line="240" w:lineRule="auto"/>
              <w:jc w:val="both"/>
              <w:rPr>
                <w:rFonts w:ascii="Times New Roman" w:eastAsia="Times New Roman" w:hAnsi="Times New Roman" w:cs="Times New Roman"/>
                <w:sz w:val="16"/>
                <w:szCs w:val="20"/>
                <w:lang w:eastAsia="en-GB"/>
              </w:rPr>
            </w:pPr>
            <w:r w:rsidRPr="00A73858">
              <w:rPr>
                <w:rFonts w:ascii="Times New Roman" w:eastAsia="Times New Roman" w:hAnsi="Times New Roman" w:cs="Times New Roman"/>
                <w:sz w:val="16"/>
                <w:szCs w:val="20"/>
                <w:lang w:eastAsia="en-GB"/>
              </w:rPr>
              <w:t xml:space="preserve">BMI, body mass index; </w:t>
            </w:r>
            <w:proofErr w:type="spellStart"/>
            <w:r w:rsidRPr="00A73858">
              <w:rPr>
                <w:rFonts w:ascii="Times New Roman" w:eastAsia="Times New Roman" w:hAnsi="Times New Roman" w:cs="Times New Roman"/>
                <w:sz w:val="16"/>
                <w:szCs w:val="20"/>
                <w:lang w:eastAsia="en-GB"/>
              </w:rPr>
              <w:t>PCa</w:t>
            </w:r>
            <w:proofErr w:type="spellEnd"/>
            <w:r w:rsidRPr="00A73858">
              <w:rPr>
                <w:rFonts w:ascii="Times New Roman" w:eastAsia="Times New Roman" w:hAnsi="Times New Roman" w:cs="Times New Roman"/>
                <w:sz w:val="16"/>
                <w:szCs w:val="20"/>
                <w:lang w:eastAsia="en-GB"/>
              </w:rPr>
              <w:t>, prostate cancer; WHR, waist to hip ratio.</w:t>
            </w:r>
          </w:p>
          <w:p w:rsidR="00134CAA" w:rsidRPr="00A73858" w:rsidRDefault="00134CAA" w:rsidP="00F36D9C">
            <w:pPr>
              <w:spacing w:after="60" w:line="240" w:lineRule="auto"/>
              <w:jc w:val="both"/>
              <w:rPr>
                <w:rFonts w:ascii="Times New Roman" w:eastAsia="Times New Roman" w:hAnsi="Times New Roman" w:cs="Times New Roman"/>
                <w:sz w:val="16"/>
                <w:szCs w:val="20"/>
                <w:lang w:eastAsia="en-GB"/>
              </w:rPr>
            </w:pPr>
            <w:r w:rsidRPr="00A73858">
              <w:rPr>
                <w:rFonts w:ascii="Times New Roman" w:eastAsia="Times New Roman" w:hAnsi="Times New Roman" w:cs="Times New Roman"/>
                <w:sz w:val="16"/>
                <w:szCs w:val="20"/>
                <w:lang w:eastAsia="en-GB"/>
              </w:rPr>
              <w:t xml:space="preserve">Cox regression analysis. All models are stratified by centre and age at recruitment and adjusted for education level (less than university, university graduate, missing), smoking status (never, former, current, missing), marital status (married, not married, missing), diabetes (yes, no, missing), and physical activity (inactive, moderately inactive, moderately active, active, missing). </w:t>
            </w:r>
          </w:p>
          <w:p w:rsidR="00134CAA" w:rsidRPr="00A73858" w:rsidRDefault="00134CAA" w:rsidP="00F36D9C">
            <w:pPr>
              <w:spacing w:after="60" w:line="240" w:lineRule="auto"/>
              <w:jc w:val="both"/>
              <w:rPr>
                <w:rFonts w:ascii="Times New Roman" w:eastAsia="Times New Roman" w:hAnsi="Times New Roman" w:cs="Times New Roman"/>
                <w:sz w:val="16"/>
                <w:szCs w:val="20"/>
                <w:lang w:eastAsia="en-GB"/>
              </w:rPr>
            </w:pPr>
            <w:r w:rsidRPr="00A73858">
              <w:rPr>
                <w:rFonts w:ascii="Times New Roman" w:eastAsia="Times New Roman" w:hAnsi="Times New Roman" w:cs="Times New Roman"/>
                <w:sz w:val="16"/>
                <w:szCs w:val="20"/>
                <w:vertAlign w:val="superscript"/>
                <w:lang w:eastAsia="en-GB"/>
              </w:rPr>
              <w:t>1</w:t>
            </w:r>
            <w:r w:rsidRPr="00A73858">
              <w:rPr>
                <w:rFonts w:ascii="Times New Roman" w:eastAsia="Times New Roman" w:hAnsi="Times New Roman" w:cs="Times New Roman"/>
                <w:sz w:val="16"/>
                <w:szCs w:val="20"/>
                <w:lang w:eastAsia="en-GB"/>
              </w:rPr>
              <w:t xml:space="preserve"> </w:t>
            </w:r>
            <w:r w:rsidRPr="00A73858">
              <w:rPr>
                <w:rFonts w:ascii="Times New Roman" w:eastAsia="Times New Roman" w:hAnsi="Times New Roman" w:cs="Times New Roman"/>
                <w:i/>
                <w:sz w:val="16"/>
                <w:szCs w:val="20"/>
                <w:lang w:eastAsia="en-GB"/>
              </w:rPr>
              <w:t>P</w:t>
            </w:r>
            <w:r w:rsidRPr="00A73858">
              <w:rPr>
                <w:rFonts w:ascii="Times New Roman" w:eastAsia="Times New Roman" w:hAnsi="Times New Roman" w:cs="Times New Roman"/>
                <w:sz w:val="16"/>
                <w:szCs w:val="20"/>
                <w:lang w:eastAsia="en-GB"/>
              </w:rPr>
              <w:t xml:space="preserve">-values for trend are obtained by entering the continuous anthropometric variable in the model.  </w:t>
            </w:r>
          </w:p>
          <w:p w:rsidR="00134CAA" w:rsidRPr="00A73858" w:rsidRDefault="00134CAA" w:rsidP="00F36D9C">
            <w:pPr>
              <w:spacing w:after="60" w:line="240" w:lineRule="auto"/>
              <w:jc w:val="both"/>
              <w:rPr>
                <w:rFonts w:ascii="Times New Roman" w:eastAsia="Times New Roman" w:hAnsi="Times New Roman" w:cs="Times New Roman"/>
                <w:sz w:val="16"/>
                <w:szCs w:val="20"/>
                <w:lang w:eastAsia="en-GB"/>
              </w:rPr>
            </w:pPr>
            <w:r w:rsidRPr="00A73858">
              <w:rPr>
                <w:rFonts w:ascii="Times New Roman" w:eastAsia="Times New Roman" w:hAnsi="Times New Roman" w:cs="Times New Roman"/>
                <w:sz w:val="16"/>
                <w:szCs w:val="20"/>
                <w:vertAlign w:val="superscript"/>
                <w:lang w:eastAsia="en-GB"/>
              </w:rPr>
              <w:t>2</w:t>
            </w:r>
            <w:r w:rsidRPr="00A73858">
              <w:rPr>
                <w:rFonts w:ascii="Times New Roman" w:eastAsia="Times New Roman" w:hAnsi="Times New Roman" w:cs="Times New Roman"/>
                <w:sz w:val="16"/>
                <w:szCs w:val="20"/>
                <w:lang w:eastAsia="en-GB"/>
              </w:rPr>
              <w:t xml:space="preserve"> </w:t>
            </w:r>
            <w:r w:rsidRPr="00A73858">
              <w:rPr>
                <w:rFonts w:ascii="Times New Roman" w:eastAsia="Times New Roman" w:hAnsi="Times New Roman" w:cs="Times New Roman"/>
                <w:i/>
                <w:sz w:val="16"/>
                <w:szCs w:val="20"/>
                <w:lang w:eastAsia="en-GB"/>
              </w:rPr>
              <w:t>P</w:t>
            </w:r>
            <w:r w:rsidRPr="00A73858">
              <w:rPr>
                <w:rFonts w:ascii="Times New Roman" w:eastAsia="Times New Roman" w:hAnsi="Times New Roman" w:cs="Times New Roman"/>
                <w:sz w:val="16"/>
                <w:szCs w:val="20"/>
                <w:lang w:eastAsia="en-GB"/>
              </w:rPr>
              <w:t>-value from test for heterogeneity for the associations of each anthropometric variable with risk of prostate cancer categorized according to prostate tumour grade (low-intermediate or high) and stage (localized or advanced).</w:t>
            </w:r>
          </w:p>
          <w:p w:rsidR="00134CAA" w:rsidRPr="00A73858" w:rsidRDefault="00134CAA" w:rsidP="00F36D9C">
            <w:pPr>
              <w:spacing w:after="60" w:line="240" w:lineRule="auto"/>
              <w:jc w:val="both"/>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16"/>
                <w:szCs w:val="20"/>
                <w:lang w:eastAsia="en-GB"/>
              </w:rPr>
              <w:t xml:space="preserve">Low-intermediate grade (Gleason score of &lt;8, or grade coded as well, moderately, or poorly differentiated). High grade (Gleason score of ≥ 8, or grade coded as undifferentiated). Localized stage (TNM staging score of </w:t>
            </w:r>
            <w:r w:rsidRPr="00A73858">
              <w:rPr>
                <w:rFonts w:ascii="Times New Roman" w:hAnsi="Times New Roman" w:cs="Times New Roman"/>
                <w:bCs/>
                <w:sz w:val="16"/>
                <w:szCs w:val="16"/>
              </w:rPr>
              <w:t>≤T</w:t>
            </w:r>
            <w:r w:rsidRPr="00A73858">
              <w:rPr>
                <w:rFonts w:ascii="Times New Roman" w:hAnsi="Times New Roman" w:cs="Times New Roman"/>
                <w:bCs/>
                <w:sz w:val="16"/>
                <w:szCs w:val="16"/>
                <w:vertAlign w:val="subscript"/>
              </w:rPr>
              <w:t xml:space="preserve">2 </w:t>
            </w:r>
            <w:r w:rsidRPr="00A73858">
              <w:rPr>
                <w:rFonts w:ascii="Times New Roman" w:eastAsia="Times New Roman" w:hAnsi="Times New Roman" w:cs="Times New Roman"/>
                <w:sz w:val="16"/>
                <w:szCs w:val="20"/>
                <w:lang w:eastAsia="en-GB"/>
              </w:rPr>
              <w:t>and N</w:t>
            </w:r>
            <w:r w:rsidRPr="00A73858">
              <w:rPr>
                <w:rFonts w:ascii="Times New Roman" w:eastAsia="Times New Roman" w:hAnsi="Times New Roman" w:cs="Times New Roman"/>
                <w:sz w:val="16"/>
                <w:szCs w:val="20"/>
                <w:vertAlign w:val="subscript"/>
                <w:lang w:eastAsia="en-GB"/>
              </w:rPr>
              <w:t>0</w:t>
            </w:r>
            <w:r w:rsidRPr="00A73858">
              <w:rPr>
                <w:rFonts w:ascii="Times New Roman" w:eastAsia="Times New Roman" w:hAnsi="Times New Roman" w:cs="Times New Roman"/>
                <w:sz w:val="16"/>
                <w:szCs w:val="20"/>
                <w:lang w:eastAsia="en-GB"/>
              </w:rPr>
              <w:t>/</w:t>
            </w:r>
            <w:proofErr w:type="spellStart"/>
            <w:r w:rsidRPr="00A73858">
              <w:rPr>
                <w:rFonts w:ascii="Times New Roman" w:eastAsia="Times New Roman" w:hAnsi="Times New Roman" w:cs="Times New Roman"/>
                <w:sz w:val="16"/>
                <w:szCs w:val="20"/>
                <w:lang w:eastAsia="en-GB"/>
              </w:rPr>
              <w:t>N</w:t>
            </w:r>
            <w:r w:rsidRPr="00A73858">
              <w:rPr>
                <w:rFonts w:ascii="Times New Roman" w:eastAsia="Times New Roman" w:hAnsi="Times New Roman" w:cs="Times New Roman"/>
                <w:sz w:val="16"/>
                <w:szCs w:val="20"/>
                <w:vertAlign w:val="subscript"/>
                <w:lang w:eastAsia="en-GB"/>
              </w:rPr>
              <w:t>x</w:t>
            </w:r>
            <w:proofErr w:type="spellEnd"/>
            <w:r w:rsidRPr="00A73858">
              <w:rPr>
                <w:rFonts w:ascii="Times New Roman" w:eastAsia="Times New Roman" w:hAnsi="Times New Roman" w:cs="Times New Roman"/>
                <w:sz w:val="16"/>
                <w:szCs w:val="20"/>
                <w:lang w:eastAsia="en-GB"/>
              </w:rPr>
              <w:t xml:space="preserve"> and M</w:t>
            </w:r>
            <w:r w:rsidRPr="00A73858">
              <w:rPr>
                <w:rFonts w:ascii="Times New Roman" w:eastAsia="Times New Roman" w:hAnsi="Times New Roman" w:cs="Times New Roman"/>
                <w:sz w:val="16"/>
                <w:szCs w:val="20"/>
                <w:vertAlign w:val="subscript"/>
                <w:lang w:eastAsia="en-GB"/>
              </w:rPr>
              <w:t>0</w:t>
            </w:r>
            <w:r w:rsidRPr="00A73858">
              <w:rPr>
                <w:rFonts w:ascii="Times New Roman" w:eastAsia="Times New Roman" w:hAnsi="Times New Roman" w:cs="Times New Roman"/>
                <w:sz w:val="16"/>
                <w:szCs w:val="20"/>
                <w:lang w:eastAsia="en-GB"/>
              </w:rPr>
              <w:t xml:space="preserve">, or stage coded in the recruitment </w:t>
            </w:r>
            <w:proofErr w:type="spellStart"/>
            <w:r w:rsidRPr="00A73858">
              <w:rPr>
                <w:rFonts w:ascii="Times New Roman" w:eastAsia="Times New Roman" w:hAnsi="Times New Roman" w:cs="Times New Roman"/>
                <w:sz w:val="16"/>
                <w:szCs w:val="20"/>
                <w:lang w:eastAsia="en-GB"/>
              </w:rPr>
              <w:t>center</w:t>
            </w:r>
            <w:proofErr w:type="spellEnd"/>
            <w:r w:rsidRPr="00A73858">
              <w:rPr>
                <w:rFonts w:ascii="Times New Roman" w:eastAsia="Times New Roman" w:hAnsi="Times New Roman" w:cs="Times New Roman"/>
                <w:sz w:val="16"/>
                <w:szCs w:val="20"/>
                <w:lang w:eastAsia="en-GB"/>
              </w:rPr>
              <w:t xml:space="preserve"> as localized). Advanced stage (T</w:t>
            </w:r>
            <w:r w:rsidRPr="00A73858">
              <w:rPr>
                <w:rFonts w:ascii="Times New Roman" w:eastAsia="Times New Roman" w:hAnsi="Times New Roman" w:cs="Times New Roman"/>
                <w:sz w:val="16"/>
                <w:szCs w:val="20"/>
                <w:vertAlign w:val="subscript"/>
                <w:lang w:eastAsia="en-GB"/>
              </w:rPr>
              <w:t>3</w:t>
            </w:r>
            <w:r w:rsidRPr="00A73858">
              <w:rPr>
                <w:rFonts w:ascii="Times New Roman" w:eastAsia="Times New Roman" w:hAnsi="Times New Roman" w:cs="Times New Roman"/>
                <w:sz w:val="16"/>
                <w:szCs w:val="20"/>
                <w:lang w:eastAsia="en-GB"/>
              </w:rPr>
              <w:t>-T</w:t>
            </w:r>
            <w:r w:rsidRPr="00A73858">
              <w:rPr>
                <w:rFonts w:ascii="Times New Roman" w:eastAsia="Times New Roman" w:hAnsi="Times New Roman" w:cs="Times New Roman"/>
                <w:sz w:val="16"/>
                <w:szCs w:val="20"/>
                <w:vertAlign w:val="subscript"/>
                <w:lang w:eastAsia="en-GB"/>
              </w:rPr>
              <w:t>4</w:t>
            </w:r>
            <w:r w:rsidRPr="00A73858">
              <w:rPr>
                <w:rFonts w:ascii="Times New Roman" w:eastAsia="Times New Roman" w:hAnsi="Times New Roman" w:cs="Times New Roman"/>
                <w:sz w:val="16"/>
                <w:szCs w:val="20"/>
                <w:lang w:eastAsia="en-GB"/>
              </w:rPr>
              <w:t xml:space="preserve"> and/or N</w:t>
            </w:r>
            <w:r w:rsidRPr="00A73858">
              <w:rPr>
                <w:rFonts w:ascii="Times New Roman" w:eastAsia="Times New Roman" w:hAnsi="Times New Roman" w:cs="Times New Roman"/>
                <w:sz w:val="16"/>
                <w:szCs w:val="20"/>
                <w:vertAlign w:val="subscript"/>
                <w:lang w:eastAsia="en-GB"/>
              </w:rPr>
              <w:t>1</w:t>
            </w:r>
            <w:r w:rsidRPr="00A73858">
              <w:rPr>
                <w:rFonts w:ascii="Times New Roman" w:eastAsia="Times New Roman" w:hAnsi="Times New Roman" w:cs="Times New Roman"/>
                <w:sz w:val="16"/>
                <w:szCs w:val="20"/>
                <w:lang w:eastAsia="en-GB"/>
              </w:rPr>
              <w:t>-N</w:t>
            </w:r>
            <w:r w:rsidRPr="00A73858">
              <w:rPr>
                <w:rFonts w:ascii="Times New Roman" w:eastAsia="Times New Roman" w:hAnsi="Times New Roman" w:cs="Times New Roman"/>
                <w:sz w:val="16"/>
                <w:szCs w:val="20"/>
                <w:vertAlign w:val="subscript"/>
                <w:lang w:eastAsia="en-GB"/>
              </w:rPr>
              <w:t>3</w:t>
            </w:r>
            <w:r w:rsidRPr="00A73858">
              <w:rPr>
                <w:rFonts w:ascii="Times New Roman" w:eastAsia="Times New Roman" w:hAnsi="Times New Roman" w:cs="Times New Roman"/>
                <w:sz w:val="16"/>
                <w:szCs w:val="20"/>
                <w:lang w:eastAsia="en-GB"/>
              </w:rPr>
              <w:t xml:space="preserve"> and/or M</w:t>
            </w:r>
            <w:r w:rsidRPr="00A73858">
              <w:rPr>
                <w:rFonts w:ascii="Times New Roman" w:eastAsia="Times New Roman" w:hAnsi="Times New Roman" w:cs="Times New Roman"/>
                <w:sz w:val="16"/>
                <w:szCs w:val="20"/>
                <w:vertAlign w:val="subscript"/>
                <w:lang w:eastAsia="en-GB"/>
              </w:rPr>
              <w:t>1</w:t>
            </w:r>
            <w:r w:rsidRPr="00A73858">
              <w:rPr>
                <w:rFonts w:ascii="Times New Roman" w:eastAsia="Times New Roman" w:hAnsi="Times New Roman" w:cs="Times New Roman"/>
                <w:sz w:val="16"/>
                <w:szCs w:val="20"/>
                <w:lang w:eastAsia="en-GB"/>
              </w:rPr>
              <w:t xml:space="preserve">, and/or stage coded in the recruitment </w:t>
            </w:r>
            <w:proofErr w:type="spellStart"/>
            <w:r w:rsidRPr="00A73858">
              <w:rPr>
                <w:rFonts w:ascii="Times New Roman" w:eastAsia="Times New Roman" w:hAnsi="Times New Roman" w:cs="Times New Roman"/>
                <w:sz w:val="16"/>
                <w:szCs w:val="20"/>
                <w:lang w:eastAsia="en-GB"/>
              </w:rPr>
              <w:t>center</w:t>
            </w:r>
            <w:proofErr w:type="spellEnd"/>
            <w:r w:rsidRPr="00A73858">
              <w:rPr>
                <w:rFonts w:ascii="Times New Roman" w:eastAsia="Times New Roman" w:hAnsi="Times New Roman" w:cs="Times New Roman"/>
                <w:sz w:val="16"/>
                <w:szCs w:val="20"/>
                <w:lang w:eastAsia="en-GB"/>
              </w:rPr>
              <w:t xml:space="preserve"> as metastatic).</w:t>
            </w:r>
          </w:p>
        </w:tc>
      </w:tr>
    </w:tbl>
    <w:p w:rsidR="00134CAA" w:rsidRPr="008F5CA6" w:rsidRDefault="00134CAA" w:rsidP="00134CAA"/>
    <w:p w:rsidR="00134CAA" w:rsidRPr="008F5CA6" w:rsidRDefault="00134CAA" w:rsidP="00134CAA">
      <w:r w:rsidRPr="008F5CA6">
        <w:br w:type="page"/>
      </w:r>
    </w:p>
    <w:tbl>
      <w:tblPr>
        <w:tblW w:w="14133" w:type="dxa"/>
        <w:tblLook w:val="04A0" w:firstRow="1" w:lastRow="0" w:firstColumn="1" w:lastColumn="0" w:noHBand="0" w:noVBand="1"/>
      </w:tblPr>
      <w:tblGrid>
        <w:gridCol w:w="5059"/>
        <w:gridCol w:w="932"/>
        <w:gridCol w:w="2429"/>
        <w:gridCol w:w="1176"/>
        <w:gridCol w:w="932"/>
        <w:gridCol w:w="2429"/>
        <w:gridCol w:w="1176"/>
      </w:tblGrid>
      <w:tr w:rsidR="00134CAA" w:rsidRPr="008F5CA6" w:rsidTr="00F36D9C">
        <w:trPr>
          <w:trHeight w:val="20"/>
        </w:trPr>
        <w:tc>
          <w:tcPr>
            <w:tcW w:w="14133" w:type="dxa"/>
            <w:gridSpan w:val="7"/>
            <w:tcBorders>
              <w:left w:val="nil"/>
              <w:bottom w:val="single" w:sz="4" w:space="0" w:color="auto"/>
              <w:right w:val="nil"/>
            </w:tcBorders>
            <w:shd w:val="clear" w:color="auto" w:fill="auto"/>
            <w:noWrap/>
            <w:vAlign w:val="center"/>
          </w:tcPr>
          <w:p w:rsidR="00134CAA" w:rsidRPr="00A73858" w:rsidRDefault="006B3C0B" w:rsidP="008F5CA6">
            <w:pPr>
              <w:spacing w:after="0" w:line="240" w:lineRule="auto"/>
              <w:rPr>
                <w:rFonts w:ascii="Times New Roman" w:eastAsia="Times New Roman" w:hAnsi="Times New Roman" w:cs="Times New Roman"/>
                <w:b/>
                <w:sz w:val="20"/>
                <w:szCs w:val="20"/>
                <w:lang w:eastAsia="en-GB"/>
              </w:rPr>
            </w:pPr>
            <w:r w:rsidRPr="00A73858">
              <w:rPr>
                <w:rFonts w:ascii="Times New Roman" w:hAnsi="Times New Roman" w:cs="Times New Roman"/>
                <w:b/>
                <w:sz w:val="20"/>
                <w:szCs w:val="20"/>
              </w:rPr>
              <w:lastRenderedPageBreak/>
              <w:t>T</w:t>
            </w:r>
            <w:r w:rsidR="00134CAA" w:rsidRPr="00A73858">
              <w:rPr>
                <w:rFonts w:ascii="Times New Roman" w:eastAsia="Times New Roman" w:hAnsi="Times New Roman" w:cs="Times New Roman"/>
                <w:b/>
                <w:sz w:val="20"/>
                <w:szCs w:val="20"/>
                <w:lang w:eastAsia="en-GB"/>
              </w:rPr>
              <w:t xml:space="preserve">able </w:t>
            </w:r>
            <w:r w:rsidRPr="00A73858">
              <w:rPr>
                <w:rFonts w:ascii="Times New Roman" w:eastAsia="Times New Roman" w:hAnsi="Times New Roman" w:cs="Times New Roman"/>
                <w:b/>
                <w:sz w:val="20"/>
                <w:szCs w:val="20"/>
                <w:lang w:eastAsia="en-GB"/>
              </w:rPr>
              <w:t>S</w:t>
            </w:r>
            <w:r w:rsidR="008F5CA6" w:rsidRPr="00A73858">
              <w:rPr>
                <w:rFonts w:ascii="Times New Roman" w:eastAsia="Times New Roman" w:hAnsi="Times New Roman" w:cs="Times New Roman"/>
                <w:b/>
                <w:sz w:val="20"/>
                <w:szCs w:val="20"/>
                <w:lang w:eastAsia="en-GB"/>
              </w:rPr>
              <w:t>8</w:t>
            </w:r>
            <w:r w:rsidR="00134CAA" w:rsidRPr="00A73858">
              <w:rPr>
                <w:rFonts w:ascii="Times New Roman" w:eastAsia="Times New Roman" w:hAnsi="Times New Roman" w:cs="Times New Roman"/>
                <w:b/>
                <w:sz w:val="20"/>
                <w:szCs w:val="20"/>
                <w:lang w:eastAsia="en-GB"/>
              </w:rPr>
              <w:t>.</w:t>
            </w:r>
            <w:r w:rsidR="00134CAA" w:rsidRPr="00A73858">
              <w:rPr>
                <w:sz w:val="20"/>
                <w:szCs w:val="20"/>
              </w:rPr>
              <w:t xml:space="preserve"> </w:t>
            </w:r>
            <w:r w:rsidR="00134CAA" w:rsidRPr="00A73858">
              <w:rPr>
                <w:rFonts w:ascii="Times New Roman" w:hAnsi="Times New Roman" w:cs="Times New Roman"/>
                <w:sz w:val="20"/>
                <w:szCs w:val="20"/>
              </w:rPr>
              <w:t xml:space="preserve">Stratified and sensitivity analyses. </w:t>
            </w:r>
            <w:r w:rsidR="00134CAA" w:rsidRPr="00A73858">
              <w:rPr>
                <w:rFonts w:ascii="Times New Roman" w:eastAsia="Times New Roman" w:hAnsi="Times New Roman" w:cs="Times New Roman"/>
                <w:sz w:val="20"/>
                <w:szCs w:val="20"/>
                <w:lang w:eastAsia="en-GB"/>
              </w:rPr>
              <w:t xml:space="preserve">Multivariable-adjusted hazard ratios (95 % CI) for high grade prostate cancer and death from prostate cancer in relation to height (per 10 cm unit increase) </w:t>
            </w:r>
            <w:r w:rsidR="00134CAA" w:rsidRPr="00A73858">
              <w:rPr>
                <w:rFonts w:ascii="Times New Roman" w:eastAsia="Times New Roman" w:hAnsi="Times New Roman" w:cs="Times New Roman"/>
                <w:bCs/>
                <w:sz w:val="20"/>
                <w:szCs w:val="20"/>
                <w:lang w:eastAsia="en-GB"/>
              </w:rPr>
              <w:t>at recruitment in men from</w:t>
            </w:r>
            <w:r w:rsidR="00134CAA" w:rsidRPr="00A73858">
              <w:rPr>
                <w:rFonts w:ascii="Times New Roman" w:eastAsia="Times New Roman" w:hAnsi="Times New Roman" w:cs="Times New Roman"/>
                <w:sz w:val="20"/>
                <w:szCs w:val="20"/>
                <w:lang w:eastAsia="en-GB"/>
              </w:rPr>
              <w:t xml:space="preserve"> the European Prospective Investigation into Cancer and Nutrition (EPIC) study</w:t>
            </w:r>
            <w:r w:rsidR="00134CAA" w:rsidRPr="00A73858">
              <w:rPr>
                <w:rFonts w:ascii="Times New Roman" w:eastAsia="Times New Roman" w:hAnsi="Times New Roman" w:cs="Times New Roman"/>
                <w:bCs/>
                <w:sz w:val="20"/>
                <w:szCs w:val="20"/>
                <w:lang w:eastAsia="en-GB"/>
              </w:rPr>
              <w:t>.</w:t>
            </w:r>
          </w:p>
        </w:tc>
      </w:tr>
      <w:tr w:rsidR="00134CAA" w:rsidRPr="008F5CA6" w:rsidTr="00F36D9C">
        <w:trPr>
          <w:trHeight w:val="20"/>
        </w:trPr>
        <w:tc>
          <w:tcPr>
            <w:tcW w:w="5059" w:type="dxa"/>
            <w:tcBorders>
              <w:top w:val="single" w:sz="4" w:space="0" w:color="auto"/>
              <w:left w:val="nil"/>
              <w:right w:val="nil"/>
            </w:tcBorders>
            <w:shd w:val="clear" w:color="auto" w:fill="auto"/>
            <w:noWrap/>
            <w:vAlign w:val="center"/>
          </w:tcPr>
          <w:p w:rsidR="00134CAA" w:rsidRPr="00A73858" w:rsidRDefault="00134CAA" w:rsidP="00F36D9C">
            <w:pPr>
              <w:autoSpaceDE w:val="0"/>
              <w:autoSpaceDN w:val="0"/>
              <w:adjustRightInd w:val="0"/>
              <w:spacing w:after="0" w:line="240" w:lineRule="auto"/>
              <w:rPr>
                <w:rFonts w:ascii="Times New Roman" w:hAnsi="Times New Roman" w:cs="Times New Roman"/>
                <w:b/>
                <w:sz w:val="20"/>
                <w:szCs w:val="20"/>
              </w:rPr>
            </w:pPr>
          </w:p>
        </w:tc>
        <w:tc>
          <w:tcPr>
            <w:tcW w:w="4537" w:type="dxa"/>
            <w:gridSpan w:val="3"/>
            <w:tcBorders>
              <w:top w:val="single" w:sz="4" w:space="0" w:color="auto"/>
              <w:left w:val="nil"/>
              <w:bottom w:val="single" w:sz="4" w:space="0" w:color="auto"/>
              <w:right w:val="nil"/>
            </w:tcBorders>
          </w:tcPr>
          <w:p w:rsidR="00134CAA" w:rsidRPr="00A73858" w:rsidRDefault="00134CAA" w:rsidP="00F36D9C">
            <w:pPr>
              <w:spacing w:after="0" w:line="240" w:lineRule="auto"/>
              <w:jc w:val="center"/>
              <w:rPr>
                <w:rFonts w:ascii="Times New Roman" w:eastAsia="Times New Roman" w:hAnsi="Times New Roman" w:cs="Times New Roman"/>
                <w:b/>
                <w:sz w:val="20"/>
                <w:szCs w:val="20"/>
                <w:lang w:eastAsia="en-GB"/>
              </w:rPr>
            </w:pPr>
            <w:r w:rsidRPr="00A73858">
              <w:rPr>
                <w:rFonts w:ascii="Times New Roman" w:eastAsia="Times New Roman" w:hAnsi="Times New Roman" w:cs="Times New Roman"/>
                <w:b/>
                <w:sz w:val="20"/>
                <w:szCs w:val="20"/>
                <w:lang w:eastAsia="en-GB"/>
              </w:rPr>
              <w:t xml:space="preserve">High grade </w:t>
            </w:r>
            <w:proofErr w:type="spellStart"/>
            <w:r w:rsidRPr="00A73858">
              <w:rPr>
                <w:rFonts w:ascii="Times New Roman" w:eastAsia="Times New Roman" w:hAnsi="Times New Roman" w:cs="Times New Roman"/>
                <w:b/>
                <w:sz w:val="20"/>
                <w:szCs w:val="20"/>
                <w:lang w:eastAsia="en-GB"/>
              </w:rPr>
              <w:t>PCa</w:t>
            </w:r>
            <w:proofErr w:type="spellEnd"/>
          </w:p>
        </w:tc>
        <w:tc>
          <w:tcPr>
            <w:tcW w:w="4537" w:type="dxa"/>
            <w:gridSpan w:val="3"/>
            <w:tcBorders>
              <w:top w:val="single" w:sz="4" w:space="0" w:color="auto"/>
              <w:left w:val="nil"/>
              <w:bottom w:val="single" w:sz="4" w:space="0" w:color="auto"/>
              <w:right w:val="nil"/>
            </w:tcBorders>
          </w:tcPr>
          <w:p w:rsidR="00134CAA" w:rsidRPr="008F5CA6" w:rsidRDefault="00134CAA" w:rsidP="00F36D9C">
            <w:pPr>
              <w:spacing w:after="0" w:line="240" w:lineRule="auto"/>
              <w:jc w:val="center"/>
              <w:rPr>
                <w:rFonts w:ascii="Times New Roman" w:eastAsia="Times New Roman" w:hAnsi="Times New Roman" w:cs="Times New Roman"/>
                <w:b/>
                <w:sz w:val="20"/>
                <w:szCs w:val="20"/>
                <w:lang w:eastAsia="en-GB"/>
              </w:rPr>
            </w:pPr>
            <w:proofErr w:type="spellStart"/>
            <w:r w:rsidRPr="008F5CA6">
              <w:rPr>
                <w:rFonts w:ascii="Times New Roman" w:eastAsia="Times New Roman" w:hAnsi="Times New Roman" w:cs="Times New Roman"/>
                <w:b/>
                <w:sz w:val="20"/>
                <w:szCs w:val="20"/>
                <w:lang w:eastAsia="en-GB"/>
              </w:rPr>
              <w:t>PCa</w:t>
            </w:r>
            <w:proofErr w:type="spellEnd"/>
            <w:r w:rsidRPr="008F5CA6">
              <w:rPr>
                <w:rFonts w:ascii="Times New Roman" w:eastAsia="Times New Roman" w:hAnsi="Times New Roman" w:cs="Times New Roman"/>
                <w:b/>
                <w:sz w:val="20"/>
                <w:szCs w:val="20"/>
                <w:lang w:eastAsia="en-GB"/>
              </w:rPr>
              <w:t xml:space="preserve"> death</w:t>
            </w:r>
          </w:p>
        </w:tc>
      </w:tr>
      <w:tr w:rsidR="00134CAA" w:rsidRPr="008F5CA6" w:rsidTr="00F36D9C">
        <w:trPr>
          <w:trHeight w:val="20"/>
        </w:trPr>
        <w:tc>
          <w:tcPr>
            <w:tcW w:w="5059" w:type="dxa"/>
            <w:tcBorders>
              <w:left w:val="nil"/>
              <w:bottom w:val="single" w:sz="4" w:space="0" w:color="auto"/>
              <w:right w:val="nil"/>
            </w:tcBorders>
            <w:shd w:val="clear" w:color="auto" w:fill="auto"/>
            <w:noWrap/>
            <w:vAlign w:val="center"/>
          </w:tcPr>
          <w:p w:rsidR="00134CAA" w:rsidRPr="00A73858" w:rsidRDefault="00134CAA" w:rsidP="00F36D9C">
            <w:pPr>
              <w:autoSpaceDE w:val="0"/>
              <w:autoSpaceDN w:val="0"/>
              <w:adjustRightInd w:val="0"/>
              <w:spacing w:after="0" w:line="240" w:lineRule="auto"/>
              <w:rPr>
                <w:rFonts w:ascii="Times New Roman" w:hAnsi="Times New Roman" w:cs="Times New Roman"/>
                <w:b/>
                <w:sz w:val="20"/>
                <w:szCs w:val="20"/>
              </w:rPr>
            </w:pPr>
            <w:r w:rsidRPr="00A73858">
              <w:rPr>
                <w:rFonts w:ascii="Times New Roman" w:hAnsi="Times New Roman" w:cs="Times New Roman"/>
                <w:b/>
                <w:sz w:val="20"/>
                <w:szCs w:val="20"/>
              </w:rPr>
              <w:t>Factor and subset</w:t>
            </w:r>
          </w:p>
        </w:tc>
        <w:tc>
          <w:tcPr>
            <w:tcW w:w="932" w:type="dxa"/>
            <w:tcBorders>
              <w:top w:val="single" w:sz="4" w:space="0" w:color="auto"/>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b/>
                <w:i/>
                <w:sz w:val="20"/>
                <w:szCs w:val="20"/>
                <w:lang w:eastAsia="en-GB"/>
              </w:rPr>
            </w:pPr>
            <w:r w:rsidRPr="00A73858">
              <w:rPr>
                <w:rFonts w:ascii="Times New Roman" w:hAnsi="Times New Roman" w:cs="Times New Roman"/>
                <w:b/>
                <w:sz w:val="20"/>
                <w:szCs w:val="20"/>
              </w:rPr>
              <w:t>Cases</w:t>
            </w:r>
          </w:p>
        </w:tc>
        <w:tc>
          <w:tcPr>
            <w:tcW w:w="2429" w:type="dxa"/>
            <w:tcBorders>
              <w:top w:val="single" w:sz="4" w:space="0" w:color="auto"/>
              <w:left w:val="nil"/>
              <w:bottom w:val="single" w:sz="4" w:space="0" w:color="auto"/>
              <w:right w:val="nil"/>
            </w:tcBorders>
            <w:vAlign w:val="center"/>
          </w:tcPr>
          <w:p w:rsidR="00134CAA" w:rsidRPr="00A73858" w:rsidRDefault="00134CAA" w:rsidP="00F36D9C">
            <w:pPr>
              <w:spacing w:after="0" w:line="240" w:lineRule="auto"/>
              <w:jc w:val="center"/>
              <w:rPr>
                <w:rFonts w:ascii="Times New Roman" w:eastAsia="Times New Roman" w:hAnsi="Times New Roman" w:cs="Times New Roman"/>
                <w:b/>
                <w:i/>
                <w:sz w:val="20"/>
                <w:szCs w:val="20"/>
                <w:lang w:eastAsia="en-GB"/>
              </w:rPr>
            </w:pPr>
            <w:r w:rsidRPr="00A73858">
              <w:rPr>
                <w:rFonts w:ascii="Times New Roman" w:hAnsi="Times New Roman" w:cs="Times New Roman"/>
                <w:b/>
                <w:sz w:val="20"/>
                <w:szCs w:val="20"/>
              </w:rPr>
              <w:t>HR (95% CI)</w:t>
            </w:r>
            <w:r w:rsidRPr="00A73858">
              <w:rPr>
                <w:rFonts w:ascii="Times New Roman" w:eastAsia="Times New Roman" w:hAnsi="Times New Roman" w:cs="Times New Roman"/>
                <w:sz w:val="20"/>
                <w:szCs w:val="20"/>
                <w:vertAlign w:val="superscript"/>
                <w:lang w:eastAsia="en-GB"/>
              </w:rPr>
              <w:t>1</w:t>
            </w:r>
          </w:p>
        </w:tc>
        <w:tc>
          <w:tcPr>
            <w:tcW w:w="1176"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eastAsia="Times New Roman" w:hAnsi="Times New Roman" w:cs="Times New Roman"/>
                <w:b/>
                <w:i/>
                <w:sz w:val="20"/>
                <w:szCs w:val="20"/>
                <w:lang w:eastAsia="en-GB"/>
              </w:rPr>
              <w:t>P</w:t>
            </w:r>
            <w:r w:rsidRPr="008F5CA6">
              <w:rPr>
                <w:rFonts w:ascii="Times New Roman" w:eastAsia="Times New Roman" w:hAnsi="Times New Roman" w:cs="Times New Roman"/>
                <w:b/>
                <w:sz w:val="20"/>
                <w:szCs w:val="20"/>
                <w:lang w:eastAsia="en-GB"/>
              </w:rPr>
              <w:t xml:space="preserve"> for het.</w:t>
            </w:r>
          </w:p>
        </w:tc>
        <w:tc>
          <w:tcPr>
            <w:tcW w:w="932"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hAnsi="Times New Roman" w:cs="Times New Roman"/>
                <w:b/>
                <w:sz w:val="20"/>
                <w:szCs w:val="20"/>
              </w:rPr>
              <w:t>Cases</w:t>
            </w:r>
          </w:p>
        </w:tc>
        <w:tc>
          <w:tcPr>
            <w:tcW w:w="2429"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hAnsi="Times New Roman" w:cs="Times New Roman"/>
                <w:b/>
                <w:sz w:val="20"/>
                <w:szCs w:val="20"/>
              </w:rPr>
              <w:t>HR (95% CI)</w:t>
            </w:r>
            <w:r w:rsidRPr="008F5CA6">
              <w:rPr>
                <w:rFonts w:ascii="Times New Roman" w:eastAsia="Times New Roman" w:hAnsi="Times New Roman" w:cs="Times New Roman"/>
                <w:sz w:val="20"/>
                <w:szCs w:val="20"/>
                <w:vertAlign w:val="superscript"/>
                <w:lang w:eastAsia="en-GB"/>
              </w:rPr>
              <w:t>1</w:t>
            </w:r>
          </w:p>
        </w:tc>
        <w:tc>
          <w:tcPr>
            <w:tcW w:w="1176"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eastAsia="Times New Roman" w:hAnsi="Times New Roman" w:cs="Times New Roman"/>
                <w:b/>
                <w:i/>
                <w:sz w:val="20"/>
                <w:szCs w:val="20"/>
                <w:lang w:eastAsia="en-GB"/>
              </w:rPr>
              <w:t>P</w:t>
            </w:r>
            <w:r w:rsidRPr="008F5CA6">
              <w:rPr>
                <w:rFonts w:ascii="Times New Roman" w:eastAsia="Times New Roman" w:hAnsi="Times New Roman" w:cs="Times New Roman"/>
                <w:b/>
                <w:sz w:val="20"/>
                <w:szCs w:val="20"/>
                <w:lang w:eastAsia="en-GB"/>
              </w:rPr>
              <w:t xml:space="preserve"> for het.</w:t>
            </w:r>
          </w:p>
        </w:tc>
      </w:tr>
      <w:tr w:rsidR="00134CAA" w:rsidRPr="008F5CA6" w:rsidTr="00F36D9C">
        <w:trPr>
          <w:trHeight w:val="20"/>
        </w:trPr>
        <w:tc>
          <w:tcPr>
            <w:tcW w:w="5059" w:type="dxa"/>
            <w:tcBorders>
              <w:top w:val="single" w:sz="4" w:space="0" w:color="auto"/>
              <w:left w:val="nil"/>
              <w:bottom w:val="nil"/>
              <w:right w:val="nil"/>
            </w:tcBorders>
            <w:shd w:val="clear" w:color="auto" w:fill="auto"/>
            <w:noWrap/>
            <w:vAlign w:val="bottom"/>
            <w:hideMark/>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Overall</w:t>
            </w:r>
          </w:p>
        </w:tc>
        <w:tc>
          <w:tcPr>
            <w:tcW w:w="932" w:type="dxa"/>
            <w:tcBorders>
              <w:top w:val="single" w:sz="4" w:space="0" w:color="auto"/>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726</w:t>
            </w:r>
          </w:p>
        </w:tc>
        <w:tc>
          <w:tcPr>
            <w:tcW w:w="2429" w:type="dxa"/>
            <w:tcBorders>
              <w:top w:val="single" w:sz="4" w:space="0" w:color="auto"/>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1.21 (1.06 - 1.38)</w:t>
            </w:r>
          </w:p>
        </w:tc>
        <w:tc>
          <w:tcPr>
            <w:tcW w:w="1176"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single" w:sz="4" w:space="0" w:color="auto"/>
              <w:left w:val="nil"/>
              <w:bottom w:val="nil"/>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932</w:t>
            </w:r>
          </w:p>
        </w:tc>
        <w:tc>
          <w:tcPr>
            <w:tcW w:w="2429" w:type="dxa"/>
            <w:tcBorders>
              <w:top w:val="single" w:sz="4" w:space="0" w:color="auto"/>
              <w:left w:val="nil"/>
              <w:bottom w:val="nil"/>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1.17 (1.04 - 1.31)</w:t>
            </w:r>
          </w:p>
        </w:tc>
        <w:tc>
          <w:tcPr>
            <w:tcW w:w="1176"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bottom"/>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Age at recruitment, y</w:t>
            </w:r>
          </w:p>
        </w:tc>
        <w:tc>
          <w:tcPr>
            <w:tcW w:w="932"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42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bottom"/>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&lt;60</w:t>
            </w:r>
          </w:p>
        </w:tc>
        <w:tc>
          <w:tcPr>
            <w:tcW w:w="932"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405</w:t>
            </w:r>
          </w:p>
        </w:tc>
        <w:tc>
          <w:tcPr>
            <w:tcW w:w="242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1.22 (1.03 - 1.45)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355</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1.11 (0.92 - 1.33)</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bottom"/>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≥60</w:t>
            </w:r>
          </w:p>
        </w:tc>
        <w:tc>
          <w:tcPr>
            <w:tcW w:w="932"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321</w:t>
            </w:r>
          </w:p>
        </w:tc>
        <w:tc>
          <w:tcPr>
            <w:tcW w:w="242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1.20 (0.99 - 1.45)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0.6</w:t>
            </w:r>
            <w:r w:rsidRPr="008F5CA6">
              <w:rPr>
                <w:rFonts w:ascii="Times New Roman" w:eastAsia="Times New Roman" w:hAnsi="Times New Roman" w:cs="Times New Roman"/>
                <w:sz w:val="20"/>
                <w:szCs w:val="20"/>
                <w:vertAlign w:val="superscript"/>
                <w:lang w:eastAsia="en-GB"/>
              </w:rPr>
              <w:t>2</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577</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1.20 (1.04 - 1.39)</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0.7</w:t>
            </w:r>
            <w:r w:rsidRPr="008F5CA6">
              <w:rPr>
                <w:rFonts w:ascii="Times New Roman" w:eastAsia="Times New Roman" w:hAnsi="Times New Roman" w:cs="Times New Roman"/>
                <w:sz w:val="20"/>
                <w:szCs w:val="20"/>
                <w:vertAlign w:val="superscript"/>
                <w:lang w:eastAsia="en-GB"/>
              </w:rPr>
              <w:t>2</w:t>
            </w:r>
          </w:p>
        </w:tc>
      </w:tr>
      <w:tr w:rsidR="00134CAA" w:rsidRPr="008F5CA6" w:rsidTr="00F36D9C">
        <w:trPr>
          <w:trHeight w:val="20"/>
        </w:trPr>
        <w:tc>
          <w:tcPr>
            <w:tcW w:w="5059" w:type="dxa"/>
            <w:tcBorders>
              <w:top w:val="nil"/>
              <w:left w:val="nil"/>
              <w:bottom w:val="nil"/>
              <w:right w:val="nil"/>
            </w:tcBorders>
            <w:shd w:val="clear" w:color="auto" w:fill="auto"/>
            <w:noWrap/>
            <w:vAlign w:val="bottom"/>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Age at diagnosis, y</w:t>
            </w:r>
          </w:p>
        </w:tc>
        <w:tc>
          <w:tcPr>
            <w:tcW w:w="932"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242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bottom"/>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&lt;65</w:t>
            </w:r>
          </w:p>
        </w:tc>
        <w:tc>
          <w:tcPr>
            <w:tcW w:w="932"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204</w:t>
            </w:r>
          </w:p>
        </w:tc>
        <w:tc>
          <w:tcPr>
            <w:tcW w:w="242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1.25 (0.98 - 1.59)</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259</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1.01 (0.81 - 1.24)</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bottom"/>
          </w:tcPr>
          <w:p w:rsidR="00134CAA" w:rsidRPr="00A73858" w:rsidRDefault="00134CAA" w:rsidP="00F36D9C">
            <w:pPr>
              <w:spacing w:after="0" w:line="240" w:lineRule="auto"/>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 xml:space="preserve">  ≥65</w:t>
            </w:r>
          </w:p>
        </w:tc>
        <w:tc>
          <w:tcPr>
            <w:tcW w:w="932"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522</w:t>
            </w:r>
          </w:p>
        </w:tc>
        <w:tc>
          <w:tcPr>
            <w:tcW w:w="2429" w:type="dxa"/>
            <w:tcBorders>
              <w:top w:val="nil"/>
              <w:left w:val="nil"/>
              <w:bottom w:val="nil"/>
              <w:right w:val="nil"/>
            </w:tcBorders>
            <w:vAlign w:val="bottom"/>
          </w:tcPr>
          <w:p w:rsidR="00134CAA" w:rsidRPr="00A73858" w:rsidRDefault="00134CAA" w:rsidP="00F36D9C">
            <w:pPr>
              <w:spacing w:after="0" w:line="240" w:lineRule="auto"/>
              <w:jc w:val="center"/>
              <w:rPr>
                <w:rFonts w:ascii="Times New Roman" w:eastAsia="Times New Roman" w:hAnsi="Times New Roman" w:cs="Times New Roman"/>
                <w:sz w:val="20"/>
                <w:szCs w:val="20"/>
                <w:lang w:eastAsia="en-GB"/>
              </w:rPr>
            </w:pPr>
            <w:r w:rsidRPr="00A73858">
              <w:rPr>
                <w:rFonts w:ascii="Times New Roman" w:eastAsia="Times New Roman" w:hAnsi="Times New Roman" w:cs="Times New Roman"/>
                <w:sz w:val="20"/>
                <w:szCs w:val="20"/>
                <w:lang w:eastAsia="en-GB"/>
              </w:rPr>
              <w:t>1.20 (1.03 - 1.39)</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0.8</w:t>
            </w:r>
            <w:r w:rsidRPr="008F5CA6">
              <w:rPr>
                <w:rFonts w:ascii="Times New Roman" w:eastAsia="Times New Roman" w:hAnsi="Times New Roman" w:cs="Times New Roman"/>
                <w:sz w:val="20"/>
                <w:szCs w:val="20"/>
                <w:vertAlign w:val="superscript"/>
                <w:lang w:eastAsia="en-GB"/>
              </w:rPr>
              <w:t>3</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673</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1.23 (1.08 - 1.41)</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0.1</w:t>
            </w:r>
            <w:r w:rsidRPr="008F5CA6">
              <w:rPr>
                <w:rFonts w:ascii="Times New Roman" w:eastAsia="Times New Roman" w:hAnsi="Times New Roman" w:cs="Times New Roman"/>
                <w:sz w:val="20"/>
                <w:szCs w:val="20"/>
                <w:vertAlign w:val="superscript"/>
                <w:lang w:eastAsia="en-GB"/>
              </w:rPr>
              <w:t>3</w:t>
            </w:r>
          </w:p>
        </w:tc>
      </w:tr>
      <w:tr w:rsidR="00134CAA" w:rsidRPr="008F5CA6" w:rsidTr="00F36D9C">
        <w:trPr>
          <w:trHeight w:val="20"/>
        </w:trPr>
        <w:tc>
          <w:tcPr>
            <w:tcW w:w="5059"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Time between recruitment and diagnosis (or death)</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&lt;5 years</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Calibri" w:hAnsi="Calibri"/>
              </w:rPr>
              <w:t>76</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1.16 (0.78 - 1.71)</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284</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1.00 (0.81 - 1.22)</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≥5 years</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Calibri" w:hAnsi="Calibri"/>
              </w:rPr>
              <w:t>650</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1.22 (1.06 - 1.39)</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0.8</w:t>
            </w:r>
            <w:r w:rsidRPr="008F5CA6">
              <w:rPr>
                <w:rFonts w:ascii="Times New Roman" w:eastAsia="Times New Roman" w:hAnsi="Times New Roman" w:cs="Times New Roman"/>
                <w:sz w:val="20"/>
                <w:szCs w:val="20"/>
                <w:vertAlign w:val="superscript"/>
                <w:lang w:eastAsia="en-GB"/>
              </w:rPr>
              <w:t>3</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648</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1.25 (1.09 - 1.43)</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0.07</w:t>
            </w:r>
            <w:r w:rsidRPr="008F5CA6">
              <w:rPr>
                <w:rFonts w:ascii="Times New Roman" w:eastAsia="Times New Roman" w:hAnsi="Times New Roman" w:cs="Times New Roman"/>
                <w:sz w:val="20"/>
                <w:szCs w:val="20"/>
                <w:vertAlign w:val="superscript"/>
                <w:lang w:eastAsia="en-GB"/>
              </w:rPr>
              <w:t>3</w:t>
            </w:r>
          </w:p>
        </w:tc>
      </w:tr>
      <w:tr w:rsidR="00134CAA" w:rsidRPr="008F5CA6" w:rsidTr="00F36D9C">
        <w:trPr>
          <w:trHeight w:val="20"/>
        </w:trPr>
        <w:tc>
          <w:tcPr>
            <w:tcW w:w="5059"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Excluding extreme height values: percentiles 1–99</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715</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1.23 (1.07 - 1.40)</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912</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1.18 (1.05 - 1.32)</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total energy intake</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726</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1.20 (1.06 - 1.37)</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932</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1.16 (1.03 - 1.29)</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total vegetables consumption</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726</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1.21 (1.06 - 1.37)</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932</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1.16 (1.04 - 1.30)</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total fruit consumption</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726</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1.21 (1.07 - 1.38)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932</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1.17 (1.04 - 1.31)</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alcohol consumption</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726</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1.21 (1.06 - 1.37)</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932</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1.17 (1.04 - 1.31)</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red meat consumption</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647</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1.27 (1.11 - 1.46)</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878</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1.18 (1.05 - 1.32)</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processed meat consumption</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726</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1.21 (1.06 - 1.38)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932</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1.16 (1.04 - 1.30)</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protein from dairy consumption</w:t>
            </w: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726</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1.21 (1.06 - 1.37)</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932</w:t>
            </w:r>
          </w:p>
        </w:tc>
        <w:tc>
          <w:tcPr>
            <w:tcW w:w="242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1.16 (1.04 - 1.30)</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059" w:type="dxa"/>
            <w:tcBorders>
              <w:top w:val="nil"/>
              <w:left w:val="nil"/>
              <w:bottom w:val="single" w:sz="4" w:space="0" w:color="auto"/>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Excluding men with missing values for any of the covariates</w:t>
            </w:r>
          </w:p>
        </w:tc>
        <w:tc>
          <w:tcPr>
            <w:tcW w:w="932"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353</w:t>
            </w:r>
          </w:p>
        </w:tc>
        <w:tc>
          <w:tcPr>
            <w:tcW w:w="2429"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(0.94 - 1.36)</w:t>
            </w:r>
          </w:p>
        </w:tc>
        <w:tc>
          <w:tcPr>
            <w:tcW w:w="1176"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2"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455</w:t>
            </w:r>
          </w:p>
        </w:tc>
        <w:tc>
          <w:tcPr>
            <w:tcW w:w="2429"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1.11 (0.94 - 1.31)</w:t>
            </w:r>
          </w:p>
        </w:tc>
        <w:tc>
          <w:tcPr>
            <w:tcW w:w="1176"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14133" w:type="dxa"/>
            <w:gridSpan w:val="7"/>
            <w:tcBorders>
              <w:top w:val="single" w:sz="4" w:space="0" w:color="auto"/>
              <w:left w:val="nil"/>
              <w:bottom w:val="nil"/>
              <w:right w:val="nil"/>
            </w:tcBorders>
            <w:shd w:val="clear" w:color="auto" w:fill="auto"/>
            <w:noWrap/>
            <w:vAlign w:val="center"/>
          </w:tcPr>
          <w:p w:rsidR="00134CAA" w:rsidRPr="008F5CA6" w:rsidRDefault="00134CAA" w:rsidP="00F36D9C">
            <w:pPr>
              <w:pBdr>
                <w:top w:val="single" w:sz="4" w:space="1" w:color="auto"/>
              </w:pBdr>
              <w:spacing w:after="60" w:line="240" w:lineRule="auto"/>
              <w:jc w:val="both"/>
              <w:rPr>
                <w:rFonts w:ascii="Times New Roman" w:eastAsia="Times New Roman" w:hAnsi="Times New Roman" w:cs="Times New Roman"/>
                <w:sz w:val="16"/>
                <w:szCs w:val="20"/>
                <w:lang w:eastAsia="en-GB"/>
              </w:rPr>
            </w:pPr>
            <w:proofErr w:type="spellStart"/>
            <w:r w:rsidRPr="008F5CA6">
              <w:rPr>
                <w:rFonts w:ascii="Times New Roman" w:eastAsia="Times New Roman" w:hAnsi="Times New Roman" w:cs="Times New Roman"/>
                <w:sz w:val="16"/>
                <w:szCs w:val="20"/>
                <w:lang w:eastAsia="en-GB"/>
              </w:rPr>
              <w:t>PCa</w:t>
            </w:r>
            <w:proofErr w:type="spellEnd"/>
            <w:r w:rsidRPr="008F5CA6">
              <w:rPr>
                <w:rFonts w:ascii="Times New Roman" w:eastAsia="Times New Roman" w:hAnsi="Times New Roman" w:cs="Times New Roman"/>
                <w:sz w:val="16"/>
                <w:szCs w:val="20"/>
                <w:lang w:eastAsia="en-GB"/>
              </w:rPr>
              <w:t>, prostate cancer.</w:t>
            </w:r>
          </w:p>
          <w:p w:rsidR="00134CAA" w:rsidRPr="008F5CA6" w:rsidRDefault="00134CAA" w:rsidP="00F36D9C">
            <w:pPr>
              <w:spacing w:after="60" w:line="240" w:lineRule="auto"/>
              <w:jc w:val="both"/>
              <w:rPr>
                <w:rFonts w:ascii="Times New Roman" w:eastAsia="Times New Roman" w:hAnsi="Times New Roman" w:cs="Times New Roman"/>
                <w:sz w:val="16"/>
                <w:szCs w:val="16"/>
                <w:lang w:eastAsia="en-GB"/>
              </w:rPr>
            </w:pPr>
            <w:r w:rsidRPr="008F5CA6">
              <w:rPr>
                <w:rFonts w:ascii="Times New Roman" w:eastAsia="Times New Roman" w:hAnsi="Times New Roman" w:cs="Times New Roman"/>
                <w:sz w:val="16"/>
                <w:szCs w:val="16"/>
                <w:lang w:eastAsia="en-GB"/>
              </w:rPr>
              <w:t xml:space="preserve">Cox regression analysis. All models are stratified by centre and age at recruitment and adjusted for education level (less than university, university graduate, missing), smoking status (never, former, current, missing), marital status (married, not married, missing), diabetes (yes, no, missing), and physical activity (inactive, moderately inactive, moderately active, active, missing), unless otherwise </w:t>
            </w:r>
            <w:r w:rsidRPr="008F5CA6">
              <w:rPr>
                <w:rFonts w:ascii="Times New Roman" w:hAnsi="Times New Roman" w:cs="Times New Roman"/>
                <w:sz w:val="16"/>
                <w:szCs w:val="16"/>
              </w:rPr>
              <w:t>specified</w:t>
            </w:r>
            <w:r w:rsidRPr="008F5CA6">
              <w:rPr>
                <w:rFonts w:ascii="Times New Roman" w:eastAsia="Times New Roman" w:hAnsi="Times New Roman" w:cs="Times New Roman"/>
                <w:sz w:val="16"/>
                <w:szCs w:val="16"/>
                <w:lang w:eastAsia="en-GB"/>
              </w:rPr>
              <w:t>.</w:t>
            </w:r>
          </w:p>
          <w:p w:rsidR="00134CAA" w:rsidRPr="008F5CA6" w:rsidRDefault="00134CAA" w:rsidP="00F36D9C">
            <w:pPr>
              <w:spacing w:after="60" w:line="240" w:lineRule="auto"/>
              <w:jc w:val="both"/>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vertAlign w:val="superscript"/>
                <w:lang w:eastAsia="en-GB"/>
              </w:rPr>
              <w:t>1</w:t>
            </w:r>
            <w:r w:rsidRPr="008F5CA6">
              <w:rPr>
                <w:rFonts w:ascii="Times New Roman" w:eastAsia="Times New Roman" w:hAnsi="Times New Roman" w:cs="Times New Roman"/>
                <w:sz w:val="16"/>
                <w:szCs w:val="20"/>
                <w:lang w:eastAsia="en-GB"/>
              </w:rPr>
              <w:t xml:space="preserve"> HR (95% CI) estimated per 10 cm unit increase in height.</w:t>
            </w:r>
          </w:p>
          <w:p w:rsidR="00134CAA" w:rsidRPr="008F5CA6" w:rsidRDefault="00134CAA" w:rsidP="00F36D9C">
            <w:pPr>
              <w:spacing w:after="60" w:line="240" w:lineRule="auto"/>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16"/>
                <w:vertAlign w:val="superscript"/>
                <w:lang w:eastAsia="en-GB"/>
              </w:rPr>
              <w:t>2</w:t>
            </w:r>
            <w:r w:rsidRPr="008F5CA6">
              <w:rPr>
                <w:rFonts w:ascii="Times New Roman" w:eastAsia="Times New Roman" w:hAnsi="Times New Roman" w:cs="Times New Roman"/>
                <w:sz w:val="20"/>
                <w:szCs w:val="20"/>
                <w:lang w:eastAsia="en-GB"/>
              </w:rPr>
              <w:t xml:space="preserve"> </w:t>
            </w:r>
            <w:r w:rsidRPr="008F5CA6">
              <w:rPr>
                <w:rFonts w:ascii="Times New Roman" w:eastAsia="Times New Roman" w:hAnsi="Times New Roman" w:cs="Times New Roman"/>
                <w:i/>
                <w:sz w:val="16"/>
                <w:szCs w:val="20"/>
                <w:lang w:eastAsia="en-GB"/>
              </w:rPr>
              <w:t>P</w:t>
            </w:r>
            <w:r w:rsidRPr="008F5CA6">
              <w:rPr>
                <w:rFonts w:ascii="Times New Roman" w:eastAsia="Times New Roman" w:hAnsi="Times New Roman" w:cs="Times New Roman"/>
                <w:sz w:val="16"/>
                <w:szCs w:val="20"/>
                <w:lang w:eastAsia="en-GB"/>
              </w:rPr>
              <w:t>-value for heterogeneity based on likelihood ratio test to compare the Cox models with and without interactions terms of height with age at recruitment.</w:t>
            </w:r>
          </w:p>
          <w:p w:rsidR="00134CAA" w:rsidRPr="008F5CA6" w:rsidRDefault="00134CAA" w:rsidP="00F36D9C">
            <w:pPr>
              <w:spacing w:after="60" w:line="240" w:lineRule="auto"/>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16"/>
                <w:vertAlign w:val="superscript"/>
                <w:lang w:eastAsia="en-GB"/>
              </w:rPr>
              <w:t xml:space="preserve">3 </w:t>
            </w:r>
            <w:r w:rsidRPr="008F5CA6">
              <w:rPr>
                <w:rFonts w:ascii="Times New Roman" w:eastAsia="Times New Roman" w:hAnsi="Times New Roman" w:cs="Times New Roman"/>
                <w:i/>
                <w:sz w:val="16"/>
                <w:szCs w:val="16"/>
                <w:lang w:eastAsia="en-GB"/>
              </w:rPr>
              <w:t>P</w:t>
            </w:r>
            <w:r w:rsidRPr="008F5CA6">
              <w:rPr>
                <w:rFonts w:ascii="Times New Roman" w:eastAsia="Times New Roman" w:hAnsi="Times New Roman" w:cs="Times New Roman"/>
                <w:sz w:val="16"/>
                <w:szCs w:val="16"/>
                <w:lang w:eastAsia="en-GB"/>
              </w:rPr>
              <w:t>-value for</w:t>
            </w:r>
            <w:r w:rsidRPr="008F5CA6">
              <w:rPr>
                <w:rFonts w:ascii="Times New Roman" w:eastAsia="Times New Roman" w:hAnsi="Times New Roman" w:cs="Times New Roman"/>
                <w:sz w:val="16"/>
                <w:szCs w:val="20"/>
                <w:lang w:eastAsia="en-GB"/>
              </w:rPr>
              <w:t xml:space="preserve"> heterogeneity based on the difference in the association of height with prostate cancer death risk between subgroups.</w:t>
            </w:r>
          </w:p>
          <w:p w:rsidR="00134CAA" w:rsidRPr="008F5CA6" w:rsidRDefault="00134CAA" w:rsidP="00F36D9C">
            <w:pPr>
              <w:spacing w:after="6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16"/>
                <w:szCs w:val="20"/>
                <w:lang w:eastAsia="en-GB"/>
              </w:rPr>
              <w:t xml:space="preserve">Low-intermediate grade (Gleason score of &lt;8, or grade coded as well, moderately, or poorly differentiated). High grade (Gleason score of ≥ 8, or grade coded as undifferentiated). Localized stage (TNM staging score of </w:t>
            </w:r>
            <w:r w:rsidRPr="008F5CA6">
              <w:rPr>
                <w:rFonts w:ascii="Times New Roman" w:hAnsi="Times New Roman" w:cs="Times New Roman"/>
                <w:bCs/>
                <w:sz w:val="16"/>
                <w:szCs w:val="16"/>
              </w:rPr>
              <w:t>≤T</w:t>
            </w:r>
            <w:r w:rsidRPr="008F5CA6">
              <w:rPr>
                <w:rFonts w:ascii="Times New Roman" w:hAnsi="Times New Roman" w:cs="Times New Roman"/>
                <w:bCs/>
                <w:sz w:val="16"/>
                <w:szCs w:val="16"/>
                <w:vertAlign w:val="subscript"/>
              </w:rPr>
              <w:t xml:space="preserve">2 </w:t>
            </w:r>
            <w:r w:rsidRPr="008F5CA6">
              <w:rPr>
                <w:rFonts w:ascii="Times New Roman" w:eastAsia="Times New Roman" w:hAnsi="Times New Roman" w:cs="Times New Roman"/>
                <w:sz w:val="16"/>
                <w:szCs w:val="20"/>
                <w:lang w:eastAsia="en-GB"/>
              </w:rPr>
              <w:t>and N</w:t>
            </w:r>
            <w:r w:rsidRPr="008F5CA6">
              <w:rPr>
                <w:rFonts w:ascii="Times New Roman" w:eastAsia="Times New Roman" w:hAnsi="Times New Roman" w:cs="Times New Roman"/>
                <w:sz w:val="16"/>
                <w:szCs w:val="20"/>
                <w:vertAlign w:val="subscript"/>
                <w:lang w:eastAsia="en-GB"/>
              </w:rPr>
              <w:t>0</w:t>
            </w:r>
            <w:r w:rsidRPr="008F5CA6">
              <w:rPr>
                <w:rFonts w:ascii="Times New Roman" w:eastAsia="Times New Roman" w:hAnsi="Times New Roman" w:cs="Times New Roman"/>
                <w:sz w:val="16"/>
                <w:szCs w:val="20"/>
                <w:lang w:eastAsia="en-GB"/>
              </w:rPr>
              <w:t>/</w:t>
            </w:r>
            <w:proofErr w:type="spellStart"/>
            <w:r w:rsidRPr="008F5CA6">
              <w:rPr>
                <w:rFonts w:ascii="Times New Roman" w:eastAsia="Times New Roman" w:hAnsi="Times New Roman" w:cs="Times New Roman"/>
                <w:sz w:val="16"/>
                <w:szCs w:val="20"/>
                <w:lang w:eastAsia="en-GB"/>
              </w:rPr>
              <w:t>N</w:t>
            </w:r>
            <w:r w:rsidRPr="008F5CA6">
              <w:rPr>
                <w:rFonts w:ascii="Times New Roman" w:eastAsia="Times New Roman" w:hAnsi="Times New Roman" w:cs="Times New Roman"/>
                <w:sz w:val="16"/>
                <w:szCs w:val="20"/>
                <w:vertAlign w:val="subscript"/>
                <w:lang w:eastAsia="en-GB"/>
              </w:rPr>
              <w:t>x</w:t>
            </w:r>
            <w:proofErr w:type="spellEnd"/>
            <w:r w:rsidRPr="008F5CA6">
              <w:rPr>
                <w:rFonts w:ascii="Times New Roman" w:eastAsia="Times New Roman" w:hAnsi="Times New Roman" w:cs="Times New Roman"/>
                <w:sz w:val="16"/>
                <w:szCs w:val="20"/>
                <w:lang w:eastAsia="en-GB"/>
              </w:rPr>
              <w:t xml:space="preserve"> and M</w:t>
            </w:r>
            <w:r w:rsidRPr="008F5CA6">
              <w:rPr>
                <w:rFonts w:ascii="Times New Roman" w:eastAsia="Times New Roman" w:hAnsi="Times New Roman" w:cs="Times New Roman"/>
                <w:sz w:val="16"/>
                <w:szCs w:val="20"/>
                <w:vertAlign w:val="subscript"/>
                <w:lang w:eastAsia="en-GB"/>
              </w:rPr>
              <w:t>0</w:t>
            </w:r>
            <w:r w:rsidRPr="008F5CA6">
              <w:rPr>
                <w:rFonts w:ascii="Times New Roman" w:eastAsia="Times New Roman" w:hAnsi="Times New Roman" w:cs="Times New Roman"/>
                <w:sz w:val="16"/>
                <w:szCs w:val="20"/>
                <w:lang w:eastAsia="en-GB"/>
              </w:rPr>
              <w:t xml:space="preserve">, or stage coded in the recruitment </w:t>
            </w:r>
            <w:proofErr w:type="spellStart"/>
            <w:r w:rsidRPr="008F5CA6">
              <w:rPr>
                <w:rFonts w:ascii="Times New Roman" w:eastAsia="Times New Roman" w:hAnsi="Times New Roman" w:cs="Times New Roman"/>
                <w:sz w:val="16"/>
                <w:szCs w:val="20"/>
                <w:lang w:eastAsia="en-GB"/>
              </w:rPr>
              <w:t>center</w:t>
            </w:r>
            <w:proofErr w:type="spellEnd"/>
            <w:r w:rsidRPr="008F5CA6">
              <w:rPr>
                <w:rFonts w:ascii="Times New Roman" w:eastAsia="Times New Roman" w:hAnsi="Times New Roman" w:cs="Times New Roman"/>
                <w:sz w:val="16"/>
                <w:szCs w:val="20"/>
                <w:lang w:eastAsia="en-GB"/>
              </w:rPr>
              <w:t xml:space="preserve"> as localized). Advanced stage (T</w:t>
            </w:r>
            <w:r w:rsidRPr="008F5CA6">
              <w:rPr>
                <w:rFonts w:ascii="Times New Roman" w:eastAsia="Times New Roman" w:hAnsi="Times New Roman" w:cs="Times New Roman"/>
                <w:sz w:val="16"/>
                <w:szCs w:val="20"/>
                <w:vertAlign w:val="subscript"/>
                <w:lang w:eastAsia="en-GB"/>
              </w:rPr>
              <w:t>3</w:t>
            </w:r>
            <w:r w:rsidRPr="008F5CA6">
              <w:rPr>
                <w:rFonts w:ascii="Times New Roman" w:eastAsia="Times New Roman" w:hAnsi="Times New Roman" w:cs="Times New Roman"/>
                <w:sz w:val="16"/>
                <w:szCs w:val="20"/>
                <w:lang w:eastAsia="en-GB"/>
              </w:rPr>
              <w:t>-T</w:t>
            </w:r>
            <w:r w:rsidRPr="008F5CA6">
              <w:rPr>
                <w:rFonts w:ascii="Times New Roman" w:eastAsia="Times New Roman" w:hAnsi="Times New Roman" w:cs="Times New Roman"/>
                <w:sz w:val="16"/>
                <w:szCs w:val="20"/>
                <w:vertAlign w:val="subscript"/>
                <w:lang w:eastAsia="en-GB"/>
              </w:rPr>
              <w:t>4</w:t>
            </w:r>
            <w:r w:rsidRPr="008F5CA6">
              <w:rPr>
                <w:rFonts w:ascii="Times New Roman" w:eastAsia="Times New Roman" w:hAnsi="Times New Roman" w:cs="Times New Roman"/>
                <w:sz w:val="16"/>
                <w:szCs w:val="20"/>
                <w:lang w:eastAsia="en-GB"/>
              </w:rPr>
              <w:t xml:space="preserve"> and/or N</w:t>
            </w:r>
            <w:r w:rsidRPr="008F5CA6">
              <w:rPr>
                <w:rFonts w:ascii="Times New Roman" w:eastAsia="Times New Roman" w:hAnsi="Times New Roman" w:cs="Times New Roman"/>
                <w:sz w:val="16"/>
                <w:szCs w:val="20"/>
                <w:vertAlign w:val="subscript"/>
                <w:lang w:eastAsia="en-GB"/>
              </w:rPr>
              <w:t>1</w:t>
            </w:r>
            <w:r w:rsidRPr="008F5CA6">
              <w:rPr>
                <w:rFonts w:ascii="Times New Roman" w:eastAsia="Times New Roman" w:hAnsi="Times New Roman" w:cs="Times New Roman"/>
                <w:sz w:val="16"/>
                <w:szCs w:val="20"/>
                <w:lang w:eastAsia="en-GB"/>
              </w:rPr>
              <w:t>-N</w:t>
            </w:r>
            <w:r w:rsidRPr="008F5CA6">
              <w:rPr>
                <w:rFonts w:ascii="Times New Roman" w:eastAsia="Times New Roman" w:hAnsi="Times New Roman" w:cs="Times New Roman"/>
                <w:sz w:val="16"/>
                <w:szCs w:val="20"/>
                <w:vertAlign w:val="subscript"/>
                <w:lang w:eastAsia="en-GB"/>
              </w:rPr>
              <w:t>3</w:t>
            </w:r>
            <w:r w:rsidRPr="008F5CA6">
              <w:rPr>
                <w:rFonts w:ascii="Times New Roman" w:eastAsia="Times New Roman" w:hAnsi="Times New Roman" w:cs="Times New Roman"/>
                <w:sz w:val="16"/>
                <w:szCs w:val="20"/>
                <w:lang w:eastAsia="en-GB"/>
              </w:rPr>
              <w:t xml:space="preserve"> and/or M</w:t>
            </w:r>
            <w:r w:rsidRPr="008F5CA6">
              <w:rPr>
                <w:rFonts w:ascii="Times New Roman" w:eastAsia="Times New Roman" w:hAnsi="Times New Roman" w:cs="Times New Roman"/>
                <w:sz w:val="16"/>
                <w:szCs w:val="20"/>
                <w:vertAlign w:val="subscript"/>
                <w:lang w:eastAsia="en-GB"/>
              </w:rPr>
              <w:t>1</w:t>
            </w:r>
            <w:r w:rsidRPr="008F5CA6">
              <w:rPr>
                <w:rFonts w:ascii="Times New Roman" w:eastAsia="Times New Roman" w:hAnsi="Times New Roman" w:cs="Times New Roman"/>
                <w:sz w:val="16"/>
                <w:szCs w:val="20"/>
                <w:lang w:eastAsia="en-GB"/>
              </w:rPr>
              <w:t xml:space="preserve">, and/or stage coded in the recruitment </w:t>
            </w:r>
            <w:proofErr w:type="spellStart"/>
            <w:r w:rsidRPr="008F5CA6">
              <w:rPr>
                <w:rFonts w:ascii="Times New Roman" w:eastAsia="Times New Roman" w:hAnsi="Times New Roman" w:cs="Times New Roman"/>
                <w:sz w:val="16"/>
                <w:szCs w:val="20"/>
                <w:lang w:eastAsia="en-GB"/>
              </w:rPr>
              <w:t>center</w:t>
            </w:r>
            <w:proofErr w:type="spellEnd"/>
            <w:r w:rsidRPr="008F5CA6">
              <w:rPr>
                <w:rFonts w:ascii="Times New Roman" w:eastAsia="Times New Roman" w:hAnsi="Times New Roman" w:cs="Times New Roman"/>
                <w:sz w:val="16"/>
                <w:szCs w:val="20"/>
                <w:lang w:eastAsia="en-GB"/>
              </w:rPr>
              <w:t xml:space="preserve"> as metastatic).</w:t>
            </w:r>
          </w:p>
        </w:tc>
      </w:tr>
    </w:tbl>
    <w:p w:rsidR="00134CAA" w:rsidRPr="008F5CA6" w:rsidRDefault="00134CAA" w:rsidP="00134CAA">
      <w:r w:rsidRPr="008F5CA6">
        <w:br w:type="page"/>
      </w:r>
    </w:p>
    <w:tbl>
      <w:tblPr>
        <w:tblpPr w:leftFromText="180" w:rightFromText="180" w:vertAnchor="text" w:horzAnchor="margin" w:tblpY="301"/>
        <w:tblW w:w="14252" w:type="dxa"/>
        <w:tblLook w:val="04A0" w:firstRow="1" w:lastRow="0" w:firstColumn="1" w:lastColumn="0" w:noHBand="0" w:noVBand="1"/>
      </w:tblPr>
      <w:tblGrid>
        <w:gridCol w:w="5132"/>
        <w:gridCol w:w="939"/>
        <w:gridCol w:w="2445"/>
        <w:gridCol w:w="1176"/>
        <w:gridCol w:w="939"/>
        <w:gridCol w:w="2445"/>
        <w:gridCol w:w="1176"/>
      </w:tblGrid>
      <w:tr w:rsidR="00134CAA" w:rsidRPr="008F5CA6" w:rsidTr="00F36D9C">
        <w:trPr>
          <w:trHeight w:val="20"/>
        </w:trPr>
        <w:tc>
          <w:tcPr>
            <w:tcW w:w="14252" w:type="dxa"/>
            <w:gridSpan w:val="7"/>
            <w:tcBorders>
              <w:left w:val="nil"/>
              <w:bottom w:val="single" w:sz="4" w:space="0" w:color="auto"/>
              <w:right w:val="nil"/>
            </w:tcBorders>
            <w:shd w:val="clear" w:color="auto" w:fill="auto"/>
            <w:noWrap/>
            <w:vAlign w:val="center"/>
          </w:tcPr>
          <w:p w:rsidR="00134CAA" w:rsidRPr="008F5CA6" w:rsidRDefault="006B3C0B" w:rsidP="008F5CA6">
            <w:pPr>
              <w:spacing w:after="0" w:line="240" w:lineRule="auto"/>
              <w:rPr>
                <w:rFonts w:ascii="Times New Roman" w:eastAsia="Times New Roman" w:hAnsi="Times New Roman" w:cs="Times New Roman"/>
                <w:b/>
                <w:sz w:val="20"/>
                <w:szCs w:val="20"/>
                <w:lang w:eastAsia="en-GB"/>
              </w:rPr>
            </w:pPr>
            <w:r w:rsidRPr="00A73858">
              <w:rPr>
                <w:rFonts w:ascii="Times New Roman" w:hAnsi="Times New Roman" w:cs="Times New Roman"/>
                <w:b/>
                <w:sz w:val="20"/>
                <w:szCs w:val="20"/>
              </w:rPr>
              <w:lastRenderedPageBreak/>
              <w:t>T</w:t>
            </w:r>
            <w:r w:rsidR="00134CAA" w:rsidRPr="00A73858">
              <w:rPr>
                <w:rFonts w:ascii="Times New Roman" w:hAnsi="Times New Roman" w:cs="Times New Roman"/>
                <w:b/>
                <w:sz w:val="20"/>
                <w:szCs w:val="20"/>
              </w:rPr>
              <w:t xml:space="preserve">able </w:t>
            </w:r>
            <w:r w:rsidRPr="00A73858">
              <w:rPr>
                <w:rFonts w:ascii="Times New Roman" w:hAnsi="Times New Roman" w:cs="Times New Roman"/>
                <w:b/>
                <w:sz w:val="20"/>
                <w:szCs w:val="20"/>
              </w:rPr>
              <w:t>S</w:t>
            </w:r>
            <w:r w:rsidR="008F5CA6" w:rsidRPr="00A73858">
              <w:rPr>
                <w:rFonts w:ascii="Times New Roman" w:hAnsi="Times New Roman" w:cs="Times New Roman"/>
                <w:b/>
                <w:sz w:val="20"/>
                <w:szCs w:val="20"/>
              </w:rPr>
              <w:t>9</w:t>
            </w:r>
            <w:r w:rsidR="00134CAA" w:rsidRPr="00A73858">
              <w:rPr>
                <w:rFonts w:ascii="Times New Roman" w:hAnsi="Times New Roman" w:cs="Times New Roman"/>
                <w:sz w:val="20"/>
                <w:szCs w:val="20"/>
              </w:rPr>
              <w:t xml:space="preserve">. Stratified and sensitivity analyses. Multivariable-adjusted hazard ratios (95 % CI) </w:t>
            </w:r>
            <w:r w:rsidR="00134CAA" w:rsidRPr="00A73858">
              <w:rPr>
                <w:rFonts w:ascii="Times New Roman" w:eastAsia="Times New Roman" w:hAnsi="Times New Roman" w:cs="Times New Roman"/>
                <w:sz w:val="20"/>
                <w:szCs w:val="20"/>
                <w:lang w:eastAsia="en-GB"/>
              </w:rPr>
              <w:t>for high grade prostate cancer and death from prostate cancer in relation to BMI (per 5</w:t>
            </w:r>
            <w:r w:rsidR="00134CAA" w:rsidRPr="00A73858">
              <w:t xml:space="preserve"> </w:t>
            </w:r>
            <w:r w:rsidR="00134CAA" w:rsidRPr="00A73858">
              <w:rPr>
                <w:rFonts w:ascii="Times New Roman" w:eastAsia="Times New Roman" w:hAnsi="Times New Roman" w:cs="Times New Roman"/>
                <w:sz w:val="20"/>
                <w:szCs w:val="20"/>
                <w:lang w:eastAsia="en-GB"/>
              </w:rPr>
              <w:t>kg/m</w:t>
            </w:r>
            <w:r w:rsidR="00134CAA" w:rsidRPr="00A73858">
              <w:rPr>
                <w:rFonts w:ascii="Times New Roman" w:eastAsia="Times New Roman" w:hAnsi="Times New Roman" w:cs="Times New Roman"/>
                <w:sz w:val="20"/>
                <w:szCs w:val="20"/>
                <w:vertAlign w:val="superscript"/>
                <w:lang w:eastAsia="en-GB"/>
              </w:rPr>
              <w:t>2</w:t>
            </w:r>
            <w:r w:rsidR="00134CAA" w:rsidRPr="00A73858">
              <w:rPr>
                <w:rFonts w:ascii="Times New Roman" w:eastAsia="Times New Roman" w:hAnsi="Times New Roman" w:cs="Times New Roman"/>
                <w:sz w:val="20"/>
                <w:szCs w:val="20"/>
                <w:lang w:eastAsia="en-GB"/>
              </w:rPr>
              <w:t xml:space="preserve"> unit increase</w:t>
            </w:r>
            <w:r w:rsidR="00134CAA" w:rsidRPr="008F5CA6">
              <w:rPr>
                <w:rFonts w:ascii="Times New Roman" w:eastAsia="Times New Roman" w:hAnsi="Times New Roman" w:cs="Times New Roman"/>
                <w:sz w:val="20"/>
                <w:szCs w:val="20"/>
                <w:lang w:eastAsia="en-GB"/>
              </w:rPr>
              <w:t xml:space="preserve">) </w:t>
            </w:r>
            <w:r w:rsidR="00134CAA" w:rsidRPr="008F5CA6">
              <w:rPr>
                <w:rFonts w:ascii="Times New Roman" w:eastAsia="Times New Roman" w:hAnsi="Times New Roman" w:cs="Times New Roman"/>
                <w:bCs/>
                <w:sz w:val="20"/>
                <w:szCs w:val="20"/>
                <w:lang w:eastAsia="en-GB"/>
              </w:rPr>
              <w:t>at recruitment in men from</w:t>
            </w:r>
            <w:r w:rsidR="00134CAA" w:rsidRPr="008F5CA6">
              <w:rPr>
                <w:rFonts w:ascii="Times New Roman" w:eastAsia="Times New Roman" w:hAnsi="Times New Roman" w:cs="Times New Roman"/>
                <w:sz w:val="20"/>
                <w:szCs w:val="20"/>
                <w:lang w:eastAsia="en-GB"/>
              </w:rPr>
              <w:t xml:space="preserve"> the European Prospective Investigation into Cancer and Nutrition (EPIC) study</w:t>
            </w:r>
            <w:r w:rsidR="00134CAA" w:rsidRPr="008F5CA6">
              <w:rPr>
                <w:rFonts w:ascii="Times New Roman" w:eastAsia="Times New Roman" w:hAnsi="Times New Roman" w:cs="Times New Roman"/>
                <w:bCs/>
                <w:sz w:val="20"/>
                <w:szCs w:val="20"/>
                <w:lang w:eastAsia="en-GB"/>
              </w:rPr>
              <w:t>.</w:t>
            </w:r>
          </w:p>
        </w:tc>
      </w:tr>
      <w:tr w:rsidR="00134CAA" w:rsidRPr="008F5CA6" w:rsidTr="00F36D9C">
        <w:trPr>
          <w:trHeight w:val="20"/>
        </w:trPr>
        <w:tc>
          <w:tcPr>
            <w:tcW w:w="5132" w:type="dxa"/>
            <w:tcBorders>
              <w:top w:val="single" w:sz="4" w:space="0" w:color="auto"/>
              <w:left w:val="nil"/>
              <w:right w:val="nil"/>
            </w:tcBorders>
            <w:shd w:val="clear" w:color="auto" w:fill="auto"/>
            <w:noWrap/>
            <w:vAlign w:val="center"/>
          </w:tcPr>
          <w:p w:rsidR="00134CAA" w:rsidRPr="008F5CA6" w:rsidRDefault="00134CAA" w:rsidP="00F36D9C">
            <w:pPr>
              <w:autoSpaceDE w:val="0"/>
              <w:autoSpaceDN w:val="0"/>
              <w:adjustRightInd w:val="0"/>
              <w:spacing w:after="0" w:line="240" w:lineRule="auto"/>
              <w:rPr>
                <w:rFonts w:ascii="Times New Roman" w:hAnsi="Times New Roman" w:cs="Times New Roman"/>
                <w:b/>
                <w:sz w:val="20"/>
                <w:szCs w:val="20"/>
              </w:rPr>
            </w:pPr>
          </w:p>
        </w:tc>
        <w:tc>
          <w:tcPr>
            <w:tcW w:w="4560" w:type="dxa"/>
            <w:gridSpan w:val="3"/>
            <w:tcBorders>
              <w:top w:val="single" w:sz="4" w:space="0" w:color="auto"/>
              <w:left w:val="nil"/>
              <w:bottom w:val="single" w:sz="4" w:space="0" w:color="auto"/>
              <w:right w:val="nil"/>
            </w:tcBorders>
          </w:tcPr>
          <w:p w:rsidR="00134CAA" w:rsidRPr="008F5CA6" w:rsidRDefault="00134CAA" w:rsidP="00F36D9C">
            <w:pPr>
              <w:spacing w:after="0" w:line="240" w:lineRule="auto"/>
              <w:jc w:val="center"/>
              <w:rPr>
                <w:rFonts w:ascii="Times New Roman" w:eastAsia="Times New Roman" w:hAnsi="Times New Roman" w:cs="Times New Roman"/>
                <w:b/>
                <w:sz w:val="20"/>
                <w:szCs w:val="20"/>
                <w:lang w:eastAsia="en-GB"/>
              </w:rPr>
            </w:pPr>
            <w:r w:rsidRPr="008F5CA6">
              <w:rPr>
                <w:rFonts w:ascii="Times New Roman" w:eastAsia="Times New Roman" w:hAnsi="Times New Roman" w:cs="Times New Roman"/>
                <w:b/>
                <w:sz w:val="20"/>
                <w:szCs w:val="20"/>
                <w:lang w:eastAsia="en-GB"/>
              </w:rPr>
              <w:t xml:space="preserve">High grade </w:t>
            </w:r>
            <w:proofErr w:type="spellStart"/>
            <w:r w:rsidRPr="008F5CA6">
              <w:rPr>
                <w:rFonts w:ascii="Times New Roman" w:eastAsia="Times New Roman" w:hAnsi="Times New Roman" w:cs="Times New Roman"/>
                <w:b/>
                <w:sz w:val="20"/>
                <w:szCs w:val="20"/>
                <w:lang w:eastAsia="en-GB"/>
              </w:rPr>
              <w:t>PCa</w:t>
            </w:r>
            <w:proofErr w:type="spellEnd"/>
          </w:p>
        </w:tc>
        <w:tc>
          <w:tcPr>
            <w:tcW w:w="4560" w:type="dxa"/>
            <w:gridSpan w:val="3"/>
            <w:tcBorders>
              <w:top w:val="single" w:sz="4" w:space="0" w:color="auto"/>
              <w:left w:val="nil"/>
              <w:bottom w:val="single" w:sz="4" w:space="0" w:color="auto"/>
              <w:right w:val="nil"/>
            </w:tcBorders>
          </w:tcPr>
          <w:p w:rsidR="00134CAA" w:rsidRPr="008F5CA6" w:rsidRDefault="00134CAA" w:rsidP="00F36D9C">
            <w:pPr>
              <w:spacing w:after="0" w:line="240" w:lineRule="auto"/>
              <w:jc w:val="center"/>
              <w:rPr>
                <w:rFonts w:ascii="Times New Roman" w:eastAsia="Times New Roman" w:hAnsi="Times New Roman" w:cs="Times New Roman"/>
                <w:b/>
                <w:sz w:val="20"/>
                <w:szCs w:val="20"/>
                <w:lang w:eastAsia="en-GB"/>
              </w:rPr>
            </w:pPr>
            <w:proofErr w:type="spellStart"/>
            <w:r w:rsidRPr="008F5CA6">
              <w:rPr>
                <w:rFonts w:ascii="Times New Roman" w:eastAsia="Times New Roman" w:hAnsi="Times New Roman" w:cs="Times New Roman"/>
                <w:b/>
                <w:sz w:val="20"/>
                <w:szCs w:val="20"/>
                <w:lang w:eastAsia="en-GB"/>
              </w:rPr>
              <w:t>PCa</w:t>
            </w:r>
            <w:proofErr w:type="spellEnd"/>
            <w:r w:rsidRPr="008F5CA6">
              <w:rPr>
                <w:rFonts w:ascii="Times New Roman" w:eastAsia="Times New Roman" w:hAnsi="Times New Roman" w:cs="Times New Roman"/>
                <w:b/>
                <w:sz w:val="20"/>
                <w:szCs w:val="20"/>
                <w:lang w:eastAsia="en-GB"/>
              </w:rPr>
              <w:t xml:space="preserve"> death</w:t>
            </w:r>
          </w:p>
        </w:tc>
      </w:tr>
      <w:tr w:rsidR="00134CAA" w:rsidRPr="008F5CA6" w:rsidTr="00F36D9C">
        <w:trPr>
          <w:trHeight w:val="20"/>
        </w:trPr>
        <w:tc>
          <w:tcPr>
            <w:tcW w:w="5132" w:type="dxa"/>
            <w:tcBorders>
              <w:left w:val="nil"/>
              <w:bottom w:val="single" w:sz="4" w:space="0" w:color="auto"/>
              <w:right w:val="nil"/>
            </w:tcBorders>
            <w:shd w:val="clear" w:color="auto" w:fill="auto"/>
            <w:noWrap/>
            <w:vAlign w:val="center"/>
          </w:tcPr>
          <w:p w:rsidR="00134CAA" w:rsidRPr="008F5CA6" w:rsidRDefault="00134CAA" w:rsidP="00F36D9C">
            <w:pPr>
              <w:autoSpaceDE w:val="0"/>
              <w:autoSpaceDN w:val="0"/>
              <w:adjustRightInd w:val="0"/>
              <w:spacing w:after="0" w:line="240" w:lineRule="auto"/>
              <w:rPr>
                <w:rFonts w:ascii="Times New Roman" w:hAnsi="Times New Roman" w:cs="Times New Roman"/>
                <w:b/>
                <w:sz w:val="20"/>
                <w:szCs w:val="20"/>
              </w:rPr>
            </w:pPr>
            <w:r w:rsidRPr="008F5CA6">
              <w:rPr>
                <w:rFonts w:ascii="Times New Roman" w:hAnsi="Times New Roman" w:cs="Times New Roman"/>
                <w:b/>
                <w:sz w:val="20"/>
                <w:szCs w:val="20"/>
              </w:rPr>
              <w:t>Factor and subset</w:t>
            </w:r>
          </w:p>
        </w:tc>
        <w:tc>
          <w:tcPr>
            <w:tcW w:w="939"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hAnsi="Times New Roman" w:cs="Times New Roman"/>
                <w:b/>
                <w:sz w:val="20"/>
                <w:szCs w:val="20"/>
              </w:rPr>
              <w:t>Cases</w:t>
            </w:r>
          </w:p>
        </w:tc>
        <w:tc>
          <w:tcPr>
            <w:tcW w:w="2445"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hAnsi="Times New Roman" w:cs="Times New Roman"/>
                <w:b/>
                <w:sz w:val="20"/>
                <w:szCs w:val="20"/>
              </w:rPr>
              <w:t>HR (95% CI)</w:t>
            </w:r>
            <w:r w:rsidRPr="008F5CA6">
              <w:rPr>
                <w:rFonts w:ascii="Times New Roman" w:eastAsia="Times New Roman" w:hAnsi="Times New Roman" w:cs="Times New Roman"/>
                <w:sz w:val="20"/>
                <w:szCs w:val="20"/>
                <w:vertAlign w:val="superscript"/>
                <w:lang w:eastAsia="en-GB"/>
              </w:rPr>
              <w:t>1</w:t>
            </w:r>
          </w:p>
        </w:tc>
        <w:tc>
          <w:tcPr>
            <w:tcW w:w="1176"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eastAsia="Times New Roman" w:hAnsi="Times New Roman" w:cs="Times New Roman"/>
                <w:b/>
                <w:i/>
                <w:sz w:val="20"/>
                <w:szCs w:val="20"/>
                <w:lang w:eastAsia="en-GB"/>
              </w:rPr>
              <w:t>P</w:t>
            </w:r>
            <w:r w:rsidRPr="008F5CA6">
              <w:rPr>
                <w:rFonts w:ascii="Times New Roman" w:eastAsia="Times New Roman" w:hAnsi="Times New Roman" w:cs="Times New Roman"/>
                <w:b/>
                <w:sz w:val="20"/>
                <w:szCs w:val="20"/>
                <w:lang w:eastAsia="en-GB"/>
              </w:rPr>
              <w:t xml:space="preserve"> for het.</w:t>
            </w:r>
          </w:p>
        </w:tc>
        <w:tc>
          <w:tcPr>
            <w:tcW w:w="939"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hAnsi="Times New Roman" w:cs="Times New Roman"/>
                <w:b/>
                <w:sz w:val="20"/>
                <w:szCs w:val="20"/>
              </w:rPr>
              <w:t>Cases</w:t>
            </w:r>
          </w:p>
        </w:tc>
        <w:tc>
          <w:tcPr>
            <w:tcW w:w="2445"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hAnsi="Times New Roman" w:cs="Times New Roman"/>
                <w:b/>
                <w:sz w:val="20"/>
                <w:szCs w:val="20"/>
              </w:rPr>
              <w:t>HR (95% CI)</w:t>
            </w:r>
            <w:r w:rsidRPr="008F5CA6">
              <w:rPr>
                <w:rFonts w:ascii="Times New Roman" w:eastAsia="Times New Roman" w:hAnsi="Times New Roman" w:cs="Times New Roman"/>
                <w:sz w:val="20"/>
                <w:szCs w:val="20"/>
                <w:vertAlign w:val="superscript"/>
                <w:lang w:eastAsia="en-GB"/>
              </w:rPr>
              <w:t>1</w:t>
            </w:r>
          </w:p>
        </w:tc>
        <w:tc>
          <w:tcPr>
            <w:tcW w:w="1176"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eastAsia="Times New Roman" w:hAnsi="Times New Roman" w:cs="Times New Roman"/>
                <w:b/>
                <w:i/>
                <w:sz w:val="20"/>
                <w:szCs w:val="20"/>
                <w:lang w:eastAsia="en-GB"/>
              </w:rPr>
              <w:t>P</w:t>
            </w:r>
            <w:r w:rsidRPr="008F5CA6">
              <w:rPr>
                <w:rFonts w:ascii="Times New Roman" w:eastAsia="Times New Roman" w:hAnsi="Times New Roman" w:cs="Times New Roman"/>
                <w:b/>
                <w:sz w:val="20"/>
                <w:szCs w:val="20"/>
                <w:lang w:eastAsia="en-GB"/>
              </w:rPr>
              <w:t xml:space="preserve"> for het.</w:t>
            </w:r>
          </w:p>
        </w:tc>
      </w:tr>
      <w:tr w:rsidR="00134CAA" w:rsidRPr="008F5CA6" w:rsidTr="00F36D9C">
        <w:trPr>
          <w:trHeight w:val="20"/>
        </w:trPr>
        <w:tc>
          <w:tcPr>
            <w:tcW w:w="5132" w:type="dxa"/>
            <w:tcBorders>
              <w:top w:val="single" w:sz="4" w:space="0" w:color="auto"/>
              <w:left w:val="nil"/>
              <w:bottom w:val="nil"/>
              <w:right w:val="nil"/>
            </w:tcBorders>
            <w:shd w:val="clear" w:color="auto" w:fill="auto"/>
            <w:noWrap/>
            <w:vAlign w:val="bottom"/>
            <w:hideMark/>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Overall</w:t>
            </w:r>
          </w:p>
        </w:tc>
        <w:tc>
          <w:tcPr>
            <w:tcW w:w="939"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720</w:t>
            </w:r>
          </w:p>
        </w:tc>
        <w:tc>
          <w:tcPr>
            <w:tcW w:w="2445"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1.10 (0.97 - 1.25)</w:t>
            </w:r>
          </w:p>
        </w:tc>
        <w:tc>
          <w:tcPr>
            <w:tcW w:w="1176"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931</w:t>
            </w:r>
          </w:p>
        </w:tc>
        <w:tc>
          <w:tcPr>
            <w:tcW w:w="2445"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1.14 (1.02 - 1.27)</w:t>
            </w:r>
          </w:p>
        </w:tc>
        <w:tc>
          <w:tcPr>
            <w:tcW w:w="1176"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Age at recruitment, y</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&lt;60</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401</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1.04 (0.88 - 1.24)</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355</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1.12 (0.94 - 1.35)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≥60</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319</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1.18 (0.97 - 1.43)</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0.4</w:t>
            </w:r>
            <w:r w:rsidRPr="008F5CA6">
              <w:rPr>
                <w:rFonts w:ascii="Times New Roman" w:eastAsia="Times New Roman" w:hAnsi="Times New Roman" w:cs="Times New Roman"/>
                <w:b/>
                <w:sz w:val="20"/>
                <w:szCs w:val="20"/>
                <w:vertAlign w:val="superscript"/>
                <w:lang w:eastAsia="en-GB"/>
              </w:rPr>
              <w:t>2</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576</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1.15 (1.00 - 1.33)</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0.6</w:t>
            </w:r>
            <w:r w:rsidRPr="008F5CA6">
              <w:rPr>
                <w:rFonts w:ascii="Times New Roman" w:eastAsia="Times New Roman" w:hAnsi="Times New Roman" w:cs="Times New Roman"/>
                <w:b/>
                <w:sz w:val="20"/>
                <w:szCs w:val="20"/>
                <w:vertAlign w:val="superscript"/>
                <w:lang w:eastAsia="en-GB"/>
              </w:rPr>
              <w:t>2</w:t>
            </w:r>
          </w:p>
        </w:tc>
      </w:tr>
      <w:tr w:rsidR="00134CAA" w:rsidRPr="008F5CA6" w:rsidTr="00F36D9C">
        <w:trPr>
          <w:trHeight w:val="20"/>
        </w:trPr>
        <w:tc>
          <w:tcPr>
            <w:tcW w:w="5132"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Age at diagnosis, y</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&lt;65</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203</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1.11 (0.86 - 1.42)</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259</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1.09 (0.88 - 1.35)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≥65</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517</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(0.95 - 1.33)</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0.9</w:t>
            </w:r>
            <w:r w:rsidRPr="008F5CA6">
              <w:rPr>
                <w:rFonts w:ascii="Times New Roman" w:eastAsia="Times New Roman" w:hAnsi="Times New Roman" w:cs="Times New Roman"/>
                <w:sz w:val="20"/>
                <w:szCs w:val="20"/>
                <w:vertAlign w:val="superscript"/>
                <w:lang w:eastAsia="en-GB"/>
              </w:rPr>
              <w:t>3</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672</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1.24 (1.08 - 1.43)</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0.3</w:t>
            </w:r>
            <w:r w:rsidRPr="008F5CA6">
              <w:rPr>
                <w:rFonts w:ascii="Times New Roman" w:eastAsia="Times New Roman" w:hAnsi="Times New Roman" w:cs="Times New Roman"/>
                <w:sz w:val="20"/>
                <w:szCs w:val="20"/>
                <w:vertAlign w:val="superscript"/>
                <w:lang w:eastAsia="en-GB"/>
              </w:rPr>
              <w:t>3</w:t>
            </w:r>
          </w:p>
        </w:tc>
      </w:tr>
      <w:tr w:rsidR="00134CAA" w:rsidRPr="008F5CA6" w:rsidTr="00F36D9C">
        <w:trPr>
          <w:trHeight w:val="20"/>
        </w:trPr>
        <w:tc>
          <w:tcPr>
            <w:tcW w:w="5132"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Time between recruitment and diagnosis (or death)</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&lt;5 years</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75</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0.94 (0.63 - 1.40)</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284</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1.07 (0.87 - 1.31)</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≥5 years</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645</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1.12 (0.98 - 1.29)</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0.4</w:t>
            </w:r>
            <w:r w:rsidRPr="008F5CA6">
              <w:rPr>
                <w:rFonts w:ascii="Times New Roman" w:eastAsia="Times New Roman" w:hAnsi="Times New Roman" w:cs="Times New Roman"/>
                <w:sz w:val="20"/>
                <w:szCs w:val="20"/>
                <w:vertAlign w:val="superscript"/>
                <w:lang w:eastAsia="en-GB"/>
              </w:rPr>
              <w:t>3</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647</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1.17 (1.02 - 1.34)</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0.4</w:t>
            </w:r>
            <w:r w:rsidRPr="008F5CA6">
              <w:rPr>
                <w:rFonts w:ascii="Times New Roman" w:eastAsia="Times New Roman" w:hAnsi="Times New Roman" w:cs="Times New Roman"/>
                <w:sz w:val="20"/>
                <w:szCs w:val="20"/>
                <w:vertAlign w:val="superscript"/>
                <w:lang w:eastAsia="en-GB"/>
              </w:rPr>
              <w:t>3</w:t>
            </w:r>
          </w:p>
        </w:tc>
      </w:tr>
      <w:tr w:rsidR="00134CAA" w:rsidRPr="008F5CA6" w:rsidTr="00F36D9C">
        <w:trPr>
          <w:trHeight w:val="20"/>
        </w:trPr>
        <w:tc>
          <w:tcPr>
            <w:tcW w:w="5132"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Excluding extreme BMI values: percentiles 1–99</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711</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1.22 (0.94 - 1.60)</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913</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1.32 (1.04 - 1.67)</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total energy intake</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720</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1.10 (0.97 - 1.26)</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931</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1.14 (1.02 - 1.28)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total vegetables consumption</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720</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1.10 (0.97 - 1.25)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931</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1.14 (1.02 - 1.28)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total fruit consumption</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720</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1.10 (0.97 - 1.25)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931</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1.14 (1.02 - 1.28)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alcohol consumption</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720</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1.10 (0.97 - 1.25)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931</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(1.01 - 1.27)</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red meat consumption</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641</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1.16 (1.01 - 1.33)</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877</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1.16 (1.03 - 1.30)</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processed meat consumption</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720</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1.10 (0.96 - 1.25)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931</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(1.01 - 1.27)</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protein from dairy consumption</w:t>
            </w: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720</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1.10 (0.97 - 1.25)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931</w:t>
            </w:r>
          </w:p>
        </w:tc>
        <w:tc>
          <w:tcPr>
            <w:tcW w:w="244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1.14 (1.02 - 1.27)</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height</w:t>
            </w:r>
          </w:p>
        </w:tc>
        <w:tc>
          <w:tcPr>
            <w:tcW w:w="939"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720</w:t>
            </w:r>
          </w:p>
        </w:tc>
        <w:tc>
          <w:tcPr>
            <w:tcW w:w="2445"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1.11 (0.98 - 1.27)</w:t>
            </w:r>
          </w:p>
        </w:tc>
        <w:tc>
          <w:tcPr>
            <w:tcW w:w="1176"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931</w:t>
            </w:r>
          </w:p>
        </w:tc>
        <w:tc>
          <w:tcPr>
            <w:tcW w:w="2445"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1.15 (1.03 - 1.29)</w:t>
            </w:r>
          </w:p>
        </w:tc>
        <w:tc>
          <w:tcPr>
            <w:tcW w:w="1176"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Excluding men with missing values for any of the covariates</w:t>
            </w:r>
          </w:p>
        </w:tc>
        <w:tc>
          <w:tcPr>
            <w:tcW w:w="939"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349</w:t>
            </w:r>
          </w:p>
        </w:tc>
        <w:tc>
          <w:tcPr>
            <w:tcW w:w="2445"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1.05 (0.87 - 1.26)</w:t>
            </w:r>
          </w:p>
        </w:tc>
        <w:tc>
          <w:tcPr>
            <w:tcW w:w="1176"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455</w:t>
            </w:r>
          </w:p>
        </w:tc>
        <w:tc>
          <w:tcPr>
            <w:tcW w:w="2445"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1.04 (0.88 - 1.23)</w:t>
            </w:r>
          </w:p>
        </w:tc>
        <w:tc>
          <w:tcPr>
            <w:tcW w:w="1176"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132" w:type="dxa"/>
            <w:tcBorders>
              <w:top w:val="nil"/>
              <w:left w:val="nil"/>
              <w:bottom w:val="single" w:sz="4" w:space="0" w:color="auto"/>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BMI adjusted for waist circumference (residuals)</w:t>
            </w:r>
            <w:r w:rsidRPr="008F5CA6">
              <w:rPr>
                <w:rFonts w:ascii="Times New Roman" w:eastAsia="Times New Roman" w:hAnsi="Times New Roman" w:cs="Times New Roman"/>
                <w:sz w:val="16"/>
                <w:szCs w:val="20"/>
                <w:vertAlign w:val="superscript"/>
                <w:lang w:eastAsia="en-GB"/>
              </w:rPr>
              <w:t>4</w:t>
            </w:r>
          </w:p>
        </w:tc>
        <w:tc>
          <w:tcPr>
            <w:tcW w:w="939"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635</w:t>
            </w:r>
          </w:p>
        </w:tc>
        <w:tc>
          <w:tcPr>
            <w:tcW w:w="2445"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0.99 (0.77 - 1.29)</w:t>
            </w:r>
          </w:p>
        </w:tc>
        <w:tc>
          <w:tcPr>
            <w:tcW w:w="1176"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39"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874</w:t>
            </w:r>
          </w:p>
        </w:tc>
        <w:tc>
          <w:tcPr>
            <w:tcW w:w="2445"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0.89 (0.72 - 1.12)</w:t>
            </w:r>
          </w:p>
        </w:tc>
        <w:tc>
          <w:tcPr>
            <w:tcW w:w="1176"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14252" w:type="dxa"/>
            <w:gridSpan w:val="7"/>
            <w:tcBorders>
              <w:top w:val="single" w:sz="4" w:space="0" w:color="auto"/>
              <w:left w:val="nil"/>
              <w:bottom w:val="nil"/>
              <w:right w:val="nil"/>
            </w:tcBorders>
            <w:shd w:val="clear" w:color="auto" w:fill="auto"/>
            <w:noWrap/>
            <w:vAlign w:val="center"/>
          </w:tcPr>
          <w:p w:rsidR="00134CAA" w:rsidRPr="008F5CA6" w:rsidRDefault="00134CAA" w:rsidP="00F36D9C">
            <w:pPr>
              <w:pBdr>
                <w:top w:val="single" w:sz="4" w:space="1" w:color="auto"/>
              </w:pBdr>
              <w:spacing w:after="60" w:line="240" w:lineRule="auto"/>
              <w:jc w:val="both"/>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lang w:eastAsia="en-GB"/>
              </w:rPr>
              <w:t xml:space="preserve">BMI, body mass index </w:t>
            </w:r>
            <w:proofErr w:type="spellStart"/>
            <w:r w:rsidRPr="008F5CA6">
              <w:rPr>
                <w:rFonts w:ascii="Times New Roman" w:eastAsia="Times New Roman" w:hAnsi="Times New Roman" w:cs="Times New Roman"/>
                <w:sz w:val="16"/>
                <w:szCs w:val="20"/>
                <w:lang w:eastAsia="en-GB"/>
              </w:rPr>
              <w:t>PCa</w:t>
            </w:r>
            <w:proofErr w:type="spellEnd"/>
            <w:r w:rsidRPr="008F5CA6">
              <w:rPr>
                <w:rFonts w:ascii="Times New Roman" w:eastAsia="Times New Roman" w:hAnsi="Times New Roman" w:cs="Times New Roman"/>
                <w:sz w:val="16"/>
                <w:szCs w:val="20"/>
                <w:lang w:eastAsia="en-GB"/>
              </w:rPr>
              <w:t>, prostate cancer.</w:t>
            </w:r>
          </w:p>
          <w:p w:rsidR="00134CAA" w:rsidRPr="008F5CA6" w:rsidRDefault="00134CAA" w:rsidP="00F36D9C">
            <w:pPr>
              <w:spacing w:after="60" w:line="240" w:lineRule="auto"/>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lang w:eastAsia="en-GB"/>
              </w:rPr>
              <w:t>Cox regression analysis. All models are stratified by centre and age at recruitment and adjusted for education level (less than university, university graduate, missing), smoking status (never, former, current, missing), marital status (married, not married, missing), diabetes (yes, no, missing), and physical activity (inactive, moderately inactive, moderately active, active, missing), unless otherwise specified.</w:t>
            </w:r>
          </w:p>
          <w:p w:rsidR="00134CAA" w:rsidRPr="008F5CA6" w:rsidRDefault="00134CAA" w:rsidP="00F36D9C">
            <w:pPr>
              <w:spacing w:after="60" w:line="240" w:lineRule="auto"/>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vertAlign w:val="superscript"/>
                <w:lang w:eastAsia="en-GB"/>
              </w:rPr>
              <w:t>1</w:t>
            </w:r>
            <w:r w:rsidRPr="008F5CA6">
              <w:rPr>
                <w:rFonts w:ascii="Times New Roman" w:eastAsia="Times New Roman" w:hAnsi="Times New Roman" w:cs="Times New Roman"/>
                <w:sz w:val="16"/>
                <w:szCs w:val="20"/>
                <w:lang w:eastAsia="en-GB"/>
              </w:rPr>
              <w:t xml:space="preserve"> HR (95% CI) estimated per 5 kg/m</w:t>
            </w:r>
            <w:r w:rsidRPr="008F5CA6">
              <w:rPr>
                <w:rFonts w:ascii="Times New Roman" w:eastAsia="Times New Roman" w:hAnsi="Times New Roman" w:cs="Times New Roman"/>
                <w:sz w:val="16"/>
                <w:szCs w:val="20"/>
                <w:vertAlign w:val="superscript"/>
                <w:lang w:eastAsia="en-GB"/>
              </w:rPr>
              <w:t>2</w:t>
            </w:r>
            <w:r w:rsidRPr="008F5CA6">
              <w:rPr>
                <w:rFonts w:ascii="Times New Roman" w:eastAsia="Times New Roman" w:hAnsi="Times New Roman" w:cs="Times New Roman"/>
                <w:sz w:val="16"/>
                <w:szCs w:val="20"/>
                <w:lang w:eastAsia="en-GB"/>
              </w:rPr>
              <w:t xml:space="preserve"> unit increase in BMI.</w:t>
            </w:r>
          </w:p>
          <w:p w:rsidR="00134CAA" w:rsidRPr="008F5CA6" w:rsidRDefault="00134CAA" w:rsidP="00F36D9C">
            <w:pPr>
              <w:spacing w:after="60" w:line="240" w:lineRule="auto"/>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vertAlign w:val="superscript"/>
                <w:lang w:eastAsia="en-GB"/>
              </w:rPr>
              <w:t>2</w:t>
            </w:r>
            <w:r w:rsidRPr="008F5CA6">
              <w:rPr>
                <w:rFonts w:ascii="Times New Roman" w:eastAsia="Times New Roman" w:hAnsi="Times New Roman" w:cs="Times New Roman"/>
                <w:sz w:val="20"/>
                <w:szCs w:val="20"/>
                <w:lang w:eastAsia="en-GB"/>
              </w:rPr>
              <w:t xml:space="preserve"> </w:t>
            </w:r>
            <w:r w:rsidRPr="008F5CA6">
              <w:rPr>
                <w:rFonts w:ascii="Times New Roman" w:eastAsia="Times New Roman" w:hAnsi="Times New Roman" w:cs="Times New Roman"/>
                <w:i/>
                <w:sz w:val="16"/>
                <w:szCs w:val="20"/>
                <w:lang w:eastAsia="en-GB"/>
              </w:rPr>
              <w:t>P</w:t>
            </w:r>
            <w:r w:rsidRPr="008F5CA6">
              <w:rPr>
                <w:rFonts w:ascii="Times New Roman" w:eastAsia="Times New Roman" w:hAnsi="Times New Roman" w:cs="Times New Roman"/>
                <w:sz w:val="16"/>
                <w:szCs w:val="20"/>
                <w:lang w:eastAsia="en-GB"/>
              </w:rPr>
              <w:t>-value for heterogeneity based on likelihood ratio test to compare the Cox models with and without interactions terms of BMI with age at recruitment.</w:t>
            </w:r>
          </w:p>
          <w:p w:rsidR="00134CAA" w:rsidRPr="008F5CA6" w:rsidRDefault="00134CAA" w:rsidP="00F36D9C">
            <w:pPr>
              <w:spacing w:after="60" w:line="240" w:lineRule="auto"/>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vertAlign w:val="superscript"/>
                <w:lang w:eastAsia="en-GB"/>
              </w:rPr>
              <w:t>3</w:t>
            </w:r>
            <w:r w:rsidRPr="008F5CA6">
              <w:rPr>
                <w:rFonts w:ascii="Times New Roman" w:eastAsia="Times New Roman" w:hAnsi="Times New Roman" w:cs="Times New Roman"/>
                <w:i/>
                <w:sz w:val="16"/>
                <w:szCs w:val="20"/>
                <w:lang w:eastAsia="en-GB"/>
              </w:rPr>
              <w:t xml:space="preserve"> P</w:t>
            </w:r>
            <w:r w:rsidRPr="008F5CA6">
              <w:rPr>
                <w:rFonts w:ascii="Times New Roman" w:eastAsia="Times New Roman" w:hAnsi="Times New Roman" w:cs="Times New Roman"/>
                <w:sz w:val="16"/>
                <w:szCs w:val="20"/>
                <w:lang w:eastAsia="en-GB"/>
              </w:rPr>
              <w:t>-value for heterogeneity based on the difference in the association of BMI with prostate cancer death risk between subgroups.</w:t>
            </w:r>
          </w:p>
          <w:p w:rsidR="00134CAA" w:rsidRPr="008F5CA6" w:rsidRDefault="00134CAA" w:rsidP="00F36D9C">
            <w:pPr>
              <w:spacing w:after="60" w:line="240" w:lineRule="auto"/>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vertAlign w:val="superscript"/>
                <w:lang w:eastAsia="en-GB"/>
              </w:rPr>
              <w:t>4</w:t>
            </w:r>
            <w:r w:rsidRPr="008F5CA6">
              <w:rPr>
                <w:rFonts w:ascii="Times New Roman" w:eastAsia="Times New Roman" w:hAnsi="Times New Roman" w:cs="Times New Roman"/>
                <w:sz w:val="16"/>
                <w:szCs w:val="20"/>
                <w:lang w:eastAsia="en-GB"/>
              </w:rPr>
              <w:t xml:space="preserve"> HR (95% CI) is from the multiple adjusted </w:t>
            </w:r>
            <w:proofErr w:type="gramStart"/>
            <w:r w:rsidRPr="008F5CA6">
              <w:rPr>
                <w:rFonts w:ascii="Times New Roman" w:eastAsia="Times New Roman" w:hAnsi="Times New Roman" w:cs="Times New Roman"/>
                <w:sz w:val="16"/>
                <w:szCs w:val="20"/>
                <w:lang w:eastAsia="en-GB"/>
              </w:rPr>
              <w:t>model</w:t>
            </w:r>
            <w:proofErr w:type="gramEnd"/>
            <w:r w:rsidRPr="008F5CA6">
              <w:rPr>
                <w:rFonts w:ascii="Times New Roman" w:eastAsia="Times New Roman" w:hAnsi="Times New Roman" w:cs="Times New Roman"/>
                <w:sz w:val="16"/>
                <w:szCs w:val="20"/>
                <w:lang w:eastAsia="en-GB"/>
              </w:rPr>
              <w:t xml:space="preserve"> (above) after accounting for the residuals of BMI regressed on waist circumference.</w:t>
            </w:r>
          </w:p>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16"/>
                <w:szCs w:val="20"/>
                <w:lang w:eastAsia="en-GB"/>
              </w:rPr>
              <w:t xml:space="preserve">Low-intermediate grade (Gleason score of &lt;8, or grade coded as well, moderately, or poorly differentiated). High grade (Gleason score of ≥ 8, or grade coded as undifferentiated). Localized stage (TNM staging score of </w:t>
            </w:r>
            <w:r w:rsidRPr="008F5CA6">
              <w:rPr>
                <w:rFonts w:ascii="Times New Roman" w:hAnsi="Times New Roman" w:cs="Times New Roman"/>
                <w:bCs/>
                <w:sz w:val="16"/>
                <w:szCs w:val="16"/>
              </w:rPr>
              <w:t>≤T</w:t>
            </w:r>
            <w:r w:rsidRPr="008F5CA6">
              <w:rPr>
                <w:rFonts w:ascii="Times New Roman" w:hAnsi="Times New Roman" w:cs="Times New Roman"/>
                <w:bCs/>
                <w:sz w:val="16"/>
                <w:szCs w:val="16"/>
                <w:vertAlign w:val="subscript"/>
              </w:rPr>
              <w:t xml:space="preserve">2 </w:t>
            </w:r>
            <w:r w:rsidRPr="008F5CA6">
              <w:rPr>
                <w:rFonts w:ascii="Times New Roman" w:eastAsia="Times New Roman" w:hAnsi="Times New Roman" w:cs="Times New Roman"/>
                <w:sz w:val="16"/>
                <w:szCs w:val="20"/>
                <w:lang w:eastAsia="en-GB"/>
              </w:rPr>
              <w:t>and N</w:t>
            </w:r>
            <w:r w:rsidRPr="008F5CA6">
              <w:rPr>
                <w:rFonts w:ascii="Times New Roman" w:eastAsia="Times New Roman" w:hAnsi="Times New Roman" w:cs="Times New Roman"/>
                <w:sz w:val="16"/>
                <w:szCs w:val="20"/>
                <w:vertAlign w:val="subscript"/>
                <w:lang w:eastAsia="en-GB"/>
              </w:rPr>
              <w:t>0</w:t>
            </w:r>
            <w:r w:rsidRPr="008F5CA6">
              <w:rPr>
                <w:rFonts w:ascii="Times New Roman" w:eastAsia="Times New Roman" w:hAnsi="Times New Roman" w:cs="Times New Roman"/>
                <w:sz w:val="16"/>
                <w:szCs w:val="20"/>
                <w:lang w:eastAsia="en-GB"/>
              </w:rPr>
              <w:t>/</w:t>
            </w:r>
            <w:proofErr w:type="spellStart"/>
            <w:r w:rsidRPr="008F5CA6">
              <w:rPr>
                <w:rFonts w:ascii="Times New Roman" w:eastAsia="Times New Roman" w:hAnsi="Times New Roman" w:cs="Times New Roman"/>
                <w:sz w:val="16"/>
                <w:szCs w:val="20"/>
                <w:lang w:eastAsia="en-GB"/>
              </w:rPr>
              <w:t>N</w:t>
            </w:r>
            <w:r w:rsidRPr="008F5CA6">
              <w:rPr>
                <w:rFonts w:ascii="Times New Roman" w:eastAsia="Times New Roman" w:hAnsi="Times New Roman" w:cs="Times New Roman"/>
                <w:sz w:val="16"/>
                <w:szCs w:val="20"/>
                <w:vertAlign w:val="subscript"/>
                <w:lang w:eastAsia="en-GB"/>
              </w:rPr>
              <w:t>x</w:t>
            </w:r>
            <w:proofErr w:type="spellEnd"/>
            <w:r w:rsidRPr="008F5CA6">
              <w:rPr>
                <w:rFonts w:ascii="Times New Roman" w:eastAsia="Times New Roman" w:hAnsi="Times New Roman" w:cs="Times New Roman"/>
                <w:sz w:val="16"/>
                <w:szCs w:val="20"/>
                <w:lang w:eastAsia="en-GB"/>
              </w:rPr>
              <w:t xml:space="preserve"> and M</w:t>
            </w:r>
            <w:r w:rsidRPr="008F5CA6">
              <w:rPr>
                <w:rFonts w:ascii="Times New Roman" w:eastAsia="Times New Roman" w:hAnsi="Times New Roman" w:cs="Times New Roman"/>
                <w:sz w:val="16"/>
                <w:szCs w:val="20"/>
                <w:vertAlign w:val="subscript"/>
                <w:lang w:eastAsia="en-GB"/>
              </w:rPr>
              <w:t>0</w:t>
            </w:r>
            <w:r w:rsidRPr="008F5CA6">
              <w:rPr>
                <w:rFonts w:ascii="Times New Roman" w:eastAsia="Times New Roman" w:hAnsi="Times New Roman" w:cs="Times New Roman"/>
                <w:sz w:val="16"/>
                <w:szCs w:val="20"/>
                <w:lang w:eastAsia="en-GB"/>
              </w:rPr>
              <w:t xml:space="preserve">, or stage coded in the recruitment </w:t>
            </w:r>
            <w:proofErr w:type="spellStart"/>
            <w:r w:rsidRPr="008F5CA6">
              <w:rPr>
                <w:rFonts w:ascii="Times New Roman" w:eastAsia="Times New Roman" w:hAnsi="Times New Roman" w:cs="Times New Roman"/>
                <w:sz w:val="16"/>
                <w:szCs w:val="20"/>
                <w:lang w:eastAsia="en-GB"/>
              </w:rPr>
              <w:t>center</w:t>
            </w:r>
            <w:proofErr w:type="spellEnd"/>
            <w:r w:rsidRPr="008F5CA6">
              <w:rPr>
                <w:rFonts w:ascii="Times New Roman" w:eastAsia="Times New Roman" w:hAnsi="Times New Roman" w:cs="Times New Roman"/>
                <w:sz w:val="16"/>
                <w:szCs w:val="20"/>
                <w:lang w:eastAsia="en-GB"/>
              </w:rPr>
              <w:t xml:space="preserve"> as localized). Advanced stage (T</w:t>
            </w:r>
            <w:r w:rsidRPr="008F5CA6">
              <w:rPr>
                <w:rFonts w:ascii="Times New Roman" w:eastAsia="Times New Roman" w:hAnsi="Times New Roman" w:cs="Times New Roman"/>
                <w:sz w:val="16"/>
                <w:szCs w:val="20"/>
                <w:vertAlign w:val="subscript"/>
                <w:lang w:eastAsia="en-GB"/>
              </w:rPr>
              <w:t>3</w:t>
            </w:r>
            <w:r w:rsidRPr="008F5CA6">
              <w:rPr>
                <w:rFonts w:ascii="Times New Roman" w:eastAsia="Times New Roman" w:hAnsi="Times New Roman" w:cs="Times New Roman"/>
                <w:sz w:val="16"/>
                <w:szCs w:val="20"/>
                <w:lang w:eastAsia="en-GB"/>
              </w:rPr>
              <w:t>-T</w:t>
            </w:r>
            <w:r w:rsidRPr="008F5CA6">
              <w:rPr>
                <w:rFonts w:ascii="Times New Roman" w:eastAsia="Times New Roman" w:hAnsi="Times New Roman" w:cs="Times New Roman"/>
                <w:sz w:val="16"/>
                <w:szCs w:val="20"/>
                <w:vertAlign w:val="subscript"/>
                <w:lang w:eastAsia="en-GB"/>
              </w:rPr>
              <w:t>4</w:t>
            </w:r>
            <w:r w:rsidRPr="008F5CA6">
              <w:rPr>
                <w:rFonts w:ascii="Times New Roman" w:eastAsia="Times New Roman" w:hAnsi="Times New Roman" w:cs="Times New Roman"/>
                <w:sz w:val="16"/>
                <w:szCs w:val="20"/>
                <w:lang w:eastAsia="en-GB"/>
              </w:rPr>
              <w:t xml:space="preserve"> and/or N</w:t>
            </w:r>
            <w:r w:rsidRPr="008F5CA6">
              <w:rPr>
                <w:rFonts w:ascii="Times New Roman" w:eastAsia="Times New Roman" w:hAnsi="Times New Roman" w:cs="Times New Roman"/>
                <w:sz w:val="16"/>
                <w:szCs w:val="20"/>
                <w:vertAlign w:val="subscript"/>
                <w:lang w:eastAsia="en-GB"/>
              </w:rPr>
              <w:t>1</w:t>
            </w:r>
            <w:r w:rsidRPr="008F5CA6">
              <w:rPr>
                <w:rFonts w:ascii="Times New Roman" w:eastAsia="Times New Roman" w:hAnsi="Times New Roman" w:cs="Times New Roman"/>
                <w:sz w:val="16"/>
                <w:szCs w:val="20"/>
                <w:lang w:eastAsia="en-GB"/>
              </w:rPr>
              <w:t>-N</w:t>
            </w:r>
            <w:r w:rsidRPr="008F5CA6">
              <w:rPr>
                <w:rFonts w:ascii="Times New Roman" w:eastAsia="Times New Roman" w:hAnsi="Times New Roman" w:cs="Times New Roman"/>
                <w:sz w:val="16"/>
                <w:szCs w:val="20"/>
                <w:vertAlign w:val="subscript"/>
                <w:lang w:eastAsia="en-GB"/>
              </w:rPr>
              <w:t>3</w:t>
            </w:r>
            <w:r w:rsidRPr="008F5CA6">
              <w:rPr>
                <w:rFonts w:ascii="Times New Roman" w:eastAsia="Times New Roman" w:hAnsi="Times New Roman" w:cs="Times New Roman"/>
                <w:sz w:val="16"/>
                <w:szCs w:val="20"/>
                <w:lang w:eastAsia="en-GB"/>
              </w:rPr>
              <w:t xml:space="preserve"> and/or M</w:t>
            </w:r>
            <w:r w:rsidRPr="008F5CA6">
              <w:rPr>
                <w:rFonts w:ascii="Times New Roman" w:eastAsia="Times New Roman" w:hAnsi="Times New Roman" w:cs="Times New Roman"/>
                <w:sz w:val="16"/>
                <w:szCs w:val="20"/>
                <w:vertAlign w:val="subscript"/>
                <w:lang w:eastAsia="en-GB"/>
              </w:rPr>
              <w:t>1</w:t>
            </w:r>
            <w:r w:rsidRPr="008F5CA6">
              <w:rPr>
                <w:rFonts w:ascii="Times New Roman" w:eastAsia="Times New Roman" w:hAnsi="Times New Roman" w:cs="Times New Roman"/>
                <w:sz w:val="16"/>
                <w:szCs w:val="20"/>
                <w:lang w:eastAsia="en-GB"/>
              </w:rPr>
              <w:t xml:space="preserve">, and/or stage coded in the recruitment </w:t>
            </w:r>
            <w:proofErr w:type="spellStart"/>
            <w:r w:rsidRPr="008F5CA6">
              <w:rPr>
                <w:rFonts w:ascii="Times New Roman" w:eastAsia="Times New Roman" w:hAnsi="Times New Roman" w:cs="Times New Roman"/>
                <w:sz w:val="16"/>
                <w:szCs w:val="20"/>
                <w:lang w:eastAsia="en-GB"/>
              </w:rPr>
              <w:t>center</w:t>
            </w:r>
            <w:proofErr w:type="spellEnd"/>
            <w:r w:rsidRPr="008F5CA6">
              <w:rPr>
                <w:rFonts w:ascii="Times New Roman" w:eastAsia="Times New Roman" w:hAnsi="Times New Roman" w:cs="Times New Roman"/>
                <w:sz w:val="16"/>
                <w:szCs w:val="20"/>
                <w:lang w:eastAsia="en-GB"/>
              </w:rPr>
              <w:t xml:space="preserve"> as metastatic).</w:t>
            </w:r>
          </w:p>
        </w:tc>
      </w:tr>
    </w:tbl>
    <w:p w:rsidR="00134CAA" w:rsidRPr="008F5CA6" w:rsidRDefault="00134CAA" w:rsidP="00134CAA">
      <w:r w:rsidRPr="008F5CA6">
        <w:br w:type="page"/>
      </w:r>
    </w:p>
    <w:tbl>
      <w:tblPr>
        <w:tblpPr w:leftFromText="180" w:rightFromText="180" w:vertAnchor="page" w:horzAnchor="margin" w:tblpY="856"/>
        <w:tblW w:w="14508" w:type="dxa"/>
        <w:tblLook w:val="04A0" w:firstRow="1" w:lastRow="0" w:firstColumn="1" w:lastColumn="0" w:noHBand="0" w:noVBand="1"/>
      </w:tblPr>
      <w:tblGrid>
        <w:gridCol w:w="5268"/>
        <w:gridCol w:w="955"/>
        <w:gridCol w:w="2489"/>
        <w:gridCol w:w="1176"/>
        <w:gridCol w:w="955"/>
        <w:gridCol w:w="2489"/>
        <w:gridCol w:w="1176"/>
      </w:tblGrid>
      <w:tr w:rsidR="00134CAA" w:rsidRPr="008F5CA6" w:rsidTr="00F36D9C">
        <w:trPr>
          <w:trHeight w:val="20"/>
        </w:trPr>
        <w:tc>
          <w:tcPr>
            <w:tcW w:w="14508" w:type="dxa"/>
            <w:gridSpan w:val="7"/>
            <w:tcBorders>
              <w:left w:val="nil"/>
              <w:bottom w:val="single" w:sz="4" w:space="0" w:color="auto"/>
              <w:right w:val="nil"/>
            </w:tcBorders>
            <w:shd w:val="clear" w:color="auto" w:fill="auto"/>
            <w:noWrap/>
            <w:vAlign w:val="center"/>
          </w:tcPr>
          <w:p w:rsidR="00134CAA" w:rsidRPr="008F5CA6" w:rsidRDefault="006B3C0B" w:rsidP="008F5CA6">
            <w:pPr>
              <w:spacing w:after="0" w:line="240" w:lineRule="auto"/>
              <w:rPr>
                <w:rFonts w:ascii="Times New Roman" w:eastAsia="Times New Roman" w:hAnsi="Times New Roman" w:cs="Times New Roman"/>
                <w:b/>
                <w:sz w:val="20"/>
                <w:szCs w:val="20"/>
                <w:lang w:eastAsia="en-GB"/>
              </w:rPr>
            </w:pPr>
            <w:r w:rsidRPr="00A73858">
              <w:rPr>
                <w:rFonts w:ascii="Times New Roman" w:hAnsi="Times New Roman" w:cs="Times New Roman"/>
                <w:b/>
                <w:sz w:val="20"/>
                <w:szCs w:val="20"/>
              </w:rPr>
              <w:lastRenderedPageBreak/>
              <w:t>T</w:t>
            </w:r>
            <w:r w:rsidR="00134CAA" w:rsidRPr="00A73858">
              <w:rPr>
                <w:rFonts w:ascii="Times New Roman" w:eastAsia="Times New Roman" w:hAnsi="Times New Roman" w:cs="Times New Roman"/>
                <w:b/>
                <w:sz w:val="20"/>
                <w:szCs w:val="20"/>
                <w:lang w:eastAsia="en-GB"/>
              </w:rPr>
              <w:t xml:space="preserve">able </w:t>
            </w:r>
            <w:r w:rsidRPr="00A73858">
              <w:rPr>
                <w:rFonts w:ascii="Times New Roman" w:eastAsia="Times New Roman" w:hAnsi="Times New Roman" w:cs="Times New Roman"/>
                <w:b/>
                <w:sz w:val="20"/>
                <w:szCs w:val="20"/>
                <w:lang w:eastAsia="en-GB"/>
              </w:rPr>
              <w:t>S</w:t>
            </w:r>
            <w:r w:rsidR="008F5CA6" w:rsidRPr="00A73858">
              <w:rPr>
                <w:rFonts w:ascii="Times New Roman" w:eastAsia="Times New Roman" w:hAnsi="Times New Roman" w:cs="Times New Roman"/>
                <w:b/>
                <w:sz w:val="20"/>
                <w:szCs w:val="20"/>
                <w:lang w:eastAsia="en-GB"/>
              </w:rPr>
              <w:t>10</w:t>
            </w:r>
            <w:r w:rsidR="00134CAA" w:rsidRPr="00A73858">
              <w:rPr>
                <w:rFonts w:ascii="Times New Roman" w:eastAsia="Times New Roman" w:hAnsi="Times New Roman" w:cs="Times New Roman"/>
                <w:b/>
                <w:sz w:val="20"/>
                <w:szCs w:val="20"/>
                <w:lang w:eastAsia="en-GB"/>
              </w:rPr>
              <w:t>.</w:t>
            </w:r>
            <w:r w:rsidR="00134CAA" w:rsidRPr="00A73858">
              <w:rPr>
                <w:rFonts w:ascii="Times New Roman" w:hAnsi="Times New Roman" w:cs="Times New Roman"/>
                <w:sz w:val="20"/>
                <w:szCs w:val="20"/>
              </w:rPr>
              <w:t xml:space="preserve"> Stratified</w:t>
            </w:r>
            <w:r w:rsidR="00134CAA" w:rsidRPr="008F5CA6">
              <w:rPr>
                <w:rFonts w:ascii="Times New Roman" w:hAnsi="Times New Roman" w:cs="Times New Roman"/>
                <w:sz w:val="20"/>
                <w:szCs w:val="20"/>
              </w:rPr>
              <w:t xml:space="preserve"> and sensitivity analyses. </w:t>
            </w:r>
            <w:r w:rsidR="00134CAA" w:rsidRPr="008F5CA6">
              <w:rPr>
                <w:rFonts w:ascii="Times New Roman" w:eastAsia="Times New Roman" w:hAnsi="Times New Roman" w:cs="Times New Roman"/>
                <w:sz w:val="20"/>
                <w:szCs w:val="20"/>
                <w:lang w:eastAsia="en-GB"/>
              </w:rPr>
              <w:t xml:space="preserve">Multivariable-adjusted hazard ratios (95 % CI) for high grade prostate cancer and death from prostate cancer in relation to waist circumference (per 10 cm unit increase) </w:t>
            </w:r>
            <w:r w:rsidR="00134CAA" w:rsidRPr="008F5CA6">
              <w:rPr>
                <w:rFonts w:ascii="Times New Roman" w:eastAsia="Times New Roman" w:hAnsi="Times New Roman" w:cs="Times New Roman"/>
                <w:bCs/>
                <w:sz w:val="20"/>
                <w:szCs w:val="20"/>
                <w:lang w:eastAsia="en-GB"/>
              </w:rPr>
              <w:t>at recruitment in men from</w:t>
            </w:r>
            <w:r w:rsidR="00134CAA" w:rsidRPr="008F5CA6">
              <w:rPr>
                <w:rFonts w:ascii="Times New Roman" w:eastAsia="Times New Roman" w:hAnsi="Times New Roman" w:cs="Times New Roman"/>
                <w:sz w:val="20"/>
                <w:szCs w:val="20"/>
                <w:lang w:eastAsia="en-GB"/>
              </w:rPr>
              <w:t xml:space="preserve"> the European Prospective Investigation into Cancer and Nutrition (EPIC) study</w:t>
            </w:r>
            <w:r w:rsidR="00134CAA" w:rsidRPr="008F5CA6">
              <w:rPr>
                <w:rFonts w:ascii="Times New Roman" w:eastAsia="Times New Roman" w:hAnsi="Times New Roman" w:cs="Times New Roman"/>
                <w:bCs/>
                <w:sz w:val="20"/>
                <w:szCs w:val="20"/>
                <w:lang w:eastAsia="en-GB"/>
              </w:rPr>
              <w:t>.</w:t>
            </w:r>
          </w:p>
        </w:tc>
      </w:tr>
      <w:tr w:rsidR="00134CAA" w:rsidRPr="008F5CA6" w:rsidTr="00F36D9C">
        <w:trPr>
          <w:trHeight w:val="20"/>
        </w:trPr>
        <w:tc>
          <w:tcPr>
            <w:tcW w:w="5268" w:type="dxa"/>
            <w:tcBorders>
              <w:top w:val="single" w:sz="4" w:space="0" w:color="auto"/>
              <w:left w:val="nil"/>
              <w:right w:val="nil"/>
            </w:tcBorders>
            <w:shd w:val="clear" w:color="auto" w:fill="auto"/>
            <w:noWrap/>
            <w:vAlign w:val="center"/>
          </w:tcPr>
          <w:p w:rsidR="00134CAA" w:rsidRPr="008F5CA6" w:rsidRDefault="00134CAA" w:rsidP="00F36D9C">
            <w:pPr>
              <w:autoSpaceDE w:val="0"/>
              <w:autoSpaceDN w:val="0"/>
              <w:adjustRightInd w:val="0"/>
              <w:spacing w:after="0" w:line="240" w:lineRule="auto"/>
              <w:rPr>
                <w:rFonts w:ascii="Times New Roman" w:hAnsi="Times New Roman" w:cs="Times New Roman"/>
                <w:b/>
                <w:sz w:val="20"/>
                <w:szCs w:val="20"/>
              </w:rPr>
            </w:pPr>
          </w:p>
        </w:tc>
        <w:tc>
          <w:tcPr>
            <w:tcW w:w="4620" w:type="dxa"/>
            <w:gridSpan w:val="3"/>
            <w:tcBorders>
              <w:top w:val="single" w:sz="4" w:space="0" w:color="auto"/>
              <w:left w:val="nil"/>
              <w:bottom w:val="single" w:sz="4" w:space="0" w:color="auto"/>
              <w:right w:val="nil"/>
            </w:tcBorders>
          </w:tcPr>
          <w:p w:rsidR="00134CAA" w:rsidRPr="008F5CA6" w:rsidRDefault="00134CAA" w:rsidP="00F36D9C">
            <w:pPr>
              <w:spacing w:after="0" w:line="240" w:lineRule="auto"/>
              <w:jc w:val="center"/>
              <w:rPr>
                <w:rFonts w:ascii="Times New Roman" w:eastAsia="Times New Roman" w:hAnsi="Times New Roman" w:cs="Times New Roman"/>
                <w:b/>
                <w:sz w:val="20"/>
                <w:szCs w:val="20"/>
                <w:lang w:eastAsia="en-GB"/>
              </w:rPr>
            </w:pPr>
            <w:r w:rsidRPr="008F5CA6">
              <w:rPr>
                <w:rFonts w:ascii="Times New Roman" w:eastAsia="Times New Roman" w:hAnsi="Times New Roman" w:cs="Times New Roman"/>
                <w:b/>
                <w:sz w:val="20"/>
                <w:szCs w:val="20"/>
                <w:lang w:eastAsia="en-GB"/>
              </w:rPr>
              <w:t xml:space="preserve">High grade </w:t>
            </w:r>
            <w:proofErr w:type="spellStart"/>
            <w:r w:rsidRPr="008F5CA6">
              <w:rPr>
                <w:rFonts w:ascii="Times New Roman" w:eastAsia="Times New Roman" w:hAnsi="Times New Roman" w:cs="Times New Roman"/>
                <w:b/>
                <w:sz w:val="20"/>
                <w:szCs w:val="20"/>
                <w:lang w:eastAsia="en-GB"/>
              </w:rPr>
              <w:t>PCa</w:t>
            </w:r>
            <w:proofErr w:type="spellEnd"/>
          </w:p>
        </w:tc>
        <w:tc>
          <w:tcPr>
            <w:tcW w:w="4620" w:type="dxa"/>
            <w:gridSpan w:val="3"/>
            <w:tcBorders>
              <w:top w:val="single" w:sz="4" w:space="0" w:color="auto"/>
              <w:left w:val="nil"/>
              <w:bottom w:val="single" w:sz="4" w:space="0" w:color="auto"/>
              <w:right w:val="nil"/>
            </w:tcBorders>
          </w:tcPr>
          <w:p w:rsidR="00134CAA" w:rsidRPr="008F5CA6" w:rsidRDefault="00134CAA" w:rsidP="00F36D9C">
            <w:pPr>
              <w:spacing w:after="0" w:line="240" w:lineRule="auto"/>
              <w:jc w:val="center"/>
              <w:rPr>
                <w:rFonts w:ascii="Times New Roman" w:eastAsia="Times New Roman" w:hAnsi="Times New Roman" w:cs="Times New Roman"/>
                <w:b/>
                <w:sz w:val="20"/>
                <w:szCs w:val="20"/>
                <w:lang w:eastAsia="en-GB"/>
              </w:rPr>
            </w:pPr>
            <w:proofErr w:type="spellStart"/>
            <w:r w:rsidRPr="008F5CA6">
              <w:rPr>
                <w:rFonts w:ascii="Times New Roman" w:eastAsia="Times New Roman" w:hAnsi="Times New Roman" w:cs="Times New Roman"/>
                <w:b/>
                <w:sz w:val="20"/>
                <w:szCs w:val="20"/>
                <w:lang w:eastAsia="en-GB"/>
              </w:rPr>
              <w:t>PCa</w:t>
            </w:r>
            <w:proofErr w:type="spellEnd"/>
            <w:r w:rsidRPr="008F5CA6">
              <w:rPr>
                <w:rFonts w:ascii="Times New Roman" w:eastAsia="Times New Roman" w:hAnsi="Times New Roman" w:cs="Times New Roman"/>
                <w:b/>
                <w:sz w:val="20"/>
                <w:szCs w:val="20"/>
                <w:lang w:eastAsia="en-GB"/>
              </w:rPr>
              <w:t xml:space="preserve"> death</w:t>
            </w:r>
          </w:p>
        </w:tc>
      </w:tr>
      <w:tr w:rsidR="00134CAA" w:rsidRPr="008F5CA6" w:rsidTr="00F36D9C">
        <w:trPr>
          <w:trHeight w:val="20"/>
        </w:trPr>
        <w:tc>
          <w:tcPr>
            <w:tcW w:w="5268" w:type="dxa"/>
            <w:tcBorders>
              <w:left w:val="nil"/>
              <w:bottom w:val="single" w:sz="4" w:space="0" w:color="auto"/>
              <w:right w:val="nil"/>
            </w:tcBorders>
            <w:shd w:val="clear" w:color="auto" w:fill="auto"/>
            <w:noWrap/>
            <w:vAlign w:val="center"/>
          </w:tcPr>
          <w:p w:rsidR="00134CAA" w:rsidRPr="008F5CA6" w:rsidRDefault="00134CAA" w:rsidP="00F36D9C">
            <w:pPr>
              <w:autoSpaceDE w:val="0"/>
              <w:autoSpaceDN w:val="0"/>
              <w:adjustRightInd w:val="0"/>
              <w:spacing w:after="0" w:line="240" w:lineRule="auto"/>
              <w:rPr>
                <w:rFonts w:ascii="Times New Roman" w:hAnsi="Times New Roman" w:cs="Times New Roman"/>
                <w:b/>
                <w:sz w:val="20"/>
                <w:szCs w:val="20"/>
              </w:rPr>
            </w:pPr>
            <w:r w:rsidRPr="008F5CA6">
              <w:rPr>
                <w:rFonts w:ascii="Times New Roman" w:hAnsi="Times New Roman" w:cs="Times New Roman"/>
                <w:b/>
                <w:sz w:val="20"/>
                <w:szCs w:val="20"/>
              </w:rPr>
              <w:t>Factor and subset</w:t>
            </w:r>
          </w:p>
        </w:tc>
        <w:tc>
          <w:tcPr>
            <w:tcW w:w="955"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hAnsi="Times New Roman" w:cs="Times New Roman"/>
                <w:b/>
                <w:sz w:val="20"/>
                <w:szCs w:val="20"/>
              </w:rPr>
              <w:t>Cases</w:t>
            </w:r>
          </w:p>
        </w:tc>
        <w:tc>
          <w:tcPr>
            <w:tcW w:w="2489"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hAnsi="Times New Roman" w:cs="Times New Roman"/>
                <w:b/>
                <w:sz w:val="20"/>
                <w:szCs w:val="20"/>
              </w:rPr>
              <w:t>HR (95% CI)</w:t>
            </w:r>
            <w:r w:rsidRPr="008F5CA6">
              <w:rPr>
                <w:rFonts w:ascii="Times New Roman" w:eastAsia="Times New Roman" w:hAnsi="Times New Roman" w:cs="Times New Roman"/>
                <w:sz w:val="20"/>
                <w:szCs w:val="20"/>
                <w:vertAlign w:val="superscript"/>
                <w:lang w:eastAsia="en-GB"/>
              </w:rPr>
              <w:t>1</w:t>
            </w:r>
          </w:p>
        </w:tc>
        <w:tc>
          <w:tcPr>
            <w:tcW w:w="1176"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eastAsia="Times New Roman" w:hAnsi="Times New Roman" w:cs="Times New Roman"/>
                <w:b/>
                <w:i/>
                <w:sz w:val="20"/>
                <w:szCs w:val="20"/>
                <w:lang w:eastAsia="en-GB"/>
              </w:rPr>
              <w:t>P</w:t>
            </w:r>
            <w:r w:rsidRPr="008F5CA6">
              <w:rPr>
                <w:rFonts w:ascii="Times New Roman" w:eastAsia="Times New Roman" w:hAnsi="Times New Roman" w:cs="Times New Roman"/>
                <w:b/>
                <w:sz w:val="20"/>
                <w:szCs w:val="20"/>
                <w:lang w:eastAsia="en-GB"/>
              </w:rPr>
              <w:t xml:space="preserve"> for het.</w:t>
            </w:r>
          </w:p>
        </w:tc>
        <w:tc>
          <w:tcPr>
            <w:tcW w:w="955"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hAnsi="Times New Roman" w:cs="Times New Roman"/>
                <w:b/>
                <w:sz w:val="20"/>
                <w:szCs w:val="20"/>
              </w:rPr>
              <w:t>Cases</w:t>
            </w:r>
          </w:p>
        </w:tc>
        <w:tc>
          <w:tcPr>
            <w:tcW w:w="2489"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hAnsi="Times New Roman" w:cs="Times New Roman"/>
                <w:b/>
                <w:sz w:val="20"/>
                <w:szCs w:val="20"/>
              </w:rPr>
              <w:t>HR (95% CI)</w:t>
            </w:r>
            <w:r w:rsidRPr="008F5CA6">
              <w:rPr>
                <w:rFonts w:ascii="Times New Roman" w:eastAsia="Times New Roman" w:hAnsi="Times New Roman" w:cs="Times New Roman"/>
                <w:sz w:val="20"/>
                <w:szCs w:val="20"/>
                <w:vertAlign w:val="superscript"/>
                <w:lang w:eastAsia="en-GB"/>
              </w:rPr>
              <w:t>1</w:t>
            </w:r>
          </w:p>
        </w:tc>
        <w:tc>
          <w:tcPr>
            <w:tcW w:w="1176" w:type="dxa"/>
            <w:tcBorders>
              <w:top w:val="single" w:sz="4" w:space="0" w:color="auto"/>
              <w:left w:val="nil"/>
              <w:bottom w:val="single" w:sz="4" w:space="0" w:color="auto"/>
              <w:right w:val="nil"/>
            </w:tcBorders>
            <w:vAlign w:val="center"/>
          </w:tcPr>
          <w:p w:rsidR="00134CAA" w:rsidRPr="008F5CA6" w:rsidRDefault="00134CAA" w:rsidP="00F36D9C">
            <w:pPr>
              <w:spacing w:after="0" w:line="240" w:lineRule="auto"/>
              <w:jc w:val="center"/>
              <w:rPr>
                <w:rFonts w:ascii="Times New Roman" w:eastAsia="Times New Roman" w:hAnsi="Times New Roman" w:cs="Times New Roman"/>
                <w:b/>
                <w:i/>
                <w:sz w:val="20"/>
                <w:szCs w:val="20"/>
                <w:lang w:eastAsia="en-GB"/>
              </w:rPr>
            </w:pPr>
            <w:r w:rsidRPr="008F5CA6">
              <w:rPr>
                <w:rFonts w:ascii="Times New Roman" w:eastAsia="Times New Roman" w:hAnsi="Times New Roman" w:cs="Times New Roman"/>
                <w:b/>
                <w:i/>
                <w:sz w:val="20"/>
                <w:szCs w:val="20"/>
                <w:lang w:eastAsia="en-GB"/>
              </w:rPr>
              <w:t>P</w:t>
            </w:r>
            <w:r w:rsidRPr="008F5CA6">
              <w:rPr>
                <w:rFonts w:ascii="Times New Roman" w:eastAsia="Times New Roman" w:hAnsi="Times New Roman" w:cs="Times New Roman"/>
                <w:b/>
                <w:sz w:val="20"/>
                <w:szCs w:val="20"/>
                <w:lang w:eastAsia="en-GB"/>
              </w:rPr>
              <w:t xml:space="preserve"> for het.</w:t>
            </w:r>
          </w:p>
        </w:tc>
      </w:tr>
      <w:tr w:rsidR="00134CAA" w:rsidRPr="008F5CA6" w:rsidTr="00F36D9C">
        <w:trPr>
          <w:trHeight w:val="20"/>
        </w:trPr>
        <w:tc>
          <w:tcPr>
            <w:tcW w:w="5268" w:type="dxa"/>
            <w:tcBorders>
              <w:top w:val="single" w:sz="4" w:space="0" w:color="auto"/>
              <w:left w:val="nil"/>
              <w:bottom w:val="nil"/>
              <w:right w:val="nil"/>
            </w:tcBorders>
            <w:shd w:val="clear" w:color="auto" w:fill="auto"/>
            <w:noWrap/>
            <w:vAlign w:val="bottom"/>
            <w:hideMark/>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Overall</w:t>
            </w:r>
          </w:p>
        </w:tc>
        <w:tc>
          <w:tcPr>
            <w:tcW w:w="955"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641</w:t>
            </w:r>
          </w:p>
        </w:tc>
        <w:tc>
          <w:tcPr>
            <w:tcW w:w="2489"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(1.03 - 1.25)</w:t>
            </w:r>
          </w:p>
        </w:tc>
        <w:tc>
          <w:tcPr>
            <w:tcW w:w="1176"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877</w:t>
            </w:r>
          </w:p>
        </w:tc>
        <w:tc>
          <w:tcPr>
            <w:tcW w:w="2489"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1.18 (1.08 - 1.28)</w:t>
            </w:r>
          </w:p>
        </w:tc>
        <w:tc>
          <w:tcPr>
            <w:tcW w:w="1176" w:type="dxa"/>
            <w:tcBorders>
              <w:top w:val="single" w:sz="4" w:space="0" w:color="auto"/>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Age at recruitment, y</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&lt;60</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350</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(0.99 - 1.29)</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326</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1.25 (1.09 - 1.43)</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≥60</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291</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1.15 (0.99 - 1.33)</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0.9</w:t>
            </w:r>
            <w:r w:rsidRPr="008F5CA6">
              <w:rPr>
                <w:rFonts w:ascii="Times New Roman" w:eastAsia="Times New Roman" w:hAnsi="Times New Roman" w:cs="Times New Roman"/>
                <w:sz w:val="20"/>
                <w:szCs w:val="20"/>
                <w:vertAlign w:val="superscript"/>
                <w:lang w:eastAsia="en-GB"/>
              </w:rPr>
              <w:t>2</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551</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1.14 (1.02 - 1.26)</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0.3</w:t>
            </w:r>
            <w:r w:rsidRPr="008F5CA6">
              <w:rPr>
                <w:rFonts w:ascii="Times New Roman" w:eastAsia="Times New Roman" w:hAnsi="Times New Roman" w:cs="Times New Roman"/>
                <w:sz w:val="20"/>
                <w:szCs w:val="20"/>
                <w:vertAlign w:val="superscript"/>
                <w:lang w:eastAsia="en-GB"/>
              </w:rPr>
              <w:t>2</w:t>
            </w:r>
          </w:p>
        </w:tc>
      </w:tr>
      <w:tr w:rsidR="00134CAA" w:rsidRPr="008F5CA6" w:rsidTr="00F36D9C">
        <w:trPr>
          <w:trHeight w:val="20"/>
        </w:trPr>
        <w:tc>
          <w:tcPr>
            <w:tcW w:w="5268"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Age at diagnosis, y</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&lt;65</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183</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1.09 (0.91 - 1.31)</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238</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1.10 (0.94 - 1.28)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bottom"/>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≥65</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458</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1.15 (1.02 - 1.29)</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0.6</w:t>
            </w:r>
            <w:r w:rsidRPr="008F5CA6">
              <w:rPr>
                <w:rFonts w:ascii="Times New Roman" w:eastAsia="Times New Roman" w:hAnsi="Times New Roman" w:cs="Times New Roman"/>
                <w:sz w:val="20"/>
                <w:szCs w:val="20"/>
                <w:vertAlign w:val="superscript"/>
                <w:lang w:eastAsia="en-GB"/>
              </w:rPr>
              <w:t>3</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639</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1.21 (1.10 - 1.33)</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0.3</w:t>
            </w:r>
            <w:r w:rsidRPr="008F5CA6">
              <w:rPr>
                <w:rFonts w:ascii="Times New Roman" w:eastAsia="Times New Roman" w:hAnsi="Times New Roman" w:cs="Times New Roman"/>
                <w:sz w:val="20"/>
                <w:szCs w:val="20"/>
                <w:vertAlign w:val="superscript"/>
                <w:lang w:eastAsia="en-GB"/>
              </w:rPr>
              <w:t>3</w:t>
            </w:r>
          </w:p>
        </w:tc>
      </w:tr>
      <w:tr w:rsidR="00134CAA" w:rsidRPr="008F5CA6" w:rsidTr="00F36D9C">
        <w:trPr>
          <w:trHeight w:val="20"/>
        </w:trPr>
        <w:tc>
          <w:tcPr>
            <w:tcW w:w="5268"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Time between recruitment and diagnosis (or death)</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&lt;5 years</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75</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1.07 (0.81 - 1.42)</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270</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1.14 (0.98 - 1.32)</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 xml:space="preserve">  ≥5 years</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566</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1.14 (1.03 - 1.27)</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0.7</w:t>
            </w:r>
            <w:r w:rsidRPr="008F5CA6">
              <w:rPr>
                <w:rFonts w:ascii="Times New Roman" w:eastAsia="Times New Roman" w:hAnsi="Times New Roman" w:cs="Times New Roman"/>
                <w:sz w:val="20"/>
                <w:szCs w:val="20"/>
                <w:vertAlign w:val="superscript"/>
                <w:lang w:eastAsia="en-GB"/>
              </w:rPr>
              <w:t>3</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607</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1.20 (1.08 - 1.32)</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0.3</w:t>
            </w:r>
            <w:r w:rsidRPr="008F5CA6">
              <w:rPr>
                <w:rFonts w:ascii="Times New Roman" w:eastAsia="Times New Roman" w:hAnsi="Times New Roman" w:cs="Times New Roman"/>
                <w:sz w:val="20"/>
                <w:szCs w:val="20"/>
                <w:vertAlign w:val="superscript"/>
                <w:lang w:eastAsia="en-GB"/>
              </w:rPr>
              <w:t>3</w:t>
            </w:r>
          </w:p>
        </w:tc>
      </w:tr>
      <w:tr w:rsidR="00134CAA" w:rsidRPr="008F5CA6" w:rsidTr="00F36D9C">
        <w:trPr>
          <w:trHeight w:val="20"/>
        </w:trPr>
        <w:tc>
          <w:tcPr>
            <w:tcW w:w="5268"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Excluding extreme waist values: percentiles 1–99</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629</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1.14 (1.03 - 1.27)</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862</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1.19 (1.09 - 1.30)</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total energy intake</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641</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(1.02 - 1.25)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877</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1.18 (1.08 - 1.28)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total vegetables consumption</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641</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(1.03 - 1.25)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877</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1.18 (1.08 - 1.28)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total fruit consumption</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641</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(1.03 - 1.25)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877</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1.18 (1.08 - 1.28)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alcohol consumption</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641</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(1.02 - 1.25)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877</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1.17 (1.08 - 1.27)</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red meat consumption</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641</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(1.02 - 1.25)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877</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1.18 (1.08 - 1.28)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processed meat consumption</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641</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(1.02 - 1.25)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877</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1.17 (1.08 - 1.28)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protein from dairy consumption</w:t>
            </w: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641</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(1.02 - 1.25)</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877</w:t>
            </w:r>
          </w:p>
        </w:tc>
        <w:tc>
          <w:tcPr>
            <w:tcW w:w="2489"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1.17 (1.08 - 1.28)</w:t>
            </w:r>
          </w:p>
        </w:tc>
        <w:tc>
          <w:tcPr>
            <w:tcW w:w="1176" w:type="dxa"/>
            <w:tcBorders>
              <w:top w:val="nil"/>
              <w:left w:val="nil"/>
              <w:bottom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Additionally adjusted for height</w:t>
            </w:r>
          </w:p>
        </w:tc>
        <w:tc>
          <w:tcPr>
            <w:tcW w:w="955"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641</w:t>
            </w:r>
          </w:p>
        </w:tc>
        <w:tc>
          <w:tcPr>
            <w:tcW w:w="2489"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1.10 (1.00 - 1.22)</w:t>
            </w:r>
          </w:p>
        </w:tc>
        <w:tc>
          <w:tcPr>
            <w:tcW w:w="1176"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875</w:t>
            </w:r>
          </w:p>
        </w:tc>
        <w:tc>
          <w:tcPr>
            <w:tcW w:w="2489"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1.16 (1.07 - 1.26)</w:t>
            </w:r>
          </w:p>
        </w:tc>
        <w:tc>
          <w:tcPr>
            <w:tcW w:w="1176"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Excluding men with missing values for any of the covariates</w:t>
            </w:r>
          </w:p>
        </w:tc>
        <w:tc>
          <w:tcPr>
            <w:tcW w:w="955"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271</w:t>
            </w:r>
          </w:p>
        </w:tc>
        <w:tc>
          <w:tcPr>
            <w:tcW w:w="2489"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1.19 (1.03 - 1.39)</w:t>
            </w:r>
          </w:p>
        </w:tc>
        <w:tc>
          <w:tcPr>
            <w:tcW w:w="1176"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402</w:t>
            </w:r>
          </w:p>
        </w:tc>
        <w:tc>
          <w:tcPr>
            <w:tcW w:w="2489"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1.24 (1.10 - 1.39)</w:t>
            </w:r>
          </w:p>
        </w:tc>
        <w:tc>
          <w:tcPr>
            <w:tcW w:w="1176" w:type="dxa"/>
            <w:tcBorders>
              <w:top w:val="nil"/>
              <w:left w:val="nil"/>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8F5CA6" w:rsidTr="00F36D9C">
        <w:trPr>
          <w:trHeight w:val="20"/>
        </w:trPr>
        <w:tc>
          <w:tcPr>
            <w:tcW w:w="5268" w:type="dxa"/>
            <w:tcBorders>
              <w:top w:val="nil"/>
              <w:left w:val="nil"/>
              <w:bottom w:val="single" w:sz="4" w:space="0" w:color="auto"/>
              <w:right w:val="nil"/>
            </w:tcBorders>
            <w:shd w:val="clear" w:color="auto" w:fill="auto"/>
            <w:noWrap/>
            <w:vAlign w:val="center"/>
          </w:tcPr>
          <w:p w:rsidR="00134CAA" w:rsidRPr="008F5CA6"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Waist circumference adjusted for BMI (residuals)</w:t>
            </w:r>
            <w:r w:rsidRPr="008F5CA6">
              <w:rPr>
                <w:rFonts w:ascii="Times New Roman" w:eastAsia="Times New Roman" w:hAnsi="Times New Roman" w:cs="Times New Roman"/>
                <w:sz w:val="16"/>
                <w:szCs w:val="20"/>
                <w:vertAlign w:val="superscript"/>
                <w:lang w:eastAsia="en-GB"/>
              </w:rPr>
              <w:t>4</w:t>
            </w:r>
          </w:p>
        </w:tc>
        <w:tc>
          <w:tcPr>
            <w:tcW w:w="955"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635</w:t>
            </w:r>
          </w:p>
        </w:tc>
        <w:tc>
          <w:tcPr>
            <w:tcW w:w="2489"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1.13 (0.94 - 1.37)</w:t>
            </w:r>
          </w:p>
        </w:tc>
        <w:tc>
          <w:tcPr>
            <w:tcW w:w="1176"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c>
          <w:tcPr>
            <w:tcW w:w="955"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874</w:t>
            </w:r>
          </w:p>
        </w:tc>
        <w:tc>
          <w:tcPr>
            <w:tcW w:w="2489"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20"/>
                <w:szCs w:val="20"/>
                <w:lang w:eastAsia="en-GB"/>
              </w:rPr>
              <w:t>1.22 (1.04 - 1.44)</w:t>
            </w:r>
          </w:p>
        </w:tc>
        <w:tc>
          <w:tcPr>
            <w:tcW w:w="1176" w:type="dxa"/>
            <w:tcBorders>
              <w:top w:val="nil"/>
              <w:left w:val="nil"/>
              <w:bottom w:val="single" w:sz="4" w:space="0" w:color="auto"/>
              <w:right w:val="nil"/>
            </w:tcBorders>
            <w:vAlign w:val="bottom"/>
          </w:tcPr>
          <w:p w:rsidR="00134CAA" w:rsidRPr="008F5CA6" w:rsidRDefault="00134CAA" w:rsidP="00F36D9C">
            <w:pPr>
              <w:spacing w:after="0" w:line="240" w:lineRule="auto"/>
              <w:jc w:val="center"/>
              <w:rPr>
                <w:rFonts w:ascii="Times New Roman" w:eastAsia="Times New Roman" w:hAnsi="Times New Roman" w:cs="Times New Roman"/>
                <w:sz w:val="20"/>
                <w:szCs w:val="20"/>
                <w:lang w:eastAsia="en-GB"/>
              </w:rPr>
            </w:pPr>
          </w:p>
        </w:tc>
      </w:tr>
      <w:tr w:rsidR="00134CAA" w:rsidRPr="00E114B4" w:rsidTr="00F36D9C">
        <w:trPr>
          <w:trHeight w:val="20"/>
        </w:trPr>
        <w:tc>
          <w:tcPr>
            <w:tcW w:w="14508" w:type="dxa"/>
            <w:gridSpan w:val="7"/>
            <w:tcBorders>
              <w:top w:val="single" w:sz="4" w:space="0" w:color="auto"/>
              <w:left w:val="nil"/>
              <w:bottom w:val="nil"/>
              <w:right w:val="nil"/>
            </w:tcBorders>
            <w:shd w:val="clear" w:color="auto" w:fill="auto"/>
            <w:noWrap/>
            <w:vAlign w:val="center"/>
          </w:tcPr>
          <w:p w:rsidR="00134CAA" w:rsidRPr="008F5CA6" w:rsidRDefault="00134CAA" w:rsidP="00F36D9C">
            <w:pPr>
              <w:pBdr>
                <w:top w:val="single" w:sz="4" w:space="1" w:color="auto"/>
              </w:pBdr>
              <w:spacing w:after="60" w:line="240" w:lineRule="auto"/>
              <w:jc w:val="both"/>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lang w:eastAsia="en-GB"/>
              </w:rPr>
              <w:t xml:space="preserve">BMI, body mass index </w:t>
            </w:r>
            <w:proofErr w:type="spellStart"/>
            <w:r w:rsidRPr="008F5CA6">
              <w:rPr>
                <w:rFonts w:ascii="Times New Roman" w:eastAsia="Times New Roman" w:hAnsi="Times New Roman" w:cs="Times New Roman"/>
                <w:sz w:val="16"/>
                <w:szCs w:val="20"/>
                <w:lang w:eastAsia="en-GB"/>
              </w:rPr>
              <w:t>PCa</w:t>
            </w:r>
            <w:proofErr w:type="spellEnd"/>
            <w:r w:rsidRPr="008F5CA6">
              <w:rPr>
                <w:rFonts w:ascii="Times New Roman" w:eastAsia="Times New Roman" w:hAnsi="Times New Roman" w:cs="Times New Roman"/>
                <w:sz w:val="16"/>
                <w:szCs w:val="20"/>
                <w:lang w:eastAsia="en-GB"/>
              </w:rPr>
              <w:t>, prostate cancer.</w:t>
            </w:r>
          </w:p>
          <w:p w:rsidR="00134CAA" w:rsidRPr="008F5CA6" w:rsidRDefault="00134CAA" w:rsidP="00F36D9C">
            <w:pPr>
              <w:pBdr>
                <w:top w:val="single" w:sz="4" w:space="1" w:color="auto"/>
              </w:pBdr>
              <w:spacing w:after="60" w:line="240" w:lineRule="auto"/>
              <w:jc w:val="both"/>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lang w:eastAsia="en-GB"/>
              </w:rPr>
              <w:t xml:space="preserve">Cox regression analysis. All models are stratified by centre and age at recruitment and adjusted for education level (less than university, university graduate, missing), smoking status (never, former, current, missing), marital status (married, not married, missing), diabetes (yes, no, missing), and physical activity (inactive, moderately inactive, moderately active, active, missing), unless </w:t>
            </w:r>
            <w:r w:rsidRPr="008F5CA6">
              <w:rPr>
                <w:rFonts w:ascii="Times New Roman" w:eastAsia="Times New Roman" w:hAnsi="Times New Roman" w:cs="Times New Roman"/>
                <w:sz w:val="16"/>
                <w:szCs w:val="16"/>
                <w:lang w:eastAsia="en-GB"/>
              </w:rPr>
              <w:t xml:space="preserve">otherwise </w:t>
            </w:r>
            <w:r w:rsidRPr="008F5CA6">
              <w:rPr>
                <w:rFonts w:ascii="Times New Roman" w:hAnsi="Times New Roman" w:cs="Times New Roman"/>
                <w:sz w:val="16"/>
                <w:szCs w:val="16"/>
              </w:rPr>
              <w:t>specified</w:t>
            </w:r>
            <w:r w:rsidRPr="008F5CA6">
              <w:rPr>
                <w:rFonts w:ascii="Times New Roman" w:eastAsia="Times New Roman" w:hAnsi="Times New Roman" w:cs="Times New Roman"/>
                <w:sz w:val="16"/>
                <w:szCs w:val="16"/>
                <w:lang w:eastAsia="en-GB"/>
              </w:rPr>
              <w:t>.</w:t>
            </w:r>
          </w:p>
          <w:p w:rsidR="00134CAA" w:rsidRPr="008F5CA6" w:rsidRDefault="00134CAA" w:rsidP="00F36D9C">
            <w:pPr>
              <w:spacing w:after="60" w:line="240" w:lineRule="auto"/>
              <w:jc w:val="both"/>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16"/>
                <w:vertAlign w:val="superscript"/>
                <w:lang w:eastAsia="en-GB"/>
              </w:rPr>
              <w:t xml:space="preserve">1 </w:t>
            </w:r>
            <w:r w:rsidRPr="008F5CA6">
              <w:rPr>
                <w:rFonts w:ascii="Times New Roman" w:eastAsia="Times New Roman" w:hAnsi="Times New Roman" w:cs="Times New Roman"/>
                <w:sz w:val="16"/>
                <w:szCs w:val="20"/>
                <w:lang w:eastAsia="en-GB"/>
              </w:rPr>
              <w:t>HR (95% CI) estimated per 10 cm unit increase in waist circumference.</w:t>
            </w:r>
          </w:p>
          <w:p w:rsidR="00134CAA" w:rsidRPr="008F5CA6" w:rsidRDefault="00134CAA" w:rsidP="00F36D9C">
            <w:pPr>
              <w:spacing w:after="60" w:line="240" w:lineRule="auto"/>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vertAlign w:val="superscript"/>
                <w:lang w:eastAsia="en-GB"/>
              </w:rPr>
              <w:t>2</w:t>
            </w:r>
            <w:r w:rsidRPr="008F5CA6">
              <w:rPr>
                <w:rFonts w:ascii="Times New Roman" w:eastAsia="Times New Roman" w:hAnsi="Times New Roman" w:cs="Times New Roman"/>
                <w:sz w:val="20"/>
                <w:szCs w:val="20"/>
                <w:lang w:eastAsia="en-GB"/>
              </w:rPr>
              <w:t xml:space="preserve"> </w:t>
            </w:r>
            <w:r w:rsidRPr="008F5CA6">
              <w:rPr>
                <w:rFonts w:ascii="Times New Roman" w:eastAsia="Times New Roman" w:hAnsi="Times New Roman" w:cs="Times New Roman"/>
                <w:i/>
                <w:sz w:val="16"/>
                <w:szCs w:val="20"/>
                <w:lang w:eastAsia="en-GB"/>
              </w:rPr>
              <w:t>P</w:t>
            </w:r>
            <w:r w:rsidRPr="008F5CA6">
              <w:rPr>
                <w:rFonts w:ascii="Times New Roman" w:eastAsia="Times New Roman" w:hAnsi="Times New Roman" w:cs="Times New Roman"/>
                <w:sz w:val="16"/>
                <w:szCs w:val="20"/>
                <w:lang w:eastAsia="en-GB"/>
              </w:rPr>
              <w:t>-value for heterogeneity based on likelihood ratio test to compare the Cox models with and without interactions terms of waist circumference with age at recruitment.</w:t>
            </w:r>
          </w:p>
          <w:p w:rsidR="00134CAA" w:rsidRPr="008F5CA6" w:rsidRDefault="00134CAA" w:rsidP="00F36D9C">
            <w:pPr>
              <w:spacing w:after="60" w:line="240" w:lineRule="auto"/>
              <w:jc w:val="both"/>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vertAlign w:val="superscript"/>
                <w:lang w:eastAsia="en-GB"/>
              </w:rPr>
              <w:t>3</w:t>
            </w:r>
            <w:r w:rsidRPr="008F5CA6">
              <w:rPr>
                <w:rFonts w:ascii="Times New Roman" w:eastAsia="Times New Roman" w:hAnsi="Times New Roman" w:cs="Times New Roman"/>
                <w:sz w:val="16"/>
                <w:szCs w:val="20"/>
                <w:lang w:eastAsia="en-GB"/>
              </w:rPr>
              <w:t xml:space="preserve"> </w:t>
            </w:r>
            <w:r w:rsidRPr="008F5CA6">
              <w:rPr>
                <w:rFonts w:ascii="Times New Roman" w:eastAsia="Times New Roman" w:hAnsi="Times New Roman" w:cs="Times New Roman"/>
                <w:i/>
                <w:sz w:val="16"/>
                <w:szCs w:val="20"/>
                <w:lang w:eastAsia="en-GB"/>
              </w:rPr>
              <w:t>P</w:t>
            </w:r>
            <w:r w:rsidRPr="008F5CA6">
              <w:rPr>
                <w:rFonts w:ascii="Times New Roman" w:eastAsia="Times New Roman" w:hAnsi="Times New Roman" w:cs="Times New Roman"/>
                <w:sz w:val="16"/>
                <w:szCs w:val="20"/>
                <w:lang w:eastAsia="en-GB"/>
              </w:rPr>
              <w:t xml:space="preserve">-value for heterogeneity based on the difference in the association of waist circumference with prostate cancer death risk between subgroups. </w:t>
            </w:r>
          </w:p>
          <w:p w:rsidR="00134CAA" w:rsidRPr="008F5CA6" w:rsidRDefault="00134CAA" w:rsidP="00F36D9C">
            <w:pPr>
              <w:spacing w:after="60" w:line="240" w:lineRule="auto"/>
              <w:rPr>
                <w:rFonts w:ascii="Times New Roman" w:eastAsia="Times New Roman" w:hAnsi="Times New Roman" w:cs="Times New Roman"/>
                <w:sz w:val="16"/>
                <w:szCs w:val="20"/>
                <w:lang w:eastAsia="en-GB"/>
              </w:rPr>
            </w:pPr>
            <w:r w:rsidRPr="008F5CA6">
              <w:rPr>
                <w:rFonts w:ascii="Times New Roman" w:eastAsia="Times New Roman" w:hAnsi="Times New Roman" w:cs="Times New Roman"/>
                <w:sz w:val="16"/>
                <w:szCs w:val="20"/>
                <w:vertAlign w:val="superscript"/>
                <w:lang w:eastAsia="en-GB"/>
              </w:rPr>
              <w:t>4</w:t>
            </w:r>
            <w:r w:rsidRPr="008F5CA6">
              <w:rPr>
                <w:rFonts w:ascii="Times New Roman" w:eastAsia="Times New Roman" w:hAnsi="Times New Roman" w:cs="Times New Roman"/>
                <w:sz w:val="16"/>
                <w:szCs w:val="20"/>
                <w:lang w:eastAsia="en-GB"/>
              </w:rPr>
              <w:t xml:space="preserve"> HR (95% CI) is from the multiple adjusted </w:t>
            </w:r>
            <w:proofErr w:type="gramStart"/>
            <w:r w:rsidRPr="008F5CA6">
              <w:rPr>
                <w:rFonts w:ascii="Times New Roman" w:eastAsia="Times New Roman" w:hAnsi="Times New Roman" w:cs="Times New Roman"/>
                <w:sz w:val="16"/>
                <w:szCs w:val="20"/>
                <w:lang w:eastAsia="en-GB"/>
              </w:rPr>
              <w:t>model</w:t>
            </w:r>
            <w:proofErr w:type="gramEnd"/>
            <w:r w:rsidRPr="008F5CA6">
              <w:rPr>
                <w:rFonts w:ascii="Times New Roman" w:eastAsia="Times New Roman" w:hAnsi="Times New Roman" w:cs="Times New Roman"/>
                <w:sz w:val="16"/>
                <w:szCs w:val="20"/>
                <w:lang w:eastAsia="en-GB"/>
              </w:rPr>
              <w:t xml:space="preserve"> (above) after accounting for the residuals of waist circumference regressed on BMI.</w:t>
            </w:r>
          </w:p>
          <w:p w:rsidR="00134CAA" w:rsidRPr="00E114B4" w:rsidRDefault="00134CAA" w:rsidP="00F36D9C">
            <w:pPr>
              <w:spacing w:after="0" w:line="240" w:lineRule="auto"/>
              <w:rPr>
                <w:rFonts w:ascii="Times New Roman" w:eastAsia="Times New Roman" w:hAnsi="Times New Roman" w:cs="Times New Roman"/>
                <w:sz w:val="20"/>
                <w:szCs w:val="20"/>
                <w:lang w:eastAsia="en-GB"/>
              </w:rPr>
            </w:pPr>
            <w:r w:rsidRPr="008F5CA6">
              <w:rPr>
                <w:rFonts w:ascii="Times New Roman" w:eastAsia="Times New Roman" w:hAnsi="Times New Roman" w:cs="Times New Roman"/>
                <w:sz w:val="16"/>
                <w:szCs w:val="20"/>
                <w:lang w:eastAsia="en-GB"/>
              </w:rPr>
              <w:t xml:space="preserve">Low-intermediate grade (Gleason score of &lt;8, or grade coded as well, moderately, or poorly differentiated). High grade (Gleason score of ≥ 8, or grade coded as undifferentiated). Localized stage (TNM staging score of </w:t>
            </w:r>
            <w:r w:rsidRPr="008F5CA6">
              <w:rPr>
                <w:rFonts w:ascii="Times New Roman" w:hAnsi="Times New Roman" w:cs="Times New Roman"/>
                <w:bCs/>
                <w:sz w:val="16"/>
                <w:szCs w:val="16"/>
              </w:rPr>
              <w:t>≤T</w:t>
            </w:r>
            <w:r w:rsidRPr="008F5CA6">
              <w:rPr>
                <w:rFonts w:ascii="Times New Roman" w:hAnsi="Times New Roman" w:cs="Times New Roman"/>
                <w:bCs/>
                <w:sz w:val="16"/>
                <w:szCs w:val="16"/>
                <w:vertAlign w:val="subscript"/>
              </w:rPr>
              <w:t xml:space="preserve">2 </w:t>
            </w:r>
            <w:r w:rsidRPr="008F5CA6">
              <w:rPr>
                <w:rFonts w:ascii="Times New Roman" w:eastAsia="Times New Roman" w:hAnsi="Times New Roman" w:cs="Times New Roman"/>
                <w:sz w:val="16"/>
                <w:szCs w:val="20"/>
                <w:lang w:eastAsia="en-GB"/>
              </w:rPr>
              <w:t>and N</w:t>
            </w:r>
            <w:r w:rsidRPr="008F5CA6">
              <w:rPr>
                <w:rFonts w:ascii="Times New Roman" w:eastAsia="Times New Roman" w:hAnsi="Times New Roman" w:cs="Times New Roman"/>
                <w:sz w:val="16"/>
                <w:szCs w:val="20"/>
                <w:vertAlign w:val="subscript"/>
                <w:lang w:eastAsia="en-GB"/>
              </w:rPr>
              <w:t>0</w:t>
            </w:r>
            <w:r w:rsidRPr="008F5CA6">
              <w:rPr>
                <w:rFonts w:ascii="Times New Roman" w:eastAsia="Times New Roman" w:hAnsi="Times New Roman" w:cs="Times New Roman"/>
                <w:sz w:val="16"/>
                <w:szCs w:val="20"/>
                <w:lang w:eastAsia="en-GB"/>
              </w:rPr>
              <w:t>/</w:t>
            </w:r>
            <w:proofErr w:type="spellStart"/>
            <w:r w:rsidRPr="008F5CA6">
              <w:rPr>
                <w:rFonts w:ascii="Times New Roman" w:eastAsia="Times New Roman" w:hAnsi="Times New Roman" w:cs="Times New Roman"/>
                <w:sz w:val="16"/>
                <w:szCs w:val="20"/>
                <w:lang w:eastAsia="en-GB"/>
              </w:rPr>
              <w:t>N</w:t>
            </w:r>
            <w:r w:rsidRPr="008F5CA6">
              <w:rPr>
                <w:rFonts w:ascii="Times New Roman" w:eastAsia="Times New Roman" w:hAnsi="Times New Roman" w:cs="Times New Roman"/>
                <w:sz w:val="16"/>
                <w:szCs w:val="20"/>
                <w:vertAlign w:val="subscript"/>
                <w:lang w:eastAsia="en-GB"/>
              </w:rPr>
              <w:t>x</w:t>
            </w:r>
            <w:proofErr w:type="spellEnd"/>
            <w:r w:rsidRPr="008F5CA6">
              <w:rPr>
                <w:rFonts w:ascii="Times New Roman" w:eastAsia="Times New Roman" w:hAnsi="Times New Roman" w:cs="Times New Roman"/>
                <w:sz w:val="16"/>
                <w:szCs w:val="20"/>
                <w:lang w:eastAsia="en-GB"/>
              </w:rPr>
              <w:t xml:space="preserve"> and M</w:t>
            </w:r>
            <w:r w:rsidRPr="008F5CA6">
              <w:rPr>
                <w:rFonts w:ascii="Times New Roman" w:eastAsia="Times New Roman" w:hAnsi="Times New Roman" w:cs="Times New Roman"/>
                <w:sz w:val="16"/>
                <w:szCs w:val="20"/>
                <w:vertAlign w:val="subscript"/>
                <w:lang w:eastAsia="en-GB"/>
              </w:rPr>
              <w:t>0</w:t>
            </w:r>
            <w:r w:rsidRPr="008F5CA6">
              <w:rPr>
                <w:rFonts w:ascii="Times New Roman" w:eastAsia="Times New Roman" w:hAnsi="Times New Roman" w:cs="Times New Roman"/>
                <w:sz w:val="16"/>
                <w:szCs w:val="20"/>
                <w:lang w:eastAsia="en-GB"/>
              </w:rPr>
              <w:t xml:space="preserve">, or stage coded in the recruitment </w:t>
            </w:r>
            <w:proofErr w:type="spellStart"/>
            <w:r w:rsidRPr="008F5CA6">
              <w:rPr>
                <w:rFonts w:ascii="Times New Roman" w:eastAsia="Times New Roman" w:hAnsi="Times New Roman" w:cs="Times New Roman"/>
                <w:sz w:val="16"/>
                <w:szCs w:val="20"/>
                <w:lang w:eastAsia="en-GB"/>
              </w:rPr>
              <w:t>center</w:t>
            </w:r>
            <w:proofErr w:type="spellEnd"/>
            <w:r w:rsidRPr="008F5CA6">
              <w:rPr>
                <w:rFonts w:ascii="Times New Roman" w:eastAsia="Times New Roman" w:hAnsi="Times New Roman" w:cs="Times New Roman"/>
                <w:sz w:val="16"/>
                <w:szCs w:val="20"/>
                <w:lang w:eastAsia="en-GB"/>
              </w:rPr>
              <w:t xml:space="preserve"> as localized). Advanced stage (T</w:t>
            </w:r>
            <w:r w:rsidRPr="008F5CA6">
              <w:rPr>
                <w:rFonts w:ascii="Times New Roman" w:eastAsia="Times New Roman" w:hAnsi="Times New Roman" w:cs="Times New Roman"/>
                <w:sz w:val="16"/>
                <w:szCs w:val="20"/>
                <w:vertAlign w:val="subscript"/>
                <w:lang w:eastAsia="en-GB"/>
              </w:rPr>
              <w:t>3</w:t>
            </w:r>
            <w:r w:rsidRPr="008F5CA6">
              <w:rPr>
                <w:rFonts w:ascii="Times New Roman" w:eastAsia="Times New Roman" w:hAnsi="Times New Roman" w:cs="Times New Roman"/>
                <w:sz w:val="16"/>
                <w:szCs w:val="20"/>
                <w:lang w:eastAsia="en-GB"/>
              </w:rPr>
              <w:t>-T</w:t>
            </w:r>
            <w:r w:rsidRPr="008F5CA6">
              <w:rPr>
                <w:rFonts w:ascii="Times New Roman" w:eastAsia="Times New Roman" w:hAnsi="Times New Roman" w:cs="Times New Roman"/>
                <w:sz w:val="16"/>
                <w:szCs w:val="20"/>
                <w:vertAlign w:val="subscript"/>
                <w:lang w:eastAsia="en-GB"/>
              </w:rPr>
              <w:t>4</w:t>
            </w:r>
            <w:r w:rsidRPr="008F5CA6">
              <w:rPr>
                <w:rFonts w:ascii="Times New Roman" w:eastAsia="Times New Roman" w:hAnsi="Times New Roman" w:cs="Times New Roman"/>
                <w:sz w:val="16"/>
                <w:szCs w:val="20"/>
                <w:lang w:eastAsia="en-GB"/>
              </w:rPr>
              <w:t xml:space="preserve"> and/or N</w:t>
            </w:r>
            <w:r w:rsidRPr="008F5CA6">
              <w:rPr>
                <w:rFonts w:ascii="Times New Roman" w:eastAsia="Times New Roman" w:hAnsi="Times New Roman" w:cs="Times New Roman"/>
                <w:sz w:val="16"/>
                <w:szCs w:val="20"/>
                <w:vertAlign w:val="subscript"/>
                <w:lang w:eastAsia="en-GB"/>
              </w:rPr>
              <w:t>1</w:t>
            </w:r>
            <w:r w:rsidRPr="008F5CA6">
              <w:rPr>
                <w:rFonts w:ascii="Times New Roman" w:eastAsia="Times New Roman" w:hAnsi="Times New Roman" w:cs="Times New Roman"/>
                <w:sz w:val="16"/>
                <w:szCs w:val="20"/>
                <w:lang w:eastAsia="en-GB"/>
              </w:rPr>
              <w:t>-N</w:t>
            </w:r>
            <w:r w:rsidRPr="008F5CA6">
              <w:rPr>
                <w:rFonts w:ascii="Times New Roman" w:eastAsia="Times New Roman" w:hAnsi="Times New Roman" w:cs="Times New Roman"/>
                <w:sz w:val="16"/>
                <w:szCs w:val="20"/>
                <w:vertAlign w:val="subscript"/>
                <w:lang w:eastAsia="en-GB"/>
              </w:rPr>
              <w:t>3</w:t>
            </w:r>
            <w:r w:rsidRPr="008F5CA6">
              <w:rPr>
                <w:rFonts w:ascii="Times New Roman" w:eastAsia="Times New Roman" w:hAnsi="Times New Roman" w:cs="Times New Roman"/>
                <w:sz w:val="16"/>
                <w:szCs w:val="20"/>
                <w:lang w:eastAsia="en-GB"/>
              </w:rPr>
              <w:t xml:space="preserve"> and/or M</w:t>
            </w:r>
            <w:r w:rsidRPr="008F5CA6">
              <w:rPr>
                <w:rFonts w:ascii="Times New Roman" w:eastAsia="Times New Roman" w:hAnsi="Times New Roman" w:cs="Times New Roman"/>
                <w:sz w:val="16"/>
                <w:szCs w:val="20"/>
                <w:vertAlign w:val="subscript"/>
                <w:lang w:eastAsia="en-GB"/>
              </w:rPr>
              <w:t>1</w:t>
            </w:r>
            <w:r w:rsidRPr="008F5CA6">
              <w:rPr>
                <w:rFonts w:ascii="Times New Roman" w:eastAsia="Times New Roman" w:hAnsi="Times New Roman" w:cs="Times New Roman"/>
                <w:sz w:val="16"/>
                <w:szCs w:val="20"/>
                <w:lang w:eastAsia="en-GB"/>
              </w:rPr>
              <w:t xml:space="preserve">, and/or stage coded in the recruitment </w:t>
            </w:r>
            <w:proofErr w:type="spellStart"/>
            <w:r w:rsidRPr="008F5CA6">
              <w:rPr>
                <w:rFonts w:ascii="Times New Roman" w:eastAsia="Times New Roman" w:hAnsi="Times New Roman" w:cs="Times New Roman"/>
                <w:sz w:val="16"/>
                <w:szCs w:val="20"/>
                <w:lang w:eastAsia="en-GB"/>
              </w:rPr>
              <w:t>center</w:t>
            </w:r>
            <w:proofErr w:type="spellEnd"/>
            <w:r w:rsidRPr="008F5CA6">
              <w:rPr>
                <w:rFonts w:ascii="Times New Roman" w:eastAsia="Times New Roman" w:hAnsi="Times New Roman" w:cs="Times New Roman"/>
                <w:sz w:val="16"/>
                <w:szCs w:val="20"/>
                <w:lang w:eastAsia="en-GB"/>
              </w:rPr>
              <w:t xml:space="preserve"> as metastatic).</w:t>
            </w:r>
          </w:p>
        </w:tc>
      </w:tr>
    </w:tbl>
    <w:p w:rsidR="00C71C98" w:rsidRDefault="00C71C98"/>
    <w:sectPr w:rsidR="00C71C98" w:rsidSect="00134C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anson Text">
    <w:altName w:val="Janson Tex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2040503050201020203"/>
    <w:charset w:val="00"/>
    <w:family w:val="auto"/>
    <w:pitch w:val="variable"/>
    <w:sig w:usb0="60000287" w:usb1="00000001" w:usb2="00000000" w:usb3="00000000" w:csb0="0000019F"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62B"/>
    <w:multiLevelType w:val="hybridMultilevel"/>
    <w:tmpl w:val="F60A9C9C"/>
    <w:lvl w:ilvl="0" w:tplc="EB8E65F6">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6F643A"/>
    <w:multiLevelType w:val="hybridMultilevel"/>
    <w:tmpl w:val="A810ED88"/>
    <w:lvl w:ilvl="0" w:tplc="0F302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134CAA"/>
    <w:rsid w:val="00002E14"/>
    <w:rsid w:val="00051AAF"/>
    <w:rsid w:val="00134CAA"/>
    <w:rsid w:val="0017262A"/>
    <w:rsid w:val="001B00BB"/>
    <w:rsid w:val="001C581D"/>
    <w:rsid w:val="001E5110"/>
    <w:rsid w:val="0031612E"/>
    <w:rsid w:val="00371223"/>
    <w:rsid w:val="003E118F"/>
    <w:rsid w:val="00405A40"/>
    <w:rsid w:val="0043280F"/>
    <w:rsid w:val="005500F3"/>
    <w:rsid w:val="0067786F"/>
    <w:rsid w:val="006A1CB2"/>
    <w:rsid w:val="006B3C0B"/>
    <w:rsid w:val="006D4A5A"/>
    <w:rsid w:val="006F7BAF"/>
    <w:rsid w:val="0073050F"/>
    <w:rsid w:val="00793585"/>
    <w:rsid w:val="007C6755"/>
    <w:rsid w:val="007D1A62"/>
    <w:rsid w:val="007E180C"/>
    <w:rsid w:val="007E7307"/>
    <w:rsid w:val="00895FA4"/>
    <w:rsid w:val="008A38F4"/>
    <w:rsid w:val="008C1250"/>
    <w:rsid w:val="008F5CA6"/>
    <w:rsid w:val="00971439"/>
    <w:rsid w:val="00A14B8D"/>
    <w:rsid w:val="00A73858"/>
    <w:rsid w:val="00AB54DE"/>
    <w:rsid w:val="00B25486"/>
    <w:rsid w:val="00B51D53"/>
    <w:rsid w:val="00B62659"/>
    <w:rsid w:val="00BB4846"/>
    <w:rsid w:val="00C30C2B"/>
    <w:rsid w:val="00C55148"/>
    <w:rsid w:val="00C6578B"/>
    <w:rsid w:val="00C71C98"/>
    <w:rsid w:val="00C7669D"/>
    <w:rsid w:val="00C81967"/>
    <w:rsid w:val="00CC5EDD"/>
    <w:rsid w:val="00DA548D"/>
    <w:rsid w:val="00E30253"/>
    <w:rsid w:val="00EA3984"/>
    <w:rsid w:val="00F36D9C"/>
    <w:rsid w:val="00F9769C"/>
    <w:rsid w:val="00FE1586"/>
    <w:rsid w:val="00FE2CD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Heading1Char"/>
    <w:uiPriority w:val="9"/>
    <w:qFormat/>
    <w:rsid w:val="00134CAA"/>
    <w:pPr>
      <w:keepNext/>
      <w:spacing w:before="120" w:after="120"/>
      <w:outlineLvl w:val="0"/>
    </w:pPr>
    <w:rPr>
      <w:rFonts w:ascii="Times New Roman" w:eastAsia="Times New Roman" w:hAnsi="Times New Roman" w:cs="Times New Roman"/>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uiPriority w:val="9"/>
    <w:rsid w:val="00134CAA"/>
    <w:rPr>
      <w:rFonts w:ascii="Times New Roman" w:eastAsia="Times New Roman" w:hAnsi="Times New Roman" w:cs="Times New Roman"/>
      <w:b/>
      <w:bCs/>
      <w:kern w:val="32"/>
      <w:sz w:val="24"/>
      <w:szCs w:val="32"/>
    </w:rPr>
  </w:style>
  <w:style w:type="character" w:styleId="Hyperlink">
    <w:name w:val="Hyperlink"/>
    <w:basedOn w:val="Absatz-Standardschriftart"/>
    <w:uiPriority w:val="99"/>
    <w:unhideWhenUsed/>
    <w:rsid w:val="00134CAA"/>
    <w:rPr>
      <w:color w:val="0000FF" w:themeColor="hyperlink"/>
      <w:u w:val="single"/>
    </w:rPr>
  </w:style>
  <w:style w:type="character" w:customStyle="1" w:styleId="mb">
    <w:name w:val="mb"/>
    <w:basedOn w:val="Absatz-Standardschriftart"/>
    <w:rsid w:val="00134CAA"/>
  </w:style>
  <w:style w:type="paragraph" w:styleId="StandardWeb">
    <w:name w:val="Normal (Web)"/>
    <w:basedOn w:val="Standard"/>
    <w:uiPriority w:val="99"/>
    <w:semiHidden/>
    <w:unhideWhenUsed/>
    <w:rsid w:val="00134C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Standard"/>
    <w:link w:val="EndNoteBibliographyTitleChar"/>
    <w:rsid w:val="00134CAA"/>
    <w:pPr>
      <w:spacing w:after="0"/>
      <w:jc w:val="center"/>
    </w:pPr>
    <w:rPr>
      <w:rFonts w:ascii="Calibri" w:hAnsi="Calibri"/>
      <w:noProof/>
      <w:lang w:val="en-US"/>
    </w:rPr>
  </w:style>
  <w:style w:type="character" w:customStyle="1" w:styleId="EndNoteBibliographyTitleChar">
    <w:name w:val="EndNote Bibliography Title Char"/>
    <w:basedOn w:val="Absatz-Standardschriftart"/>
    <w:link w:val="EndNoteBibliographyTitle"/>
    <w:rsid w:val="00134CAA"/>
    <w:rPr>
      <w:rFonts w:ascii="Calibri" w:hAnsi="Calibri"/>
      <w:noProof/>
      <w:lang w:val="en-US"/>
    </w:rPr>
  </w:style>
  <w:style w:type="paragraph" w:customStyle="1" w:styleId="EndNoteBibliography">
    <w:name w:val="EndNote Bibliography"/>
    <w:basedOn w:val="Standard"/>
    <w:link w:val="EndNoteBibliographyChar"/>
    <w:rsid w:val="00134CAA"/>
    <w:pPr>
      <w:spacing w:line="240" w:lineRule="auto"/>
    </w:pPr>
    <w:rPr>
      <w:rFonts w:ascii="Calibri" w:hAnsi="Calibri"/>
      <w:noProof/>
      <w:lang w:val="en-US"/>
    </w:rPr>
  </w:style>
  <w:style w:type="character" w:customStyle="1" w:styleId="EndNoteBibliographyChar">
    <w:name w:val="EndNote Bibliography Char"/>
    <w:basedOn w:val="Absatz-Standardschriftart"/>
    <w:link w:val="EndNoteBibliography"/>
    <w:rsid w:val="00134CAA"/>
    <w:rPr>
      <w:rFonts w:ascii="Calibri" w:hAnsi="Calibri"/>
      <w:noProof/>
      <w:lang w:val="en-US"/>
    </w:rPr>
  </w:style>
  <w:style w:type="paragraph" w:styleId="Kopfzeile">
    <w:name w:val="header"/>
    <w:basedOn w:val="Standard"/>
    <w:link w:val="HeaderChar"/>
    <w:uiPriority w:val="99"/>
    <w:unhideWhenUsed/>
    <w:rsid w:val="00134CAA"/>
    <w:pPr>
      <w:tabs>
        <w:tab w:val="center" w:pos="4513"/>
        <w:tab w:val="right" w:pos="9026"/>
      </w:tabs>
      <w:spacing w:after="0" w:line="240" w:lineRule="auto"/>
    </w:pPr>
  </w:style>
  <w:style w:type="character" w:customStyle="1" w:styleId="HeaderChar">
    <w:name w:val="Header Char"/>
    <w:basedOn w:val="Absatz-Standardschriftart"/>
    <w:link w:val="Kopfzeile"/>
    <w:uiPriority w:val="99"/>
    <w:rsid w:val="00134CAA"/>
  </w:style>
  <w:style w:type="paragraph" w:styleId="Fuzeile">
    <w:name w:val="footer"/>
    <w:basedOn w:val="Standard"/>
    <w:link w:val="FooterChar"/>
    <w:uiPriority w:val="99"/>
    <w:unhideWhenUsed/>
    <w:rsid w:val="00134CAA"/>
    <w:pPr>
      <w:tabs>
        <w:tab w:val="center" w:pos="4513"/>
        <w:tab w:val="right" w:pos="9026"/>
      </w:tabs>
      <w:spacing w:after="0" w:line="240" w:lineRule="auto"/>
    </w:pPr>
  </w:style>
  <w:style w:type="character" w:customStyle="1" w:styleId="FooterChar">
    <w:name w:val="Footer Char"/>
    <w:basedOn w:val="Absatz-Standardschriftart"/>
    <w:link w:val="Fuzeile"/>
    <w:uiPriority w:val="99"/>
    <w:rsid w:val="00134CAA"/>
  </w:style>
  <w:style w:type="paragraph" w:customStyle="1" w:styleId="Pa3">
    <w:name w:val="Pa3"/>
    <w:basedOn w:val="Standard"/>
    <w:next w:val="Standard"/>
    <w:uiPriority w:val="99"/>
    <w:rsid w:val="00134CAA"/>
    <w:pPr>
      <w:autoSpaceDE w:val="0"/>
      <w:autoSpaceDN w:val="0"/>
      <w:adjustRightInd w:val="0"/>
      <w:spacing w:after="0" w:line="181" w:lineRule="atLeast"/>
    </w:pPr>
    <w:rPr>
      <w:rFonts w:ascii="Janson Text" w:hAnsi="Janson Text"/>
      <w:sz w:val="24"/>
      <w:szCs w:val="24"/>
    </w:rPr>
  </w:style>
  <w:style w:type="character" w:customStyle="1" w:styleId="A9">
    <w:name w:val="A9"/>
    <w:uiPriority w:val="99"/>
    <w:rsid w:val="00134CAA"/>
    <w:rPr>
      <w:rFonts w:cs="Janson Text"/>
      <w:color w:val="000000"/>
      <w:sz w:val="10"/>
      <w:szCs w:val="10"/>
    </w:rPr>
  </w:style>
  <w:style w:type="character" w:styleId="Hervorhebung">
    <w:name w:val="Emphasis"/>
    <w:basedOn w:val="Absatz-Standardschriftart"/>
    <w:uiPriority w:val="20"/>
    <w:qFormat/>
    <w:rsid w:val="00134CAA"/>
    <w:rPr>
      <w:i/>
      <w:iCs/>
    </w:rPr>
  </w:style>
  <w:style w:type="paragraph" w:styleId="Listenabsatz">
    <w:name w:val="List Paragraph"/>
    <w:basedOn w:val="Standard"/>
    <w:uiPriority w:val="34"/>
    <w:qFormat/>
    <w:rsid w:val="00134CAA"/>
    <w:pPr>
      <w:ind w:left="720"/>
      <w:contextualSpacing/>
    </w:pPr>
  </w:style>
  <w:style w:type="paragraph" w:styleId="Sprechblasentext">
    <w:name w:val="Balloon Text"/>
    <w:basedOn w:val="Standard"/>
    <w:link w:val="BalloonTextChar"/>
    <w:uiPriority w:val="99"/>
    <w:semiHidden/>
    <w:unhideWhenUsed/>
    <w:rsid w:val="00134CAA"/>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134CAA"/>
    <w:rPr>
      <w:rFonts w:ascii="Tahoma" w:hAnsi="Tahoma" w:cs="Tahoma"/>
      <w:sz w:val="16"/>
      <w:szCs w:val="16"/>
    </w:rPr>
  </w:style>
  <w:style w:type="character" w:customStyle="1" w:styleId="A2">
    <w:name w:val="A2"/>
    <w:uiPriority w:val="99"/>
    <w:rsid w:val="00134CAA"/>
    <w:rPr>
      <w:rFonts w:cs="Minion Pro"/>
      <w:color w:val="000000"/>
      <w:sz w:val="10"/>
      <w:szCs w:val="10"/>
    </w:rPr>
  </w:style>
  <w:style w:type="character" w:customStyle="1" w:styleId="A3">
    <w:name w:val="A3"/>
    <w:uiPriority w:val="99"/>
    <w:rsid w:val="00134CAA"/>
    <w:rPr>
      <w:rFonts w:ascii="ITC Symbol Std Book" w:hAnsi="ITC Symbol Std Book" w:cs="ITC Symbol Std Book"/>
      <w:color w:val="000000"/>
      <w:sz w:val="14"/>
      <w:szCs w:val="14"/>
    </w:rPr>
  </w:style>
  <w:style w:type="character" w:styleId="Kommentarzeichen">
    <w:name w:val="annotation reference"/>
    <w:basedOn w:val="Absatz-Standardschriftart"/>
    <w:uiPriority w:val="99"/>
    <w:semiHidden/>
    <w:unhideWhenUsed/>
    <w:rsid w:val="00134CAA"/>
    <w:rPr>
      <w:sz w:val="16"/>
      <w:szCs w:val="16"/>
    </w:rPr>
  </w:style>
  <w:style w:type="paragraph" w:styleId="Kommentartext">
    <w:name w:val="annotation text"/>
    <w:basedOn w:val="Standard"/>
    <w:link w:val="CommentTextChar"/>
    <w:uiPriority w:val="99"/>
    <w:semiHidden/>
    <w:unhideWhenUsed/>
    <w:rsid w:val="00134CAA"/>
    <w:pPr>
      <w:spacing w:line="240" w:lineRule="auto"/>
    </w:pPr>
    <w:rPr>
      <w:sz w:val="20"/>
      <w:szCs w:val="20"/>
    </w:rPr>
  </w:style>
  <w:style w:type="character" w:customStyle="1" w:styleId="CommentTextChar">
    <w:name w:val="Comment Text Char"/>
    <w:basedOn w:val="Absatz-Standardschriftart"/>
    <w:link w:val="Kommentartext"/>
    <w:uiPriority w:val="99"/>
    <w:semiHidden/>
    <w:rsid w:val="00134CAA"/>
    <w:rPr>
      <w:sz w:val="20"/>
      <w:szCs w:val="20"/>
    </w:rPr>
  </w:style>
  <w:style w:type="paragraph" w:styleId="Kommentarthema">
    <w:name w:val="annotation subject"/>
    <w:basedOn w:val="Kommentartext"/>
    <w:next w:val="Kommentartext"/>
    <w:link w:val="CommentSubjectChar"/>
    <w:uiPriority w:val="99"/>
    <w:semiHidden/>
    <w:unhideWhenUsed/>
    <w:rsid w:val="00134CAA"/>
    <w:rPr>
      <w:b/>
      <w:bCs/>
    </w:rPr>
  </w:style>
  <w:style w:type="character" w:customStyle="1" w:styleId="CommentSubjectChar">
    <w:name w:val="Comment Subject Char"/>
    <w:basedOn w:val="CommentTextChar"/>
    <w:link w:val="Kommentarthema"/>
    <w:uiPriority w:val="99"/>
    <w:semiHidden/>
    <w:rsid w:val="00134CAA"/>
    <w:rPr>
      <w:b/>
      <w:bCs/>
      <w:sz w:val="20"/>
      <w:szCs w:val="20"/>
    </w:rPr>
  </w:style>
  <w:style w:type="table" w:styleId="Tabellenraster">
    <w:name w:val="Table Grid"/>
    <w:basedOn w:val="NormaleTabelle"/>
    <w:rsid w:val="00134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134CAA"/>
    <w:rPr>
      <w:color w:val="800080" w:themeColor="followedHyperlink"/>
      <w:u w:val="single"/>
    </w:rPr>
  </w:style>
  <w:style w:type="character" w:styleId="Zeilennummer">
    <w:name w:val="line number"/>
    <w:basedOn w:val="Absatz-Standardschriftart"/>
    <w:uiPriority w:val="99"/>
    <w:semiHidden/>
    <w:unhideWhenUsed/>
    <w:rsid w:val="00134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Heading1Char"/>
    <w:uiPriority w:val="9"/>
    <w:qFormat/>
    <w:rsid w:val="00134CAA"/>
    <w:pPr>
      <w:keepNext/>
      <w:spacing w:before="120" w:after="120"/>
      <w:outlineLvl w:val="0"/>
    </w:pPr>
    <w:rPr>
      <w:rFonts w:ascii="Times New Roman" w:eastAsia="Times New Roman" w:hAnsi="Times New Roman" w:cs="Times New Roman"/>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uiPriority w:val="9"/>
    <w:rsid w:val="00134CAA"/>
    <w:rPr>
      <w:rFonts w:ascii="Times New Roman" w:eastAsia="Times New Roman" w:hAnsi="Times New Roman" w:cs="Times New Roman"/>
      <w:b/>
      <w:bCs/>
      <w:kern w:val="32"/>
      <w:sz w:val="24"/>
      <w:szCs w:val="32"/>
    </w:rPr>
  </w:style>
  <w:style w:type="character" w:styleId="Hyperlink">
    <w:name w:val="Hyperlink"/>
    <w:basedOn w:val="Absatz-Standardschriftart"/>
    <w:uiPriority w:val="99"/>
    <w:unhideWhenUsed/>
    <w:rsid w:val="00134CAA"/>
    <w:rPr>
      <w:color w:val="0000FF" w:themeColor="hyperlink"/>
      <w:u w:val="single"/>
    </w:rPr>
  </w:style>
  <w:style w:type="character" w:customStyle="1" w:styleId="mb">
    <w:name w:val="mb"/>
    <w:basedOn w:val="Absatz-Standardschriftart"/>
    <w:rsid w:val="00134CAA"/>
  </w:style>
  <w:style w:type="paragraph" w:styleId="StandardWeb">
    <w:name w:val="Normal (Web)"/>
    <w:basedOn w:val="Standard"/>
    <w:uiPriority w:val="99"/>
    <w:semiHidden/>
    <w:unhideWhenUsed/>
    <w:rsid w:val="00134C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Standard"/>
    <w:link w:val="EndNoteBibliographyTitleChar"/>
    <w:rsid w:val="00134CAA"/>
    <w:pPr>
      <w:spacing w:after="0"/>
      <w:jc w:val="center"/>
    </w:pPr>
    <w:rPr>
      <w:rFonts w:ascii="Calibri" w:hAnsi="Calibri"/>
      <w:noProof/>
      <w:lang w:val="en-US"/>
    </w:rPr>
  </w:style>
  <w:style w:type="character" w:customStyle="1" w:styleId="EndNoteBibliographyTitleChar">
    <w:name w:val="EndNote Bibliography Title Char"/>
    <w:basedOn w:val="Absatz-Standardschriftart"/>
    <w:link w:val="EndNoteBibliographyTitle"/>
    <w:rsid w:val="00134CAA"/>
    <w:rPr>
      <w:rFonts w:ascii="Calibri" w:hAnsi="Calibri"/>
      <w:noProof/>
      <w:lang w:val="en-US"/>
    </w:rPr>
  </w:style>
  <w:style w:type="paragraph" w:customStyle="1" w:styleId="EndNoteBibliography">
    <w:name w:val="EndNote Bibliography"/>
    <w:basedOn w:val="Standard"/>
    <w:link w:val="EndNoteBibliographyChar"/>
    <w:rsid w:val="00134CAA"/>
    <w:pPr>
      <w:spacing w:line="240" w:lineRule="auto"/>
    </w:pPr>
    <w:rPr>
      <w:rFonts w:ascii="Calibri" w:hAnsi="Calibri"/>
      <w:noProof/>
      <w:lang w:val="en-US"/>
    </w:rPr>
  </w:style>
  <w:style w:type="character" w:customStyle="1" w:styleId="EndNoteBibliographyChar">
    <w:name w:val="EndNote Bibliography Char"/>
    <w:basedOn w:val="Absatz-Standardschriftart"/>
    <w:link w:val="EndNoteBibliography"/>
    <w:rsid w:val="00134CAA"/>
    <w:rPr>
      <w:rFonts w:ascii="Calibri" w:hAnsi="Calibri"/>
      <w:noProof/>
      <w:lang w:val="en-US"/>
    </w:rPr>
  </w:style>
  <w:style w:type="paragraph" w:styleId="Kopfzeile">
    <w:name w:val="header"/>
    <w:basedOn w:val="Standard"/>
    <w:link w:val="HeaderChar"/>
    <w:uiPriority w:val="99"/>
    <w:unhideWhenUsed/>
    <w:rsid w:val="00134CAA"/>
    <w:pPr>
      <w:tabs>
        <w:tab w:val="center" w:pos="4513"/>
        <w:tab w:val="right" w:pos="9026"/>
      </w:tabs>
      <w:spacing w:after="0" w:line="240" w:lineRule="auto"/>
    </w:pPr>
  </w:style>
  <w:style w:type="character" w:customStyle="1" w:styleId="HeaderChar">
    <w:name w:val="Header Char"/>
    <w:basedOn w:val="Absatz-Standardschriftart"/>
    <w:link w:val="Kopfzeile"/>
    <w:uiPriority w:val="99"/>
    <w:rsid w:val="00134CAA"/>
  </w:style>
  <w:style w:type="paragraph" w:styleId="Fuzeile">
    <w:name w:val="footer"/>
    <w:basedOn w:val="Standard"/>
    <w:link w:val="FooterChar"/>
    <w:uiPriority w:val="99"/>
    <w:unhideWhenUsed/>
    <w:rsid w:val="00134CAA"/>
    <w:pPr>
      <w:tabs>
        <w:tab w:val="center" w:pos="4513"/>
        <w:tab w:val="right" w:pos="9026"/>
      </w:tabs>
      <w:spacing w:after="0" w:line="240" w:lineRule="auto"/>
    </w:pPr>
  </w:style>
  <w:style w:type="character" w:customStyle="1" w:styleId="FooterChar">
    <w:name w:val="Footer Char"/>
    <w:basedOn w:val="Absatz-Standardschriftart"/>
    <w:link w:val="Fuzeile"/>
    <w:uiPriority w:val="99"/>
    <w:rsid w:val="00134CAA"/>
  </w:style>
  <w:style w:type="paragraph" w:customStyle="1" w:styleId="Pa3">
    <w:name w:val="Pa3"/>
    <w:basedOn w:val="Standard"/>
    <w:next w:val="Standard"/>
    <w:uiPriority w:val="99"/>
    <w:rsid w:val="00134CAA"/>
    <w:pPr>
      <w:autoSpaceDE w:val="0"/>
      <w:autoSpaceDN w:val="0"/>
      <w:adjustRightInd w:val="0"/>
      <w:spacing w:after="0" w:line="181" w:lineRule="atLeast"/>
    </w:pPr>
    <w:rPr>
      <w:rFonts w:ascii="Janson Text" w:hAnsi="Janson Text"/>
      <w:sz w:val="24"/>
      <w:szCs w:val="24"/>
    </w:rPr>
  </w:style>
  <w:style w:type="character" w:customStyle="1" w:styleId="A9">
    <w:name w:val="A9"/>
    <w:uiPriority w:val="99"/>
    <w:rsid w:val="00134CAA"/>
    <w:rPr>
      <w:rFonts w:cs="Janson Text"/>
      <w:color w:val="000000"/>
      <w:sz w:val="10"/>
      <w:szCs w:val="10"/>
    </w:rPr>
  </w:style>
  <w:style w:type="character" w:styleId="Hervorhebung">
    <w:name w:val="Emphasis"/>
    <w:basedOn w:val="Absatz-Standardschriftart"/>
    <w:uiPriority w:val="20"/>
    <w:qFormat/>
    <w:rsid w:val="00134CAA"/>
    <w:rPr>
      <w:i/>
      <w:iCs/>
    </w:rPr>
  </w:style>
  <w:style w:type="paragraph" w:styleId="Listenabsatz">
    <w:name w:val="List Paragraph"/>
    <w:basedOn w:val="Standard"/>
    <w:uiPriority w:val="34"/>
    <w:qFormat/>
    <w:rsid w:val="00134CAA"/>
    <w:pPr>
      <w:ind w:left="720"/>
      <w:contextualSpacing/>
    </w:pPr>
  </w:style>
  <w:style w:type="paragraph" w:styleId="Sprechblasentext">
    <w:name w:val="Balloon Text"/>
    <w:basedOn w:val="Standard"/>
    <w:link w:val="BalloonTextChar"/>
    <w:uiPriority w:val="99"/>
    <w:semiHidden/>
    <w:unhideWhenUsed/>
    <w:rsid w:val="00134CAA"/>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134CAA"/>
    <w:rPr>
      <w:rFonts w:ascii="Tahoma" w:hAnsi="Tahoma" w:cs="Tahoma"/>
      <w:sz w:val="16"/>
      <w:szCs w:val="16"/>
    </w:rPr>
  </w:style>
  <w:style w:type="character" w:customStyle="1" w:styleId="A2">
    <w:name w:val="A2"/>
    <w:uiPriority w:val="99"/>
    <w:rsid w:val="00134CAA"/>
    <w:rPr>
      <w:rFonts w:cs="Minion Pro"/>
      <w:color w:val="000000"/>
      <w:sz w:val="10"/>
      <w:szCs w:val="10"/>
    </w:rPr>
  </w:style>
  <w:style w:type="character" w:customStyle="1" w:styleId="A3">
    <w:name w:val="A3"/>
    <w:uiPriority w:val="99"/>
    <w:rsid w:val="00134CAA"/>
    <w:rPr>
      <w:rFonts w:ascii="ITC Symbol Std Book" w:hAnsi="ITC Symbol Std Book" w:cs="ITC Symbol Std Book"/>
      <w:color w:val="000000"/>
      <w:sz w:val="14"/>
      <w:szCs w:val="14"/>
    </w:rPr>
  </w:style>
  <w:style w:type="character" w:styleId="Kommentarzeichen">
    <w:name w:val="annotation reference"/>
    <w:basedOn w:val="Absatz-Standardschriftart"/>
    <w:uiPriority w:val="99"/>
    <w:semiHidden/>
    <w:unhideWhenUsed/>
    <w:rsid w:val="00134CAA"/>
    <w:rPr>
      <w:sz w:val="16"/>
      <w:szCs w:val="16"/>
    </w:rPr>
  </w:style>
  <w:style w:type="paragraph" w:styleId="Kommentartext">
    <w:name w:val="annotation text"/>
    <w:basedOn w:val="Standard"/>
    <w:link w:val="CommentTextChar"/>
    <w:uiPriority w:val="99"/>
    <w:semiHidden/>
    <w:unhideWhenUsed/>
    <w:rsid w:val="00134CAA"/>
    <w:pPr>
      <w:spacing w:line="240" w:lineRule="auto"/>
    </w:pPr>
    <w:rPr>
      <w:sz w:val="20"/>
      <w:szCs w:val="20"/>
    </w:rPr>
  </w:style>
  <w:style w:type="character" w:customStyle="1" w:styleId="CommentTextChar">
    <w:name w:val="Comment Text Char"/>
    <w:basedOn w:val="Absatz-Standardschriftart"/>
    <w:link w:val="Kommentartext"/>
    <w:uiPriority w:val="99"/>
    <w:semiHidden/>
    <w:rsid w:val="00134CAA"/>
    <w:rPr>
      <w:sz w:val="20"/>
      <w:szCs w:val="20"/>
    </w:rPr>
  </w:style>
  <w:style w:type="paragraph" w:styleId="Kommentarthema">
    <w:name w:val="annotation subject"/>
    <w:basedOn w:val="Kommentartext"/>
    <w:next w:val="Kommentartext"/>
    <w:link w:val="CommentSubjectChar"/>
    <w:uiPriority w:val="99"/>
    <w:semiHidden/>
    <w:unhideWhenUsed/>
    <w:rsid w:val="00134CAA"/>
    <w:rPr>
      <w:b/>
      <w:bCs/>
    </w:rPr>
  </w:style>
  <w:style w:type="character" w:customStyle="1" w:styleId="CommentSubjectChar">
    <w:name w:val="Comment Subject Char"/>
    <w:basedOn w:val="CommentTextChar"/>
    <w:link w:val="Kommentarthema"/>
    <w:uiPriority w:val="99"/>
    <w:semiHidden/>
    <w:rsid w:val="00134CAA"/>
    <w:rPr>
      <w:b/>
      <w:bCs/>
      <w:sz w:val="20"/>
      <w:szCs w:val="20"/>
    </w:rPr>
  </w:style>
  <w:style w:type="table" w:styleId="Tabellenraster">
    <w:name w:val="Table Grid"/>
    <w:basedOn w:val="NormaleTabelle"/>
    <w:rsid w:val="00134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134CAA"/>
    <w:rPr>
      <w:color w:val="800080" w:themeColor="followedHyperlink"/>
      <w:u w:val="single"/>
    </w:rPr>
  </w:style>
  <w:style w:type="character" w:styleId="Zeilennummer">
    <w:name w:val="line number"/>
    <w:basedOn w:val="Absatz-Standardschriftart"/>
    <w:uiPriority w:val="99"/>
    <w:semiHidden/>
    <w:unhideWhenUsed/>
    <w:rsid w:val="0013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3198</Words>
  <Characters>20148</Characters>
  <Application>Microsoft Office Word</Application>
  <DocSecurity>0</DocSecurity>
  <Lines>167</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Oxford</Company>
  <LinksUpToDate>false</LinksUpToDate>
  <CharactersWithSpaces>23300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Perez-Cornago</dc:creator>
  <cp:lastModifiedBy>Almeer Mahmoud, Souriana</cp:lastModifiedBy>
  <cp:revision>2</cp:revision>
  <dcterms:created xsi:type="dcterms:W3CDTF">2017-07-18T09:53:00Z</dcterms:created>
  <dcterms:modified xsi:type="dcterms:W3CDTF">2017-07-18T09:53:00Z</dcterms:modified>
</cp:coreProperties>
</file>